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0F" w:rsidRPr="009A4842" w:rsidRDefault="007C630F" w:rsidP="007C630F">
      <w:pPr>
        <w:snapToGrid w:val="0"/>
        <w:jc w:val="left"/>
        <w:rPr>
          <w:rFonts w:ascii="黑体" w:eastAsia="黑体" w:hAnsi="黑体"/>
          <w:sz w:val="32"/>
          <w:szCs w:val="32"/>
        </w:rPr>
      </w:pPr>
      <w:r w:rsidRPr="009A4842">
        <w:rPr>
          <w:rFonts w:ascii="黑体" w:eastAsia="黑体" w:hAnsi="黑体" w:hint="eastAsia"/>
          <w:sz w:val="32"/>
          <w:szCs w:val="32"/>
        </w:rPr>
        <w:t>附件3</w:t>
      </w:r>
    </w:p>
    <w:p w:rsidR="007C630F" w:rsidRDefault="007C630F" w:rsidP="007C630F">
      <w:pPr>
        <w:pStyle w:val="Style2"/>
        <w:spacing w:line="600" w:lineRule="exact"/>
        <w:ind w:firstLineChars="201" w:firstLine="885"/>
        <w:contextualSpacing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563C0D">
        <w:rPr>
          <w:rFonts w:ascii="华文中宋" w:eastAsia="华文中宋" w:hAnsi="华文中宋" w:hint="eastAsia"/>
          <w:b/>
          <w:sz w:val="44"/>
          <w:szCs w:val="44"/>
        </w:rPr>
        <w:t>修订条文对照表</w:t>
      </w:r>
    </w:p>
    <w:p w:rsidR="007C630F" w:rsidRPr="00563C0D" w:rsidRDefault="007C630F" w:rsidP="007C630F">
      <w:pPr>
        <w:pStyle w:val="Style2"/>
        <w:spacing w:line="600" w:lineRule="exact"/>
        <w:ind w:firstLineChars="201" w:firstLine="885"/>
        <w:contextualSpacing/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679"/>
        <w:gridCol w:w="1212"/>
        <w:gridCol w:w="3079"/>
        <w:gridCol w:w="3680"/>
      </w:tblGrid>
      <w:tr w:rsidR="007C630F" w:rsidTr="005629EB">
        <w:trPr>
          <w:jc w:val="center"/>
        </w:trPr>
        <w:tc>
          <w:tcPr>
            <w:tcW w:w="0" w:type="auto"/>
          </w:tcPr>
          <w:p w:rsidR="007C630F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 w:rsidR="007C630F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属性</w:t>
            </w:r>
          </w:p>
        </w:tc>
        <w:tc>
          <w:tcPr>
            <w:tcW w:w="0" w:type="auto"/>
            <w:vAlign w:val="center"/>
          </w:tcPr>
          <w:p w:rsidR="007C630F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所在条目</w:t>
            </w:r>
          </w:p>
        </w:tc>
        <w:tc>
          <w:tcPr>
            <w:tcW w:w="0" w:type="auto"/>
            <w:vAlign w:val="center"/>
          </w:tcPr>
          <w:p w:rsidR="007C630F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原文</w:t>
            </w:r>
          </w:p>
        </w:tc>
        <w:tc>
          <w:tcPr>
            <w:tcW w:w="0" w:type="auto"/>
            <w:vAlign w:val="center"/>
          </w:tcPr>
          <w:p w:rsidR="007C630F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修订后文稿</w:t>
            </w:r>
          </w:p>
        </w:tc>
      </w:tr>
      <w:tr w:rsidR="007C630F" w:rsidTr="005629EB">
        <w:trPr>
          <w:jc w:val="center"/>
        </w:trPr>
        <w:tc>
          <w:tcPr>
            <w:tcW w:w="0" w:type="auto"/>
            <w:vAlign w:val="center"/>
          </w:tcPr>
          <w:p w:rsidR="007C630F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总则</w:t>
            </w:r>
          </w:p>
        </w:tc>
        <w:tc>
          <w:tcPr>
            <w:tcW w:w="0" w:type="auto"/>
            <w:vAlign w:val="center"/>
          </w:tcPr>
          <w:p w:rsidR="007C630F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第一章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第二条第（二）款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评委会的常设机构为评委会秘书处（以下简称“秘书处”），设在市市场监督管理局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评委会的常设机构为评委会秘书处（以下简称“秘书处”），设在</w:t>
            </w:r>
            <w:r w:rsidRPr="00563C0D">
              <w:rPr>
                <w:rFonts w:ascii="仿宋_GB2312" w:eastAsia="仿宋_GB2312" w:hAnsi="仿宋" w:hint="eastAsia"/>
                <w:b/>
                <w:sz w:val="28"/>
                <w:szCs w:val="28"/>
              </w:rPr>
              <w:t>市市场和质量监管委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7C630F" w:rsidTr="005629EB">
        <w:trPr>
          <w:trHeight w:val="795"/>
          <w:jc w:val="center"/>
        </w:trPr>
        <w:tc>
          <w:tcPr>
            <w:tcW w:w="0" w:type="auto"/>
            <w:vAlign w:val="center"/>
          </w:tcPr>
          <w:p w:rsidR="007C630F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组建及职责</w:t>
            </w:r>
          </w:p>
        </w:tc>
        <w:tc>
          <w:tcPr>
            <w:tcW w:w="0" w:type="auto"/>
            <w:vAlign w:val="center"/>
          </w:tcPr>
          <w:p w:rsidR="007C630F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第二章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第四条第（二）款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主任由市政府主管副市长担任，副主任由市市场监督管理局主要负责人担任，秘书长由市市场监督管理局负责人担任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主任由市政府</w:t>
            </w:r>
            <w:r w:rsidRPr="00563C0D">
              <w:rPr>
                <w:rFonts w:ascii="仿宋_GB2312" w:eastAsia="仿宋_GB2312" w:hAnsi="仿宋" w:hint="eastAsia"/>
                <w:b/>
                <w:sz w:val="28"/>
                <w:szCs w:val="28"/>
              </w:rPr>
              <w:t>分管副市长</w:t>
            </w: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担任，副主任由</w:t>
            </w:r>
            <w:r w:rsidRPr="00563C0D">
              <w:rPr>
                <w:rFonts w:ascii="仿宋_GB2312" w:eastAsia="仿宋_GB2312" w:hAnsi="仿宋" w:hint="eastAsia"/>
                <w:b/>
                <w:sz w:val="28"/>
                <w:szCs w:val="28"/>
              </w:rPr>
              <w:t>市市场和质量监管委</w:t>
            </w: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负责人担任，秘书长由市市场监督管理局负责人担任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7C630F" w:rsidTr="005629EB">
        <w:trPr>
          <w:trHeight w:val="1758"/>
          <w:jc w:val="center"/>
        </w:trPr>
        <w:tc>
          <w:tcPr>
            <w:tcW w:w="0" w:type="auto"/>
            <w:vAlign w:val="center"/>
          </w:tcPr>
          <w:p w:rsidR="007C630F" w:rsidRPr="005C1F90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C1F90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组建及职责</w:t>
            </w:r>
          </w:p>
        </w:tc>
        <w:tc>
          <w:tcPr>
            <w:tcW w:w="0" w:type="auto"/>
            <w:vAlign w:val="center"/>
          </w:tcPr>
          <w:p w:rsidR="007C630F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第二章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第五条第（一）款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评委会委员由具有代表性和权威性的社会各界知名学者、企业管理者、行业代表等质量专家和政府有关部门人员担任，人选由秘书处提出报主任批准后聘任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 w:val="28"/>
                <w:szCs w:val="28"/>
              </w:rPr>
            </w:pPr>
            <w:r w:rsidRPr="00563C0D">
              <w:rPr>
                <w:rFonts w:ascii="仿宋_GB2312" w:eastAsia="仿宋_GB2312" w:hint="eastAsia"/>
                <w:sz w:val="28"/>
                <w:szCs w:val="28"/>
              </w:rPr>
              <w:t>评委会委员由具有代表性和权威性的社会各界知名学者、企业管理者、行业代表等质量专家和政府有关部门人员担任，人选由秘书处提出</w:t>
            </w:r>
            <w:r w:rsidRPr="00563C0D">
              <w:rPr>
                <w:rFonts w:ascii="仿宋_GB2312" w:eastAsia="仿宋_GB2312" w:hint="eastAsia"/>
                <w:b/>
                <w:sz w:val="28"/>
                <w:szCs w:val="28"/>
              </w:rPr>
              <w:t>初步名单，报评委会主任审定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7C630F" w:rsidTr="005629EB">
        <w:trPr>
          <w:jc w:val="center"/>
        </w:trPr>
        <w:tc>
          <w:tcPr>
            <w:tcW w:w="0" w:type="auto"/>
            <w:vAlign w:val="center"/>
          </w:tcPr>
          <w:p w:rsidR="007C630F" w:rsidRPr="005C1F90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组建及职责</w:t>
            </w:r>
          </w:p>
        </w:tc>
        <w:tc>
          <w:tcPr>
            <w:tcW w:w="0" w:type="auto"/>
            <w:vAlign w:val="center"/>
          </w:tcPr>
          <w:p w:rsidR="007C630F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第二章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十四条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秘书处开展工作遵循以下原则：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1.市长质量奖工作重大事项实行集体决策制；2.按照科学引导、规范有序、严格把关、注重实效的原则强化评定工作组织管理，适度加大对社会民生类组织的扶持力度；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3.评审兼顾公平和效率，原则上对全部申报单位组织材料评审，按照入围与授奖1.2:1的</w:t>
            </w: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比例组织现场评审，按照综合评审结果提出候选名单，报市政府组织评委会审议表决拟奖名单；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4.采取有效方式接受社会监督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秘书处负责组织制（修）订《深圳市市长质量奖评审管理规范》并监督实施，确保评审工作公平公正</w:t>
            </w: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，并接受社会监督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7C630F" w:rsidTr="005629EB">
        <w:trPr>
          <w:jc w:val="center"/>
        </w:trPr>
        <w:tc>
          <w:tcPr>
            <w:tcW w:w="0" w:type="auto"/>
            <w:vAlign w:val="center"/>
          </w:tcPr>
          <w:p w:rsidR="007C630F" w:rsidRPr="005C1F90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年度委员的产生</w:t>
            </w:r>
          </w:p>
        </w:tc>
        <w:tc>
          <w:tcPr>
            <w:tcW w:w="0" w:type="auto"/>
            <w:vAlign w:val="center"/>
          </w:tcPr>
          <w:p w:rsidR="007C630F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第四章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二十条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委员抽取采取同业优先原则，方式如下：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政府部门委员中，主任、副主任和秘书长为常任委员，其他委员首先根据年度候选单位的类别，从相关政府部门委员中各选择1名，其余从其他政府部门委员中随机抽取；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专业领域和企业委员中，首先根据年度候选单位的类别，按照相同、相近行业优先原则，分别从专业领域或企业委员中各选择1名，其余从其他专业领域和企业委员中随机抽取。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b/>
                <w:sz w:val="28"/>
                <w:szCs w:val="28"/>
              </w:rPr>
              <w:t>年度委员抽取方式如下</w:t>
            </w: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政府部门委员中，主任、副主任和秘书长为常任委员，其他委员首先根据年度候选单位的类别，</w:t>
            </w:r>
            <w:r w:rsidRPr="00563C0D">
              <w:rPr>
                <w:rFonts w:ascii="仿宋_GB2312" w:eastAsia="仿宋_GB2312" w:hAnsi="仿宋" w:hint="eastAsia"/>
                <w:b/>
                <w:sz w:val="28"/>
                <w:szCs w:val="28"/>
              </w:rPr>
              <w:t>按照行业主管部门优先原则，从相关政府部门委员中优先选出不超过3家单位</w:t>
            </w: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，其余从其他政府部门委员中随机抽取；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专业领域和企业委员中，首先根据年度候选单位的类别，按照相同、相近行业优先原则，</w:t>
            </w:r>
            <w:r w:rsidRPr="00563C0D">
              <w:rPr>
                <w:rFonts w:ascii="仿宋_GB2312" w:eastAsia="仿宋_GB2312" w:hAnsi="仿宋" w:hint="eastAsia"/>
                <w:b/>
                <w:sz w:val="28"/>
                <w:szCs w:val="28"/>
              </w:rPr>
              <w:t>从专业领域或企业委员中优先选出不超过2名</w:t>
            </w: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，其余从其他专业领域和企业委员中随机抽取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7C630F" w:rsidTr="005629EB">
        <w:trPr>
          <w:jc w:val="center"/>
        </w:trPr>
        <w:tc>
          <w:tcPr>
            <w:tcW w:w="0" w:type="auto"/>
            <w:vAlign w:val="center"/>
          </w:tcPr>
          <w:p w:rsidR="007C630F" w:rsidRPr="005C1F90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工作会议</w:t>
            </w:r>
          </w:p>
        </w:tc>
        <w:tc>
          <w:tcPr>
            <w:tcW w:w="0" w:type="auto"/>
            <w:vAlign w:val="center"/>
          </w:tcPr>
          <w:p w:rsidR="007C630F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第五章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二十六条第（二）款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  <w:highlight w:val="yellow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因特殊情形无法召开工作会议的，经主任批准，可以信函、邮件、电话等方式审议表决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  <w:tc>
          <w:tcPr>
            <w:tcW w:w="0" w:type="auto"/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因特殊情形无法召开工作会议的，经主任批准，可以信函、</w:t>
            </w:r>
            <w:r w:rsidRPr="00563C0D">
              <w:rPr>
                <w:rFonts w:ascii="仿宋_GB2312" w:eastAsia="仿宋_GB2312" w:hAnsi="仿宋" w:hint="eastAsia"/>
                <w:b/>
                <w:sz w:val="28"/>
                <w:szCs w:val="28"/>
              </w:rPr>
              <w:t>邮件等</w:t>
            </w: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方式审议表决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7C630F" w:rsidTr="005629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C1F90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审议会议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第六章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二十七条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评委会审议会议每年召开一次，由主任召集。参会委员人数超过年度委员总数的五分之四，会议方可举行。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  <w:highlight w:val="yellow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不足办会人数的，以候补委员补足，职权同于年度委员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评委会审议会议</w:t>
            </w:r>
            <w:r w:rsidRPr="00563C0D">
              <w:rPr>
                <w:rFonts w:ascii="仿宋_GB2312" w:eastAsia="仿宋_GB2312" w:hAnsi="仿宋" w:hint="eastAsia"/>
                <w:b/>
                <w:sz w:val="28"/>
                <w:szCs w:val="28"/>
              </w:rPr>
              <w:t>根据工作需要召开</w:t>
            </w: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，由主任召集。参会委员人数超过年度委员总数的五分之四，会议方可举行。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不足办会人数的，以候补委员</w:t>
            </w:r>
            <w:r w:rsidRPr="00563C0D">
              <w:rPr>
                <w:rFonts w:ascii="仿宋_GB2312" w:eastAsia="仿宋_GB2312" w:hAnsi="仿宋" w:hint="eastAsia"/>
                <w:b/>
                <w:sz w:val="28"/>
                <w:szCs w:val="28"/>
              </w:rPr>
              <w:t>依照抽取先后顺序补足</w:t>
            </w: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，职权同于年度委员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7C630F" w:rsidTr="005629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C1F90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  <w:highlight w:val="yellow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审议会议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第六章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三十条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  <w:highlight w:val="yellow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审议会议议程一般包括：秘书处做年度市长质量奖工作报告；评分600分以上候选单位汇报和答辩；秘书处通报评分500分及以上候选单位情况；审议表决拟奖单位；确定拟奖名单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审议会议议程一般包括：秘书处做年度市长质量奖工作报告；</w:t>
            </w:r>
            <w:r w:rsidRPr="00563C0D">
              <w:rPr>
                <w:rFonts w:ascii="仿宋_GB2312" w:eastAsia="仿宋_GB2312" w:hAnsi="仿宋" w:hint="eastAsia"/>
                <w:b/>
                <w:sz w:val="28"/>
                <w:szCs w:val="28"/>
              </w:rPr>
              <w:t>评分不低于标准总分60%的候选单位汇报和答辩；秘书处通报评分不低于标准总分50%的其他候选单位情况</w:t>
            </w: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；审议表决拟奖单位；确定拟奖名单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7C630F" w:rsidTr="005629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C1F90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  <w:highlight w:val="yellow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审议会议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第六章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三十一条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  <w:highlight w:val="yellow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审议拟奖单位采取投票表决方式。在现场委员中公推1人，连同监察人员作为监票人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审议拟奖单位采取投票表决方式。在现场委员中公推1人，连同</w:t>
            </w:r>
            <w:r w:rsidRPr="00563C0D">
              <w:rPr>
                <w:rFonts w:ascii="仿宋_GB2312" w:eastAsia="仿宋_GB2312" w:hAnsi="仿宋" w:hint="eastAsia"/>
                <w:b/>
                <w:sz w:val="28"/>
                <w:szCs w:val="28"/>
              </w:rPr>
              <w:t>监督人员</w:t>
            </w: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作为监票人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7C630F" w:rsidTr="005629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C1F90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  <w:highlight w:val="yellow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审议会议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第六章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三十三条第（一）款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  <w:highlight w:val="yellow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市长质量奖（大奖）、市长质量奖提名奖、市长质量奖鼓励奖拟奖单位分别不超过2家、2家和6家，评分分别不低于600分、550分、500分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市长质量奖（大奖）、市长质量奖提名奖、市长质量奖鼓励奖拟奖单位分别不超过2家、2家和6家，评分不低于</w:t>
            </w:r>
            <w:r w:rsidRPr="00563C0D">
              <w:rPr>
                <w:rFonts w:ascii="仿宋_GB2312" w:eastAsia="仿宋_GB2312" w:hAnsi="仿宋" w:hint="eastAsia"/>
                <w:b/>
                <w:sz w:val="28"/>
                <w:szCs w:val="28"/>
              </w:rPr>
              <w:t>标准总分60%、55%、50%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7C630F" w:rsidTr="005629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C1F90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审议会议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第六章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三十五条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审议会议邀请市监察部门参加，对审议过程和结果进行监督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删除该条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7C630F" w:rsidTr="005629EB">
        <w:trPr>
          <w:trHeight w:val="1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C1F90" w:rsidRDefault="007C630F" w:rsidP="005629EB">
            <w:pPr>
              <w:pStyle w:val="Style2"/>
              <w:snapToGrid w:val="0"/>
              <w:ind w:firstLineChars="0" w:firstLine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  <w:highlight w:val="yellow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规范文件构成要件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第七章</w:t>
            </w:r>
          </w:p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三十九条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  <w:highlight w:val="yellow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本规定自公布之日起施行，原《深圳市市长质量奖专家评定委员会管理规定》同时作废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0F" w:rsidRPr="00563C0D" w:rsidRDefault="007C630F" w:rsidP="005629EB">
            <w:pPr>
              <w:pStyle w:val="Style2"/>
              <w:adjustRightInd w:val="0"/>
              <w:snapToGrid w:val="0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3C0D">
              <w:rPr>
                <w:rFonts w:ascii="仿宋_GB2312" w:eastAsia="仿宋_GB2312" w:hAnsi="仿宋" w:hint="eastAsia"/>
                <w:sz w:val="28"/>
                <w:szCs w:val="28"/>
              </w:rPr>
              <w:t>本规定自公布之日起施行，</w:t>
            </w:r>
            <w:r w:rsidRPr="00563C0D">
              <w:rPr>
                <w:rFonts w:ascii="仿宋_GB2312" w:eastAsia="仿宋_GB2312" w:hAnsi="仿宋" w:hint="eastAsia"/>
                <w:b/>
                <w:sz w:val="28"/>
                <w:szCs w:val="28"/>
              </w:rPr>
              <w:t>有效期5年。2012年7月9日发布的《关于印发深圳市市长质量奖评定委员会管理规定的通知》（深市监质字〔2012〕48号）同时废止。</w:t>
            </w:r>
          </w:p>
        </w:tc>
      </w:tr>
    </w:tbl>
    <w:p w:rsidR="007C630F" w:rsidRPr="00563C0D" w:rsidRDefault="007C630F" w:rsidP="007C630F"/>
    <w:p w:rsidR="007C630F" w:rsidRDefault="007C630F" w:rsidP="007C630F">
      <w:pPr>
        <w:snapToGrid w:val="0"/>
        <w:spacing w:line="240" w:lineRule="atLeast"/>
        <w:rPr>
          <w:rFonts w:hint="eastAsia"/>
        </w:rPr>
      </w:pPr>
    </w:p>
    <w:p w:rsidR="007C630F" w:rsidRDefault="007C630F" w:rsidP="007C630F">
      <w:pPr>
        <w:snapToGrid w:val="0"/>
        <w:spacing w:line="240" w:lineRule="atLeast"/>
        <w:rPr>
          <w:rFonts w:hint="eastAsia"/>
        </w:rPr>
      </w:pPr>
    </w:p>
    <w:p w:rsidR="007C630F" w:rsidRDefault="007C630F" w:rsidP="007C630F">
      <w:pPr>
        <w:snapToGrid w:val="0"/>
        <w:spacing w:line="240" w:lineRule="atLeast"/>
        <w:rPr>
          <w:rFonts w:hint="eastAsia"/>
        </w:rPr>
      </w:pPr>
    </w:p>
    <w:p w:rsidR="007C630F" w:rsidRPr="000A2CD6" w:rsidRDefault="007C630F" w:rsidP="007C630F"/>
    <w:p w:rsidR="006B3CD9" w:rsidRDefault="006B3CD9"/>
    <w:sectPr w:rsidR="006B3CD9" w:rsidSect="009A4842">
      <w:footerReference w:type="even" r:id="rId6"/>
      <w:footerReference w:type="default" r:id="rId7"/>
      <w:pgSz w:w="11906" w:h="16838"/>
      <w:pgMar w:top="1588" w:right="1474" w:bottom="1588" w:left="1474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75" w:rsidRDefault="00C33A75" w:rsidP="007C630F">
      <w:r>
        <w:separator/>
      </w:r>
    </w:p>
  </w:endnote>
  <w:endnote w:type="continuationSeparator" w:id="0">
    <w:p w:rsidR="00C33A75" w:rsidRDefault="00C33A75" w:rsidP="007C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F3" w:rsidRPr="009A4842" w:rsidRDefault="00C33A75" w:rsidP="000922F3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9A4842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9A4842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9A4842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- 22 -</w:t>
    </w:r>
    <w:r w:rsidRPr="009A4842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0922F3" w:rsidRDefault="00C33A75" w:rsidP="000922F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F3" w:rsidRPr="00BD0B88" w:rsidRDefault="00C33A75" w:rsidP="000922F3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- </w:t>
    </w:r>
    <w:r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Pr="00BD0B88">
      <w:rPr>
        <w:rFonts w:ascii="仿宋_GB2312" w:eastAsia="仿宋_GB2312" w:hint="eastAsia"/>
        <w:sz w:val="28"/>
        <w:szCs w:val="28"/>
      </w:rPr>
      <w:fldChar w:fldCharType="separate"/>
    </w:r>
    <w:r w:rsidR="007C630F">
      <w:rPr>
        <w:rFonts w:ascii="仿宋_GB2312" w:eastAsia="仿宋_GB2312"/>
        <w:noProof/>
        <w:sz w:val="28"/>
        <w:szCs w:val="28"/>
      </w:rPr>
      <w:t>- 2 -</w:t>
    </w:r>
    <w:r w:rsidRPr="00BD0B88">
      <w:rPr>
        <w:rFonts w:ascii="仿宋_GB2312" w:eastAsia="仿宋_GB2312" w:hint="eastAsia"/>
        <w:sz w:val="28"/>
        <w:szCs w:val="28"/>
      </w:rPr>
      <w:fldChar w:fldCharType="end"/>
    </w:r>
    <w:r w:rsidRPr="00BD0B88">
      <w:rPr>
        <w:rFonts w:ascii="仿宋_GB2312" w:eastAsia="仿宋_GB2312" w:hint="eastAsia"/>
        <w:sz w:val="28"/>
        <w:szCs w:val="28"/>
      </w:rPr>
      <w:t xml:space="preserve"> -</w:t>
    </w:r>
  </w:p>
  <w:p w:rsidR="000922F3" w:rsidRDefault="00C33A75" w:rsidP="000922F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75" w:rsidRDefault="00C33A75" w:rsidP="007C630F">
      <w:r>
        <w:separator/>
      </w:r>
    </w:p>
  </w:footnote>
  <w:footnote w:type="continuationSeparator" w:id="0">
    <w:p w:rsidR="00C33A75" w:rsidRDefault="00C33A75" w:rsidP="007C6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30F"/>
    <w:rsid w:val="006B3CD9"/>
    <w:rsid w:val="007C630F"/>
    <w:rsid w:val="00C3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3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30F"/>
    <w:rPr>
      <w:sz w:val="18"/>
      <w:szCs w:val="18"/>
    </w:rPr>
  </w:style>
  <w:style w:type="character" w:styleId="a5">
    <w:name w:val="page number"/>
    <w:rsid w:val="007C630F"/>
  </w:style>
  <w:style w:type="paragraph" w:customStyle="1" w:styleId="Style2">
    <w:name w:val="_Style 2"/>
    <w:basedOn w:val="a"/>
    <w:qFormat/>
    <w:rsid w:val="007C630F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2018-07-10T01:43:00Z</dcterms:created>
  <dcterms:modified xsi:type="dcterms:W3CDTF">2018-07-10T01:43:00Z</dcterms:modified>
</cp:coreProperties>
</file>