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48" w:rsidRDefault="00EA019F">
      <w:pPr>
        <w:widowControl/>
        <w:spacing w:line="600" w:lineRule="exact"/>
        <w:rPr>
          <w:rFonts w:ascii="黑体" w:eastAsia="黑体" w:hAnsi="黑体" w:cs="Arial"/>
          <w:kern w:val="0"/>
          <w:sz w:val="32"/>
          <w:szCs w:val="32"/>
        </w:rPr>
      </w:pPr>
      <w:r>
        <w:rPr>
          <w:rFonts w:ascii="黑体" w:eastAsia="黑体" w:hAnsi="黑体" w:cs="Arial" w:hint="eastAsia"/>
          <w:kern w:val="0"/>
          <w:sz w:val="32"/>
          <w:szCs w:val="32"/>
        </w:rPr>
        <w:t>附件3</w:t>
      </w:r>
    </w:p>
    <w:p w:rsidR="00117748" w:rsidRDefault="00EA019F">
      <w:pPr>
        <w:spacing w:line="560" w:lineRule="exact"/>
        <w:jc w:val="center"/>
        <w:rPr>
          <w:rFonts w:eastAsia="方正小标宋简体"/>
          <w:spacing w:val="-12"/>
          <w:sz w:val="44"/>
          <w:szCs w:val="44"/>
        </w:rPr>
      </w:pPr>
      <w:r>
        <w:rPr>
          <w:rFonts w:eastAsia="方正小标宋简体" w:hint="eastAsia"/>
          <w:spacing w:val="-12"/>
          <w:sz w:val="44"/>
          <w:szCs w:val="44"/>
        </w:rPr>
        <w:t>部分不合格项目小知识</w:t>
      </w:r>
    </w:p>
    <w:p w:rsidR="00117748" w:rsidRDefault="00117748">
      <w:pPr>
        <w:spacing w:line="560" w:lineRule="exact"/>
        <w:ind w:firstLineChars="200" w:firstLine="480"/>
        <w:rPr>
          <w:rFonts w:ascii="宋体" w:eastAsia="宋体" w:hAnsi="宋体" w:cs="宋体"/>
          <w:kern w:val="0"/>
          <w:sz w:val="24"/>
          <w:szCs w:val="24"/>
        </w:rPr>
      </w:pPr>
    </w:p>
    <w:p w:rsidR="00117748" w:rsidRDefault="00EA019F" w:rsidP="00C6247E">
      <w:pPr>
        <w:spacing w:line="560" w:lineRule="exact"/>
        <w:ind w:firstLineChars="200" w:firstLine="643"/>
        <w:rPr>
          <w:rFonts w:ascii="黑体" w:eastAsia="黑体" w:hAnsi="黑体" w:cs="仿宋_GB2312"/>
          <w:b/>
          <w:sz w:val="32"/>
          <w:szCs w:val="32"/>
        </w:rPr>
      </w:pPr>
      <w:r>
        <w:rPr>
          <w:rFonts w:ascii="黑体" w:eastAsia="黑体" w:hAnsi="黑体" w:cs="仿宋_GB2312" w:hint="eastAsia"/>
          <w:b/>
          <w:sz w:val="32"/>
          <w:szCs w:val="32"/>
        </w:rPr>
        <w:t>一、不合格项目小知识</w:t>
      </w:r>
    </w:p>
    <w:p w:rsidR="008B13F5" w:rsidRDefault="004B4C82" w:rsidP="008B13F5">
      <w:pPr>
        <w:spacing w:line="560" w:lineRule="exact"/>
        <w:ind w:firstLineChars="200" w:firstLine="643"/>
        <w:rPr>
          <w:rFonts w:ascii="楷体" w:eastAsia="楷体" w:hAnsi="楷体" w:cs="仿宋_GB2312"/>
          <w:b/>
          <w:sz w:val="32"/>
          <w:szCs w:val="32"/>
        </w:rPr>
      </w:pPr>
      <w:r>
        <w:rPr>
          <w:rFonts w:ascii="楷体" w:eastAsia="楷体" w:hAnsi="楷体" w:cs="仿宋_GB2312"/>
          <w:b/>
          <w:sz w:val="32"/>
          <w:szCs w:val="32"/>
        </w:rPr>
        <w:t>1</w:t>
      </w:r>
      <w:r w:rsidRPr="00073BFA">
        <w:rPr>
          <w:rFonts w:ascii="楷体" w:eastAsia="楷体" w:hAnsi="楷体" w:cs="仿宋_GB2312" w:hint="eastAsia"/>
          <w:b/>
          <w:sz w:val="32"/>
          <w:szCs w:val="32"/>
        </w:rPr>
        <w:t>、</w:t>
      </w:r>
      <w:r w:rsidR="008B13F5" w:rsidRPr="00651920">
        <w:rPr>
          <w:rFonts w:ascii="楷体" w:eastAsia="楷体" w:hAnsi="楷体" w:cs="仿宋_GB2312" w:hint="eastAsia"/>
          <w:b/>
          <w:sz w:val="32"/>
          <w:szCs w:val="32"/>
        </w:rPr>
        <w:t>苯甲酸及其钠盐</w:t>
      </w:r>
    </w:p>
    <w:p w:rsidR="00CF1C6C" w:rsidRDefault="008B13F5" w:rsidP="008B13F5">
      <w:pPr>
        <w:spacing w:line="560" w:lineRule="exact"/>
        <w:ind w:firstLineChars="200" w:firstLine="640"/>
        <w:rPr>
          <w:rFonts w:ascii="仿宋" w:eastAsia="仿宋" w:hAnsi="仿宋"/>
          <w:sz w:val="32"/>
          <w:szCs w:val="32"/>
        </w:rPr>
      </w:pPr>
      <w:r w:rsidRPr="00926676">
        <w:rPr>
          <w:rFonts w:ascii="仿宋" w:eastAsia="仿宋" w:hAnsi="仿宋"/>
          <w:sz w:val="32"/>
          <w:szCs w:val="32"/>
        </w:rPr>
        <w:t>苯甲酸及其钠盐是食品工业中常见的一种防腐保鲜剂，对霉菌、酵母和细菌有较好的抑制作用。</w:t>
      </w:r>
      <w:r w:rsidRPr="00926676">
        <w:rPr>
          <w:rFonts w:ascii="仿宋" w:eastAsia="仿宋" w:hAnsi="仿宋"/>
          <w:spacing w:val="14"/>
          <w:sz w:val="32"/>
          <w:szCs w:val="32"/>
        </w:rPr>
        <w:t>《食品安全国家标准 食品添加剂使用标准》</w:t>
      </w:r>
      <w:r w:rsidRPr="00926676">
        <w:rPr>
          <w:rFonts w:ascii="仿宋" w:eastAsia="仿宋" w:hAnsi="仿宋"/>
          <w:spacing w:val="-6"/>
          <w:sz w:val="32"/>
          <w:szCs w:val="32"/>
        </w:rPr>
        <w:t>（GB</w:t>
      </w:r>
      <w:r w:rsidRPr="00926676">
        <w:rPr>
          <w:rFonts w:ascii="仿宋" w:eastAsia="仿宋" w:hAnsi="仿宋"/>
          <w:sz w:val="32"/>
          <w:szCs w:val="32"/>
        </w:rPr>
        <w:t xml:space="preserve"> 2760</w:t>
      </w:r>
      <w:r>
        <w:rPr>
          <w:rFonts w:ascii="仿宋" w:eastAsia="仿宋" w:hAnsi="仿宋" w:hint="eastAsia"/>
          <w:sz w:val="32"/>
          <w:szCs w:val="32"/>
        </w:rPr>
        <w:t>-</w:t>
      </w:r>
      <w:r w:rsidRPr="00926676">
        <w:rPr>
          <w:rFonts w:ascii="仿宋" w:eastAsia="仿宋" w:hAnsi="仿宋"/>
          <w:sz w:val="32"/>
          <w:szCs w:val="32"/>
        </w:rPr>
        <w:t>2014）中规定，</w:t>
      </w:r>
      <w:r w:rsidRPr="001528F8">
        <w:rPr>
          <w:rFonts w:ascii="仿宋" w:eastAsia="仿宋" w:hAnsi="仿宋" w:hint="eastAsia"/>
          <w:sz w:val="32"/>
          <w:szCs w:val="32"/>
        </w:rPr>
        <w:t>粮食加工品</w:t>
      </w:r>
      <w:r w:rsidR="00474153" w:rsidRPr="001528F8">
        <w:rPr>
          <w:rFonts w:ascii="仿宋" w:eastAsia="仿宋" w:hAnsi="仿宋" w:hint="eastAsia"/>
          <w:sz w:val="32"/>
          <w:szCs w:val="32"/>
        </w:rPr>
        <w:t>（</w:t>
      </w:r>
      <w:r w:rsidR="005263C4" w:rsidRPr="001528F8">
        <w:rPr>
          <w:rFonts w:ascii="仿宋" w:eastAsia="仿宋" w:hAnsi="仿宋" w:hint="eastAsia"/>
          <w:sz w:val="32"/>
          <w:szCs w:val="32"/>
        </w:rPr>
        <w:t>生湿面制品</w:t>
      </w:r>
      <w:r w:rsidR="00474153" w:rsidRPr="001528F8">
        <w:rPr>
          <w:rFonts w:ascii="仿宋" w:eastAsia="仿宋" w:hAnsi="仿宋" w:hint="eastAsia"/>
          <w:sz w:val="32"/>
          <w:szCs w:val="32"/>
        </w:rPr>
        <w:t>）</w:t>
      </w:r>
      <w:r>
        <w:rPr>
          <w:rFonts w:ascii="仿宋" w:eastAsia="仿宋" w:hAnsi="仿宋"/>
          <w:sz w:val="32"/>
          <w:szCs w:val="32"/>
        </w:rPr>
        <w:t>中不得使用</w:t>
      </w:r>
      <w:r w:rsidRPr="00926676">
        <w:rPr>
          <w:rFonts w:ascii="仿宋" w:eastAsia="仿宋" w:hAnsi="仿宋"/>
          <w:sz w:val="32"/>
          <w:szCs w:val="32"/>
        </w:rPr>
        <w:t>苯甲酸及其钠盐。苯甲酸及其钠盐的安全性较高，少量苯甲酸对人体无毒害，可随尿液排出体外，在人体内不会蓄积。若长期过量食入苯甲酸超标的食品可能会对肝脏功能产</w:t>
      </w:r>
      <w:r>
        <w:rPr>
          <w:rFonts w:ascii="仿宋" w:eastAsia="仿宋" w:hAnsi="仿宋"/>
          <w:spacing w:val="14"/>
          <w:sz w:val="32"/>
          <w:szCs w:val="32"/>
        </w:rPr>
        <w:t>生一定影响</w:t>
      </w:r>
      <w:r w:rsidR="004B4C82" w:rsidRPr="00073BFA">
        <w:rPr>
          <w:rFonts w:ascii="仿宋" w:eastAsia="仿宋" w:hAnsi="仿宋" w:cs="宋体"/>
          <w:kern w:val="0"/>
          <w:sz w:val="32"/>
          <w:szCs w:val="32"/>
        </w:rPr>
        <w:t>。</w:t>
      </w:r>
    </w:p>
    <w:p w:rsidR="00117748" w:rsidRDefault="00EA019F" w:rsidP="00C6247E">
      <w:pPr>
        <w:spacing w:line="56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2、山梨</w:t>
      </w:r>
      <w:proofErr w:type="gramStart"/>
      <w:r>
        <w:rPr>
          <w:rFonts w:ascii="楷体" w:eastAsia="楷体" w:hAnsi="楷体" w:cs="仿宋_GB2312" w:hint="eastAsia"/>
          <w:b/>
          <w:sz w:val="32"/>
          <w:szCs w:val="32"/>
        </w:rPr>
        <w:t>酸及其</w:t>
      </w:r>
      <w:proofErr w:type="gramEnd"/>
      <w:r>
        <w:rPr>
          <w:rFonts w:ascii="楷体" w:eastAsia="楷体" w:hAnsi="楷体" w:cs="仿宋_GB2312" w:hint="eastAsia"/>
          <w:b/>
          <w:sz w:val="32"/>
          <w:szCs w:val="32"/>
        </w:rPr>
        <w:t>钾盐</w:t>
      </w:r>
    </w:p>
    <w:p w:rsidR="00117748" w:rsidRDefault="00EA019F" w:rsidP="00C6247E">
      <w:pPr>
        <w:spacing w:line="560" w:lineRule="exact"/>
        <w:ind w:firstLineChars="200" w:firstLine="640"/>
        <w:rPr>
          <w:rFonts w:ascii="仿宋" w:eastAsia="仿宋" w:hAnsi="仿宋"/>
          <w:sz w:val="32"/>
          <w:szCs w:val="32"/>
        </w:rPr>
      </w:pPr>
      <w:r>
        <w:rPr>
          <w:rFonts w:ascii="仿宋" w:eastAsia="仿宋" w:hAnsi="仿宋" w:cs="Times New Roman" w:hint="eastAsia"/>
          <w:sz w:val="32"/>
          <w:szCs w:val="32"/>
        </w:rPr>
        <w:t>山梨</w:t>
      </w:r>
      <w:proofErr w:type="gramStart"/>
      <w:r>
        <w:rPr>
          <w:rFonts w:ascii="仿宋" w:eastAsia="仿宋" w:hAnsi="仿宋" w:cs="Times New Roman" w:hint="eastAsia"/>
          <w:sz w:val="32"/>
          <w:szCs w:val="32"/>
        </w:rPr>
        <w:t>酸及其</w:t>
      </w:r>
      <w:proofErr w:type="gramEnd"/>
      <w:r>
        <w:rPr>
          <w:rFonts w:ascii="仿宋" w:eastAsia="仿宋" w:hAnsi="仿宋" w:cs="Times New Roman" w:hint="eastAsia"/>
          <w:sz w:val="32"/>
          <w:szCs w:val="32"/>
        </w:rPr>
        <w:t>钾盐是食品防腐保鲜剂，具有广泛的抑菌效果和防霉性能。《食品安全国家标准 食品添加剂使用标准》（GB 2760-2014）中规定，</w:t>
      </w:r>
      <w:r w:rsidR="004B4C82">
        <w:rPr>
          <w:rFonts w:ascii="仿宋" w:eastAsia="仿宋" w:hAnsi="仿宋" w:cs="Times New Roman" w:hint="eastAsia"/>
          <w:sz w:val="32"/>
          <w:szCs w:val="32"/>
        </w:rPr>
        <w:t>方便食品（调味面制品）</w:t>
      </w:r>
      <w:r>
        <w:rPr>
          <w:rFonts w:ascii="仿宋" w:eastAsia="仿宋" w:hAnsi="仿宋" w:cs="Times New Roman" w:hint="eastAsia"/>
          <w:sz w:val="32"/>
          <w:szCs w:val="32"/>
        </w:rPr>
        <w:t>中不得使用山梨</w:t>
      </w:r>
      <w:proofErr w:type="gramStart"/>
      <w:r>
        <w:rPr>
          <w:rFonts w:ascii="仿宋" w:eastAsia="仿宋" w:hAnsi="仿宋" w:cs="Times New Roman" w:hint="eastAsia"/>
          <w:sz w:val="32"/>
          <w:szCs w:val="32"/>
        </w:rPr>
        <w:t>酸及其</w:t>
      </w:r>
      <w:proofErr w:type="gramEnd"/>
      <w:r>
        <w:rPr>
          <w:rFonts w:ascii="仿宋" w:eastAsia="仿宋" w:hAnsi="仿宋" w:cs="Times New Roman" w:hint="eastAsia"/>
          <w:sz w:val="32"/>
          <w:szCs w:val="32"/>
        </w:rPr>
        <w:t>钾盐。山梨酸可以被人体的代谢系统吸收而迅速分解为二氧化碳和水，少量食用对人体不会产生太大的影响，但如果长期食用山梨酸超标的食品，可能会抑制人体骨骼生长，危害肾、肝脏的健康。</w:t>
      </w:r>
    </w:p>
    <w:p w:rsidR="00117748" w:rsidRDefault="00EA019F" w:rsidP="00C6247E">
      <w:pPr>
        <w:spacing w:line="56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3、脱氢乙酸及其钠盐</w:t>
      </w:r>
    </w:p>
    <w:p w:rsidR="00117748" w:rsidRDefault="00EA019F" w:rsidP="00C6247E">
      <w:pPr>
        <w:spacing w:line="560" w:lineRule="exact"/>
        <w:ind w:firstLineChars="200" w:firstLine="640"/>
        <w:rPr>
          <w:rFonts w:ascii="仿宋" w:eastAsia="仿宋" w:hAnsi="仿宋"/>
          <w:sz w:val="32"/>
          <w:szCs w:val="32"/>
        </w:rPr>
      </w:pPr>
      <w:r>
        <w:rPr>
          <w:rFonts w:ascii="仿宋" w:eastAsia="仿宋" w:hAnsi="仿宋" w:cs="宋体" w:hint="eastAsia"/>
          <w:kern w:val="0"/>
          <w:sz w:val="32"/>
          <w:szCs w:val="32"/>
          <w:lang w:val="zh-CN"/>
        </w:rPr>
        <w:t>脱氢乙酸及其钠盐是一种低毒高效防腐、防霉剂。在酸、碱条件下均有一定的抗菌作用，尤其对酵母菌和霉菌的抑制作用最强。</w:t>
      </w:r>
      <w:r>
        <w:rPr>
          <w:rFonts w:ascii="仿宋" w:eastAsia="仿宋" w:hAnsi="仿宋" w:cs="Times New Roman"/>
          <w:sz w:val="32"/>
          <w:szCs w:val="32"/>
        </w:rPr>
        <w:t xml:space="preserve">《食品安全国家标准 食品添加剂使用标准》（GB </w:t>
      </w:r>
      <w:r>
        <w:rPr>
          <w:rFonts w:ascii="仿宋" w:eastAsia="仿宋" w:hAnsi="仿宋" w:cs="Times New Roman"/>
          <w:sz w:val="32"/>
          <w:szCs w:val="32"/>
        </w:rPr>
        <w:lastRenderedPageBreak/>
        <w:t>2760</w:t>
      </w:r>
      <w:r>
        <w:rPr>
          <w:rFonts w:ascii="仿宋" w:eastAsia="仿宋" w:hAnsi="仿宋" w:cs="Times New Roman" w:hint="eastAsia"/>
          <w:sz w:val="32"/>
          <w:szCs w:val="32"/>
        </w:rPr>
        <w:t>-</w:t>
      </w:r>
      <w:r>
        <w:rPr>
          <w:rFonts w:ascii="仿宋" w:eastAsia="仿宋" w:hAnsi="仿宋" w:cs="Times New Roman"/>
          <w:sz w:val="32"/>
          <w:szCs w:val="32"/>
        </w:rPr>
        <w:t>2014）中规定</w:t>
      </w:r>
      <w:r>
        <w:rPr>
          <w:rFonts w:ascii="仿宋" w:eastAsia="仿宋" w:hAnsi="仿宋" w:cs="Times New Roman" w:hint="eastAsia"/>
          <w:sz w:val="32"/>
          <w:szCs w:val="32"/>
        </w:rPr>
        <w:t>，</w:t>
      </w:r>
      <w:r w:rsidR="004B4C82">
        <w:rPr>
          <w:rFonts w:ascii="仿宋" w:eastAsia="仿宋" w:hAnsi="仿宋" w:cs="Times New Roman" w:hint="eastAsia"/>
          <w:sz w:val="32"/>
          <w:szCs w:val="32"/>
        </w:rPr>
        <w:t>方便食</w:t>
      </w:r>
      <w:r>
        <w:rPr>
          <w:rFonts w:ascii="仿宋" w:eastAsia="仿宋" w:hAnsi="仿宋" w:cs="Times New Roman" w:hint="eastAsia"/>
          <w:sz w:val="32"/>
          <w:szCs w:val="32"/>
        </w:rPr>
        <w:t>品（</w:t>
      </w:r>
      <w:r w:rsidR="004B4C82">
        <w:rPr>
          <w:rFonts w:ascii="仿宋" w:eastAsia="仿宋" w:hAnsi="仿宋" w:cs="Times New Roman" w:hint="eastAsia"/>
          <w:sz w:val="32"/>
          <w:szCs w:val="32"/>
        </w:rPr>
        <w:t>调味面制品</w:t>
      </w:r>
      <w:r>
        <w:rPr>
          <w:rFonts w:ascii="仿宋" w:eastAsia="仿宋" w:hAnsi="仿宋" w:cs="Times New Roman" w:hint="eastAsia"/>
          <w:sz w:val="32"/>
          <w:szCs w:val="32"/>
        </w:rPr>
        <w:t>）</w:t>
      </w:r>
      <w:r>
        <w:rPr>
          <w:rFonts w:ascii="仿宋" w:eastAsia="仿宋" w:hAnsi="仿宋" w:cs="Times New Roman"/>
          <w:sz w:val="32"/>
          <w:szCs w:val="32"/>
        </w:rPr>
        <w:t>中不得使用脱氢乙酸及其钠盐。</w:t>
      </w:r>
      <w:r>
        <w:rPr>
          <w:rFonts w:ascii="仿宋" w:eastAsia="仿宋" w:hAnsi="仿宋" w:cs="宋体" w:hint="eastAsia"/>
          <w:kern w:val="0"/>
          <w:sz w:val="32"/>
          <w:szCs w:val="32"/>
          <w:lang w:val="zh-CN"/>
        </w:rPr>
        <w:t>由于脱氢乙酸可与血浆的白蛋白或组织中蛋白质的胺基结合，如果长期过量食用脱氢乙酸含量超标的食品可能会引起肝、肾和中枢神经系统的损伤。</w:t>
      </w:r>
    </w:p>
    <w:p w:rsidR="0068726E" w:rsidRDefault="00EA019F" w:rsidP="00C6247E">
      <w:pPr>
        <w:spacing w:line="56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4、</w:t>
      </w:r>
      <w:r w:rsidR="008B13F5">
        <w:rPr>
          <w:rFonts w:ascii="楷体" w:eastAsia="楷体" w:hAnsi="楷体" w:cs="仿宋_GB2312" w:hint="eastAsia"/>
          <w:b/>
          <w:sz w:val="32"/>
          <w:szCs w:val="32"/>
        </w:rPr>
        <w:t>防腐剂比例之</w:t>
      </w:r>
      <w:proofErr w:type="gramStart"/>
      <w:r w:rsidR="008B13F5">
        <w:rPr>
          <w:rFonts w:ascii="楷体" w:eastAsia="楷体" w:hAnsi="楷体" w:cs="仿宋_GB2312" w:hint="eastAsia"/>
          <w:b/>
          <w:sz w:val="32"/>
          <w:szCs w:val="32"/>
        </w:rPr>
        <w:t>和</w:t>
      </w:r>
      <w:proofErr w:type="gramEnd"/>
    </w:p>
    <w:p w:rsidR="0068726E" w:rsidRDefault="008B13F5" w:rsidP="00C6247E">
      <w:pPr>
        <w:spacing w:line="560" w:lineRule="exact"/>
        <w:ind w:firstLineChars="200" w:firstLine="640"/>
        <w:rPr>
          <w:rFonts w:ascii="楷体" w:eastAsia="楷体" w:hAnsi="楷体" w:cs="仿宋_GB2312"/>
          <w:b/>
          <w:sz w:val="32"/>
          <w:szCs w:val="32"/>
        </w:rPr>
      </w:pPr>
      <w:r w:rsidRPr="00486ED1">
        <w:rPr>
          <w:rFonts w:ascii="仿宋" w:eastAsia="仿宋" w:hAnsi="仿宋"/>
          <w:sz w:val="32"/>
          <w:szCs w:val="32"/>
        </w:rPr>
        <w:t>防腐剂是以保持食品原有品质和营养价值为目的的食品添加剂，它能抑制微生物的生长繁殖，防止食品腐败变质从而延长保质期。《食品安全国家标准 食品添加剂使用标准》（GB 2760</w:t>
      </w:r>
      <w:r>
        <w:rPr>
          <w:rFonts w:ascii="仿宋" w:eastAsia="仿宋" w:hAnsi="仿宋" w:hint="eastAsia"/>
          <w:sz w:val="32"/>
          <w:szCs w:val="32"/>
        </w:rPr>
        <w:t>-</w:t>
      </w:r>
      <w:r w:rsidRPr="00486ED1">
        <w:rPr>
          <w:rFonts w:ascii="仿宋" w:eastAsia="仿宋" w:hAnsi="仿宋"/>
          <w:sz w:val="32"/>
          <w:szCs w:val="32"/>
        </w:rPr>
        <w:t>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rsidR="0068726E" w:rsidRPr="00073BFA" w:rsidRDefault="0068726E" w:rsidP="00C6247E">
      <w:pPr>
        <w:spacing w:line="560" w:lineRule="exact"/>
        <w:ind w:firstLineChars="200" w:firstLine="643"/>
        <w:rPr>
          <w:rFonts w:ascii="楷体" w:eastAsia="楷体" w:hAnsi="楷体" w:cs="仿宋_GB2312"/>
          <w:b/>
          <w:sz w:val="32"/>
          <w:szCs w:val="32"/>
        </w:rPr>
      </w:pPr>
      <w:r w:rsidRPr="00073BFA">
        <w:rPr>
          <w:rFonts w:ascii="楷体" w:eastAsia="楷体" w:hAnsi="楷体" w:cs="仿宋_GB2312" w:hint="eastAsia"/>
          <w:b/>
          <w:sz w:val="32"/>
          <w:szCs w:val="32"/>
        </w:rPr>
        <w:t>5、</w:t>
      </w:r>
      <w:r w:rsidR="008B13F5">
        <w:rPr>
          <w:rFonts w:ascii="楷体" w:eastAsia="楷体" w:hAnsi="楷体" w:cs="仿宋_GB2312" w:hint="eastAsia"/>
          <w:b/>
          <w:sz w:val="32"/>
          <w:szCs w:val="32"/>
        </w:rPr>
        <w:t>胭脂红</w:t>
      </w:r>
    </w:p>
    <w:p w:rsidR="004B4C82" w:rsidRPr="00737040" w:rsidRDefault="008B13F5" w:rsidP="00C6247E">
      <w:pPr>
        <w:spacing w:line="560" w:lineRule="exact"/>
        <w:ind w:firstLineChars="200" w:firstLine="640"/>
        <w:rPr>
          <w:rFonts w:ascii="仿宋" w:eastAsia="仿宋" w:hAnsi="仿宋"/>
          <w:sz w:val="32"/>
          <w:szCs w:val="32"/>
        </w:rPr>
      </w:pPr>
      <w:r w:rsidRPr="00737040">
        <w:rPr>
          <w:rFonts w:ascii="仿宋" w:eastAsia="仿宋" w:hAnsi="仿宋" w:cs="宋体" w:hint="eastAsia"/>
          <w:sz w:val="32"/>
          <w:szCs w:val="32"/>
        </w:rPr>
        <w:t>胭脂红是水溶性合成色素，呈鲜艳的黄光红色。</w:t>
      </w:r>
      <w:r w:rsidR="00737040" w:rsidRPr="00737040">
        <w:rPr>
          <w:rFonts w:ascii="仿宋" w:eastAsia="仿宋" w:hAnsi="仿宋"/>
          <w:sz w:val="32"/>
          <w:szCs w:val="32"/>
        </w:rPr>
        <w:t>《食品安全国家标准 食品添加剂使用标准》（GB 2760</w:t>
      </w:r>
      <w:r w:rsidR="00737040" w:rsidRPr="00737040">
        <w:rPr>
          <w:rFonts w:ascii="仿宋" w:eastAsia="仿宋" w:hAnsi="仿宋" w:hint="eastAsia"/>
          <w:sz w:val="32"/>
          <w:szCs w:val="32"/>
        </w:rPr>
        <w:t>-</w:t>
      </w:r>
      <w:r w:rsidR="00737040" w:rsidRPr="00737040">
        <w:rPr>
          <w:rFonts w:ascii="仿宋" w:eastAsia="仿宋" w:hAnsi="仿宋"/>
          <w:sz w:val="32"/>
          <w:szCs w:val="32"/>
        </w:rPr>
        <w:t>2014）</w:t>
      </w:r>
      <w:r w:rsidR="00737040" w:rsidRPr="00737040">
        <w:rPr>
          <w:rFonts w:ascii="仿宋" w:eastAsia="仿宋" w:hAnsi="仿宋" w:hint="eastAsia"/>
          <w:sz w:val="32"/>
          <w:szCs w:val="32"/>
        </w:rPr>
        <w:t>中规定</w:t>
      </w:r>
      <w:r w:rsidR="00737040" w:rsidRPr="00737040">
        <w:rPr>
          <w:rFonts w:ascii="仿宋" w:eastAsia="仿宋" w:hAnsi="仿宋"/>
          <w:sz w:val="32"/>
          <w:szCs w:val="32"/>
        </w:rPr>
        <w:t>，</w:t>
      </w:r>
      <w:r w:rsidR="00737040" w:rsidRPr="00737040">
        <w:rPr>
          <w:rFonts w:ascii="仿宋" w:eastAsia="仿宋" w:hAnsi="仿宋" w:hint="eastAsia"/>
          <w:sz w:val="32"/>
          <w:szCs w:val="32"/>
        </w:rPr>
        <w:t>水果制品</w:t>
      </w:r>
      <w:r w:rsidR="00737040" w:rsidRPr="00737040">
        <w:rPr>
          <w:rFonts w:ascii="仿宋" w:eastAsia="仿宋" w:hAnsi="仿宋"/>
          <w:sz w:val="32"/>
          <w:szCs w:val="32"/>
        </w:rPr>
        <w:t>（</w:t>
      </w:r>
      <w:r w:rsidR="00737040" w:rsidRPr="00737040">
        <w:rPr>
          <w:rFonts w:ascii="仿宋" w:eastAsia="仿宋" w:hAnsi="仿宋" w:hint="eastAsia"/>
          <w:sz w:val="32"/>
          <w:szCs w:val="32"/>
        </w:rPr>
        <w:t>蜜饯</w:t>
      </w:r>
      <w:r w:rsidR="00737040" w:rsidRPr="00737040">
        <w:rPr>
          <w:rFonts w:ascii="仿宋" w:eastAsia="仿宋" w:hAnsi="仿宋"/>
          <w:sz w:val="32"/>
          <w:szCs w:val="32"/>
        </w:rPr>
        <w:t>）</w:t>
      </w:r>
      <w:r w:rsidR="00737040" w:rsidRPr="00737040">
        <w:rPr>
          <w:rFonts w:ascii="仿宋" w:eastAsia="仿宋" w:hAnsi="仿宋" w:hint="eastAsia"/>
          <w:sz w:val="32"/>
          <w:szCs w:val="32"/>
        </w:rPr>
        <w:t>中的胭脂红应≤0.05g/kg。</w:t>
      </w:r>
      <w:r w:rsidR="00737040" w:rsidRPr="00737040">
        <w:rPr>
          <w:rFonts w:ascii="仿宋" w:eastAsia="仿宋" w:hAnsi="仿宋" w:cs="宋体" w:hint="eastAsia"/>
          <w:sz w:val="32"/>
          <w:szCs w:val="32"/>
        </w:rPr>
        <w:t>食用色素容易在体内积蓄，导致慢性中毒，引起腹痛、腹胀、消化不良和瘦弱等，同时，过多色素还能消耗人体内的解毒物质，干扰体内正常代谢反应。所以人工合成色素的用量须严格控制，不得超过允许的最大使用量。</w:t>
      </w:r>
    </w:p>
    <w:p w:rsidR="0068726E" w:rsidRPr="00073BFA" w:rsidRDefault="0068726E" w:rsidP="00C6247E">
      <w:pPr>
        <w:spacing w:line="560" w:lineRule="exact"/>
        <w:ind w:firstLineChars="200" w:firstLine="643"/>
        <w:rPr>
          <w:rFonts w:ascii="楷体" w:eastAsia="楷体" w:hAnsi="楷体" w:cs="仿宋_GB2312"/>
          <w:b/>
          <w:sz w:val="32"/>
          <w:szCs w:val="32"/>
        </w:rPr>
      </w:pPr>
      <w:r w:rsidRPr="00073BFA">
        <w:rPr>
          <w:rFonts w:ascii="楷体" w:eastAsia="楷体" w:hAnsi="楷体" w:cs="仿宋_GB2312"/>
          <w:b/>
          <w:sz w:val="32"/>
          <w:szCs w:val="32"/>
        </w:rPr>
        <w:t>6</w:t>
      </w:r>
      <w:r w:rsidRPr="00073BFA">
        <w:rPr>
          <w:rFonts w:ascii="楷体" w:eastAsia="楷体" w:hAnsi="楷体" w:cs="仿宋_GB2312" w:hint="eastAsia"/>
          <w:b/>
          <w:sz w:val="32"/>
          <w:szCs w:val="32"/>
        </w:rPr>
        <w:t>、</w:t>
      </w:r>
      <w:r w:rsidR="00737040" w:rsidRPr="00737040">
        <w:rPr>
          <w:rFonts w:ascii="楷体" w:eastAsia="楷体" w:hAnsi="楷体" w:cs="仿宋_GB2312" w:hint="eastAsia"/>
          <w:b/>
          <w:sz w:val="32"/>
          <w:szCs w:val="32"/>
        </w:rPr>
        <w:t>甲醛次硫酸氢钠</w:t>
      </w:r>
    </w:p>
    <w:p w:rsidR="00073BFA" w:rsidRPr="00073BFA" w:rsidRDefault="00737040" w:rsidP="00C6247E">
      <w:pPr>
        <w:spacing w:line="560" w:lineRule="exact"/>
        <w:ind w:firstLineChars="200" w:firstLine="640"/>
        <w:rPr>
          <w:rFonts w:ascii="楷体" w:eastAsia="楷体" w:hAnsi="楷体" w:cs="仿宋_GB2312"/>
          <w:b/>
          <w:sz w:val="32"/>
          <w:szCs w:val="32"/>
        </w:rPr>
      </w:pPr>
      <w:r w:rsidRPr="00737040">
        <w:rPr>
          <w:rFonts w:ascii="仿宋" w:eastAsia="仿宋" w:hAnsi="仿宋" w:hint="eastAsia"/>
          <w:sz w:val="32"/>
          <w:szCs w:val="32"/>
        </w:rPr>
        <w:t>甲醛次硫酸氢钠</w:t>
      </w:r>
      <w:r w:rsidRPr="00737040">
        <w:rPr>
          <w:rFonts w:ascii="仿宋" w:eastAsia="仿宋" w:hAnsi="仿宋" w:cs="宋体" w:hint="eastAsia"/>
          <w:sz w:val="32"/>
          <w:szCs w:val="32"/>
        </w:rPr>
        <w:t>俗称</w:t>
      </w:r>
      <w:r w:rsidRPr="004218AA">
        <w:rPr>
          <w:rFonts w:ascii="仿宋" w:eastAsia="仿宋" w:hAnsi="仿宋" w:cs="宋体" w:hint="eastAsia"/>
          <w:sz w:val="32"/>
          <w:szCs w:val="32"/>
        </w:rPr>
        <w:t>“吊白块”，工业中用其作为印染</w:t>
      </w:r>
      <w:r w:rsidRPr="004218AA">
        <w:rPr>
          <w:rFonts w:ascii="仿宋" w:eastAsia="仿宋" w:hAnsi="仿宋" w:cs="宋体" w:hint="eastAsia"/>
          <w:sz w:val="32"/>
          <w:szCs w:val="32"/>
        </w:rPr>
        <w:lastRenderedPageBreak/>
        <w:t>工业拔染剂和还原剂。</w:t>
      </w:r>
      <w:r w:rsidRPr="004218AA">
        <w:rPr>
          <w:rFonts w:ascii="仿宋" w:eastAsia="仿宋" w:hAnsi="仿宋" w:hint="eastAsia"/>
          <w:sz w:val="32"/>
          <w:szCs w:val="32"/>
        </w:rPr>
        <w:t>将吊白块掺入食品中，主要起到增白、保</w:t>
      </w:r>
      <w:r w:rsidRPr="00737040">
        <w:rPr>
          <w:rFonts w:ascii="仿宋" w:eastAsia="仿宋" w:hAnsi="仿宋" w:hint="eastAsia"/>
          <w:sz w:val="32"/>
          <w:szCs w:val="32"/>
        </w:rPr>
        <w:t>鲜、增加口感和防腐的效果，或掩盖劣质食品的变质外观，但对人体有严重的毒副作用，国家严禁将其作为食品添加剂在食品中使用。</w:t>
      </w:r>
      <w:r w:rsidRPr="00737040">
        <w:rPr>
          <w:rFonts w:ascii="仿宋" w:eastAsia="仿宋" w:hAnsi="仿宋" w:cs="宋体" w:hint="eastAsia"/>
          <w:kern w:val="0"/>
          <w:sz w:val="32"/>
          <w:szCs w:val="32"/>
          <w:lang w:val="zh-CN"/>
        </w:rPr>
        <w:t>《关于印发〈食品中可能违法添加的非食用物质和易滥用的食品添加剂品种名单</w:t>
      </w:r>
      <w:r w:rsidRPr="00737040">
        <w:rPr>
          <w:rFonts w:ascii="仿宋" w:eastAsia="仿宋" w:hAnsi="仿宋" w:cs="宋体"/>
          <w:noProof/>
          <w:kern w:val="0"/>
          <w:sz w:val="32"/>
          <w:szCs w:val="32"/>
          <w:lang w:val="zh-CN"/>
        </w:rPr>
        <w:t>(</w:t>
      </w:r>
      <w:r w:rsidRPr="00737040">
        <w:rPr>
          <w:rFonts w:ascii="仿宋" w:eastAsia="仿宋" w:hAnsi="仿宋" w:cs="宋体" w:hint="eastAsia"/>
          <w:kern w:val="0"/>
          <w:sz w:val="32"/>
          <w:szCs w:val="32"/>
          <w:lang w:val="zh-CN"/>
        </w:rPr>
        <w:t>第一批</w:t>
      </w:r>
      <w:r w:rsidRPr="00737040">
        <w:rPr>
          <w:rFonts w:ascii="仿宋" w:eastAsia="仿宋" w:hAnsi="仿宋" w:cs="宋体"/>
          <w:noProof/>
          <w:kern w:val="0"/>
          <w:sz w:val="32"/>
          <w:szCs w:val="32"/>
          <w:lang w:val="zh-CN"/>
        </w:rPr>
        <w:t>)</w:t>
      </w:r>
      <w:r w:rsidRPr="00737040">
        <w:rPr>
          <w:rFonts w:ascii="仿宋" w:eastAsia="仿宋" w:hAnsi="仿宋" w:cs="宋体" w:hint="eastAsia"/>
          <w:kern w:val="0"/>
          <w:sz w:val="32"/>
          <w:szCs w:val="32"/>
          <w:lang w:val="zh-CN"/>
        </w:rPr>
        <w:t>〉的通知》</w:t>
      </w:r>
      <w:r w:rsidRPr="00737040">
        <w:rPr>
          <w:rFonts w:ascii="仿宋" w:eastAsia="仿宋" w:hAnsi="仿宋" w:cs="宋体"/>
          <w:noProof/>
          <w:kern w:val="0"/>
          <w:sz w:val="32"/>
          <w:szCs w:val="32"/>
          <w:lang w:val="zh-CN"/>
        </w:rPr>
        <w:t>(</w:t>
      </w:r>
      <w:r w:rsidRPr="00737040">
        <w:rPr>
          <w:rFonts w:ascii="仿宋" w:eastAsia="仿宋" w:hAnsi="仿宋" w:cs="宋体" w:hint="eastAsia"/>
          <w:kern w:val="0"/>
          <w:sz w:val="32"/>
          <w:szCs w:val="32"/>
          <w:lang w:val="zh-CN"/>
        </w:rPr>
        <w:t>食品整治办</w:t>
      </w:r>
      <w:r w:rsidRPr="00737040">
        <w:rPr>
          <w:rFonts w:ascii="仿宋" w:eastAsia="仿宋" w:hAnsi="仿宋" w:cs="宋体"/>
          <w:kern w:val="0"/>
          <w:sz w:val="32"/>
          <w:szCs w:val="32"/>
          <w:lang w:val="zh-CN"/>
        </w:rPr>
        <w:t>[2008]3</w:t>
      </w:r>
      <w:r w:rsidRPr="00737040">
        <w:rPr>
          <w:rFonts w:ascii="仿宋" w:eastAsia="仿宋" w:hAnsi="仿宋" w:cs="宋体" w:hint="eastAsia"/>
          <w:kern w:val="0"/>
          <w:sz w:val="32"/>
          <w:szCs w:val="32"/>
          <w:lang w:val="zh-CN"/>
        </w:rPr>
        <w:t>号</w:t>
      </w:r>
      <w:r w:rsidRPr="00737040">
        <w:rPr>
          <w:rFonts w:ascii="仿宋" w:eastAsia="仿宋" w:hAnsi="仿宋" w:cs="宋体"/>
          <w:noProof/>
          <w:kern w:val="0"/>
          <w:sz w:val="32"/>
          <w:szCs w:val="32"/>
          <w:lang w:val="zh-CN"/>
        </w:rPr>
        <w:t>)</w:t>
      </w:r>
      <w:r w:rsidRPr="00737040">
        <w:rPr>
          <w:rFonts w:ascii="仿宋" w:eastAsia="仿宋" w:hAnsi="仿宋" w:cs="宋体" w:hint="eastAsia"/>
          <w:noProof/>
          <w:kern w:val="0"/>
          <w:sz w:val="32"/>
          <w:szCs w:val="32"/>
          <w:lang w:val="zh-CN"/>
        </w:rPr>
        <w:t>中</w:t>
      </w:r>
      <w:r w:rsidRPr="00737040">
        <w:rPr>
          <w:rFonts w:ascii="仿宋" w:eastAsia="仿宋" w:hAnsi="仿宋" w:cs="宋体"/>
          <w:noProof/>
          <w:kern w:val="0"/>
          <w:sz w:val="32"/>
          <w:szCs w:val="32"/>
          <w:lang w:val="zh-CN"/>
        </w:rPr>
        <w:t>规定，</w:t>
      </w:r>
      <w:r w:rsidRPr="00737040">
        <w:rPr>
          <w:rFonts w:ascii="仿宋" w:eastAsia="仿宋" w:hAnsi="仿宋" w:hint="eastAsia"/>
          <w:sz w:val="32"/>
          <w:szCs w:val="32"/>
        </w:rPr>
        <w:t>甲醛次硫酸氢钠在</w:t>
      </w:r>
      <w:r w:rsidRPr="00737040">
        <w:rPr>
          <w:rFonts w:ascii="仿宋" w:eastAsia="仿宋" w:hAnsi="仿宋" w:cs="宋体" w:hint="eastAsia"/>
          <w:noProof/>
          <w:kern w:val="0"/>
          <w:sz w:val="32"/>
          <w:szCs w:val="32"/>
          <w:lang w:val="zh-CN"/>
        </w:rPr>
        <w:t>豆制品中</w:t>
      </w:r>
      <w:r w:rsidRPr="00737040">
        <w:rPr>
          <w:rFonts w:ascii="仿宋" w:eastAsia="仿宋" w:hAnsi="仿宋" w:cs="宋体"/>
          <w:noProof/>
          <w:kern w:val="0"/>
          <w:sz w:val="32"/>
          <w:szCs w:val="32"/>
          <w:lang w:val="zh-CN"/>
        </w:rPr>
        <w:t>不得检出。</w:t>
      </w:r>
      <w:r w:rsidRPr="00737040">
        <w:rPr>
          <w:rFonts w:ascii="仿宋" w:eastAsia="仿宋" w:hAnsi="仿宋" w:cs="宋体" w:hint="eastAsia"/>
          <w:sz w:val="32"/>
          <w:szCs w:val="32"/>
        </w:rPr>
        <w:t>人体如食用可引起过敏、肠道刺激以及食物中毒等疾病，且</w:t>
      </w:r>
      <w:r w:rsidRPr="00737040">
        <w:rPr>
          <w:rFonts w:ascii="仿宋" w:eastAsia="仿宋" w:hAnsi="仿宋" w:hint="eastAsia"/>
          <w:sz w:val="32"/>
          <w:szCs w:val="32"/>
        </w:rPr>
        <w:t>对人体的肾、肝、中枢神经、免疫功能、消化</w:t>
      </w:r>
      <w:r w:rsidRPr="004218AA">
        <w:rPr>
          <w:rFonts w:ascii="仿宋" w:eastAsia="仿宋" w:hAnsi="仿宋" w:hint="eastAsia"/>
          <w:sz w:val="32"/>
          <w:szCs w:val="32"/>
        </w:rPr>
        <w:t>系统等均有损害。</w:t>
      </w:r>
    </w:p>
    <w:p w:rsidR="00073BFA" w:rsidRDefault="00073BFA" w:rsidP="00C6247E">
      <w:pPr>
        <w:spacing w:line="560" w:lineRule="exact"/>
        <w:ind w:firstLineChars="200" w:firstLine="643"/>
        <w:rPr>
          <w:rFonts w:ascii="楷体" w:eastAsia="楷体" w:hAnsi="楷体" w:cs="仿宋_GB2312"/>
          <w:b/>
          <w:sz w:val="32"/>
          <w:szCs w:val="32"/>
        </w:rPr>
      </w:pPr>
      <w:r>
        <w:rPr>
          <w:rFonts w:ascii="楷体" w:eastAsia="楷体" w:hAnsi="楷体" w:cs="仿宋_GB2312"/>
          <w:b/>
          <w:sz w:val="32"/>
          <w:szCs w:val="32"/>
        </w:rPr>
        <w:t>7</w:t>
      </w:r>
      <w:r w:rsidRPr="00073BFA">
        <w:rPr>
          <w:rFonts w:ascii="楷体" w:eastAsia="楷体" w:hAnsi="楷体" w:cs="仿宋_GB2312" w:hint="eastAsia"/>
          <w:b/>
          <w:sz w:val="32"/>
          <w:szCs w:val="32"/>
        </w:rPr>
        <w:t>、</w:t>
      </w:r>
      <w:r w:rsidR="00737040" w:rsidRPr="00737040">
        <w:rPr>
          <w:rFonts w:ascii="楷体" w:eastAsia="楷体" w:hAnsi="楷体" w:cs="仿宋_GB2312" w:hint="eastAsia"/>
          <w:b/>
          <w:sz w:val="32"/>
          <w:szCs w:val="32"/>
        </w:rPr>
        <w:t>阿维菌素</w:t>
      </w:r>
    </w:p>
    <w:p w:rsidR="00073BFA" w:rsidRPr="00FB5F82" w:rsidRDefault="00737040" w:rsidP="00C6247E">
      <w:pPr>
        <w:spacing w:line="560" w:lineRule="exact"/>
        <w:ind w:firstLineChars="200" w:firstLine="640"/>
        <w:rPr>
          <w:rFonts w:ascii="仿宋" w:eastAsia="仿宋" w:hAnsi="仿宋" w:cs="仿宋_GB2312"/>
          <w:b/>
          <w:sz w:val="32"/>
          <w:szCs w:val="32"/>
        </w:rPr>
      </w:pPr>
      <w:r w:rsidRPr="00392516">
        <w:rPr>
          <w:rFonts w:ascii="仿宋" w:eastAsia="仿宋" w:hAnsi="仿宋"/>
          <w:sz w:val="32"/>
          <w:szCs w:val="32"/>
        </w:rPr>
        <w:t>阿维菌素是一种大环内酯双糖类化合物，对昆虫和螨类具有触杀、胃毒及微弱的熏蒸作用。《食品安全国家标准 食品中农药最大残留限量》（</w:t>
      </w:r>
      <w:r>
        <w:rPr>
          <w:rFonts w:ascii="仿宋" w:eastAsia="仿宋" w:hAnsi="仿宋"/>
          <w:sz w:val="32"/>
          <w:szCs w:val="32"/>
        </w:rPr>
        <w:t>GB 2763-</w:t>
      </w:r>
      <w:r w:rsidRPr="00392516">
        <w:rPr>
          <w:rFonts w:ascii="仿宋" w:eastAsia="仿宋" w:hAnsi="仿宋"/>
          <w:sz w:val="32"/>
          <w:szCs w:val="32"/>
        </w:rPr>
        <w:t>2016）中规定，</w:t>
      </w:r>
      <w:r>
        <w:rPr>
          <w:rFonts w:ascii="仿宋" w:eastAsia="仿宋" w:hAnsi="仿宋" w:hint="eastAsia"/>
          <w:sz w:val="32"/>
          <w:szCs w:val="32"/>
        </w:rPr>
        <w:t>食用农产品</w:t>
      </w:r>
      <w:r w:rsidRPr="00392516">
        <w:rPr>
          <w:rFonts w:ascii="仿宋" w:eastAsia="仿宋" w:hAnsi="仿宋"/>
          <w:sz w:val="32"/>
          <w:szCs w:val="32"/>
        </w:rPr>
        <w:t>（</w:t>
      </w:r>
      <w:r>
        <w:rPr>
          <w:rFonts w:ascii="仿宋" w:eastAsia="仿宋" w:hAnsi="仿宋" w:hint="eastAsia"/>
          <w:sz w:val="32"/>
          <w:szCs w:val="32"/>
        </w:rPr>
        <w:t>莴苣</w:t>
      </w:r>
      <w:r w:rsidRPr="00392516">
        <w:rPr>
          <w:rFonts w:ascii="仿宋" w:eastAsia="仿宋" w:hAnsi="仿宋"/>
          <w:sz w:val="32"/>
          <w:szCs w:val="32"/>
        </w:rPr>
        <w:t>）</w:t>
      </w:r>
      <w:r>
        <w:rPr>
          <w:rFonts w:ascii="仿宋" w:eastAsia="仿宋" w:hAnsi="仿宋" w:hint="eastAsia"/>
          <w:sz w:val="32"/>
          <w:szCs w:val="32"/>
        </w:rPr>
        <w:t>中</w:t>
      </w:r>
      <w:r w:rsidRPr="00392516">
        <w:rPr>
          <w:rFonts w:ascii="仿宋" w:eastAsia="仿宋" w:hAnsi="仿宋"/>
          <w:sz w:val="32"/>
          <w:szCs w:val="32"/>
        </w:rPr>
        <w:t>阿维菌素残留限量值不得超过0.</w:t>
      </w:r>
      <w:r>
        <w:rPr>
          <w:rFonts w:ascii="仿宋" w:eastAsia="仿宋" w:hAnsi="仿宋"/>
          <w:sz w:val="32"/>
          <w:szCs w:val="32"/>
        </w:rPr>
        <w:t>05</w:t>
      </w:r>
      <w:r w:rsidRPr="00392516">
        <w:rPr>
          <w:rFonts w:ascii="仿宋" w:eastAsia="仿宋" w:hAnsi="仿宋"/>
          <w:sz w:val="32"/>
          <w:szCs w:val="32"/>
        </w:rPr>
        <w:t>mg/kg。阿维菌素中毒对中枢神经系统损害最为多见，可表现为中枢抑制、呼吸抑制、血压异常。</w:t>
      </w:r>
    </w:p>
    <w:p w:rsidR="003F2E05" w:rsidRPr="005157AF" w:rsidRDefault="003F2E05" w:rsidP="003F2E05">
      <w:pPr>
        <w:spacing w:line="560" w:lineRule="exact"/>
        <w:ind w:firstLineChars="200" w:firstLine="643"/>
        <w:rPr>
          <w:rFonts w:ascii="楷体" w:eastAsia="楷体" w:hAnsi="楷体"/>
          <w:b/>
          <w:sz w:val="32"/>
          <w:szCs w:val="32"/>
        </w:rPr>
      </w:pPr>
      <w:r>
        <w:rPr>
          <w:rFonts w:ascii="楷体" w:eastAsia="楷体" w:hAnsi="楷体" w:cs="宋体" w:hint="eastAsia"/>
          <w:b/>
          <w:kern w:val="0"/>
          <w:sz w:val="32"/>
          <w:szCs w:val="32"/>
          <w:lang w:val="zh-CN"/>
        </w:rPr>
        <w:t>8</w:t>
      </w:r>
      <w:r w:rsidRPr="005157AF">
        <w:rPr>
          <w:rFonts w:ascii="楷体" w:eastAsia="楷体" w:hAnsi="楷体" w:cs="宋体" w:hint="eastAsia"/>
          <w:b/>
          <w:kern w:val="0"/>
          <w:sz w:val="32"/>
          <w:szCs w:val="32"/>
          <w:lang w:val="zh-CN"/>
        </w:rPr>
        <w:t>.</w:t>
      </w:r>
      <w:r w:rsidRPr="005157AF">
        <w:rPr>
          <w:rFonts w:ascii="楷体" w:eastAsia="楷体" w:hAnsi="楷体" w:hint="eastAsia"/>
          <w:b/>
          <w:sz w:val="32"/>
          <w:szCs w:val="32"/>
        </w:rPr>
        <w:t xml:space="preserve"> </w:t>
      </w:r>
      <w:r w:rsidR="0057278A">
        <w:rPr>
          <w:rFonts w:ascii="楷体" w:eastAsia="楷体" w:hAnsi="楷体" w:cs="宋体" w:hint="eastAsia"/>
          <w:b/>
          <w:color w:val="000000"/>
          <w:kern w:val="0"/>
          <w:sz w:val="32"/>
          <w:szCs w:val="32"/>
        </w:rPr>
        <w:t>色值</w:t>
      </w:r>
    </w:p>
    <w:p w:rsidR="003F2E05" w:rsidRPr="00FB5F82" w:rsidRDefault="0057278A" w:rsidP="003F2E05">
      <w:pPr>
        <w:spacing w:line="560" w:lineRule="exact"/>
        <w:ind w:firstLineChars="200" w:firstLine="640"/>
        <w:rPr>
          <w:rFonts w:ascii="仿宋" w:eastAsia="仿宋" w:hAnsi="仿宋"/>
          <w:sz w:val="32"/>
          <w:szCs w:val="32"/>
        </w:rPr>
      </w:pPr>
      <w:proofErr w:type="gramStart"/>
      <w:r w:rsidRPr="00737040">
        <w:rPr>
          <w:rFonts w:ascii="仿宋" w:eastAsia="仿宋" w:hAnsi="仿宋"/>
          <w:sz w:val="32"/>
          <w:szCs w:val="32"/>
        </w:rPr>
        <w:t>色值是</w:t>
      </w:r>
      <w:proofErr w:type="gramEnd"/>
      <w:r w:rsidRPr="00737040">
        <w:rPr>
          <w:rFonts w:ascii="仿宋" w:eastAsia="仿宋" w:hAnsi="仿宋"/>
          <w:sz w:val="32"/>
          <w:szCs w:val="32"/>
        </w:rPr>
        <w:t>食糖的品质指标之一，是白砂糖、绵白糖、冰糖等质量等级划分的主要依据之一，它主要影响糖品的外观，是杂质多少的一种反映，也是生产工艺水平的一种体现。国家标准《白砂糖》（GB/T 317-2018</w:t>
      </w:r>
      <w:r w:rsidR="00A66D3F" w:rsidRPr="00737040">
        <w:rPr>
          <w:rFonts w:ascii="仿宋" w:eastAsia="仿宋" w:hAnsi="仿宋"/>
          <w:sz w:val="32"/>
          <w:szCs w:val="32"/>
        </w:rPr>
        <w:t>）中规定一级白砂糖</w:t>
      </w:r>
      <w:proofErr w:type="gramStart"/>
      <w:r w:rsidR="00A66D3F" w:rsidRPr="00737040">
        <w:rPr>
          <w:rFonts w:ascii="仿宋" w:eastAsia="仿宋" w:hAnsi="仿宋"/>
          <w:sz w:val="32"/>
          <w:szCs w:val="32"/>
        </w:rPr>
        <w:t>的色值</w:t>
      </w:r>
      <w:r w:rsidR="00A66D3F" w:rsidRPr="00737040">
        <w:rPr>
          <w:rFonts w:ascii="仿宋" w:eastAsia="仿宋" w:hAnsi="仿宋" w:hint="eastAsia"/>
          <w:sz w:val="32"/>
          <w:szCs w:val="32"/>
        </w:rPr>
        <w:t>应</w:t>
      </w:r>
      <w:proofErr w:type="gramEnd"/>
      <w:r w:rsidR="00A66D3F" w:rsidRPr="00737040">
        <w:rPr>
          <w:rFonts w:ascii="仿宋" w:eastAsia="仿宋" w:hAnsi="仿宋" w:hint="eastAsia"/>
          <w:sz w:val="32"/>
          <w:szCs w:val="32"/>
        </w:rPr>
        <w:t>≤</w:t>
      </w:r>
      <w:r w:rsidRPr="00737040">
        <w:rPr>
          <w:rFonts w:ascii="仿宋" w:eastAsia="仿宋" w:hAnsi="仿宋"/>
          <w:sz w:val="32"/>
          <w:szCs w:val="32"/>
        </w:rPr>
        <w:t>150</w:t>
      </w:r>
      <w:r w:rsidRPr="00C92CD1">
        <w:rPr>
          <w:rFonts w:ascii="仿宋" w:eastAsia="仿宋" w:hAnsi="仿宋"/>
          <w:sz w:val="32"/>
          <w:szCs w:val="32"/>
        </w:rPr>
        <w:t>IU</w:t>
      </w:r>
      <w:r w:rsidR="00FB5F82" w:rsidRPr="00C92CD1">
        <w:rPr>
          <w:rFonts w:ascii="仿宋" w:eastAsia="仿宋" w:hAnsi="仿宋" w:hint="eastAsia"/>
          <w:sz w:val="32"/>
          <w:szCs w:val="32"/>
        </w:rPr>
        <w:t>。</w:t>
      </w:r>
      <w:proofErr w:type="gramStart"/>
      <w:r w:rsidR="00FB5F82" w:rsidRPr="00C92CD1">
        <w:rPr>
          <w:rFonts w:ascii="仿宋" w:eastAsia="仿宋" w:hAnsi="仿宋" w:hint="eastAsia"/>
          <w:sz w:val="32"/>
          <w:szCs w:val="32"/>
        </w:rPr>
        <w:t>食糖</w:t>
      </w:r>
      <w:r w:rsidR="00FB5F82" w:rsidRPr="00C92CD1">
        <w:rPr>
          <w:rFonts w:ascii="仿宋" w:eastAsia="仿宋" w:hAnsi="仿宋"/>
          <w:sz w:val="32"/>
          <w:szCs w:val="32"/>
        </w:rPr>
        <w:t>色值</w:t>
      </w:r>
      <w:r w:rsidR="00FB5F82" w:rsidRPr="00FB5F82">
        <w:rPr>
          <w:rFonts w:ascii="仿宋" w:eastAsia="仿宋" w:hAnsi="仿宋" w:hint="eastAsia"/>
          <w:sz w:val="32"/>
          <w:szCs w:val="32"/>
        </w:rPr>
        <w:t>不</w:t>
      </w:r>
      <w:proofErr w:type="gramEnd"/>
      <w:r w:rsidR="00FB5F82" w:rsidRPr="00FB5F82">
        <w:rPr>
          <w:rFonts w:ascii="仿宋" w:eastAsia="仿宋" w:hAnsi="仿宋" w:hint="eastAsia"/>
          <w:sz w:val="32"/>
          <w:szCs w:val="32"/>
        </w:rPr>
        <w:t>达标会影响食糖的品质，表明</w:t>
      </w:r>
      <w:r w:rsidR="00FB5F82" w:rsidRPr="00FB5F82">
        <w:rPr>
          <w:rFonts w:ascii="仿宋" w:eastAsia="仿宋" w:hAnsi="仿宋"/>
          <w:sz w:val="32"/>
          <w:szCs w:val="32"/>
        </w:rPr>
        <w:t>食糖等级不达标，</w:t>
      </w:r>
      <w:r w:rsidR="00FB5F82" w:rsidRPr="00FB5F82">
        <w:rPr>
          <w:rFonts w:ascii="仿宋" w:eastAsia="仿宋" w:hAnsi="仿宋" w:hint="eastAsia"/>
          <w:sz w:val="32"/>
          <w:szCs w:val="32"/>
        </w:rPr>
        <w:t>此外由于产品实际等级与明示指标不符也可能对消费者构成欺骗行为。</w:t>
      </w:r>
    </w:p>
    <w:p w:rsidR="00117748" w:rsidRPr="00073BFA" w:rsidRDefault="003F2E05" w:rsidP="003F2E05">
      <w:pPr>
        <w:spacing w:line="56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lastRenderedPageBreak/>
        <w:t>9.</w:t>
      </w:r>
      <w:r w:rsidR="00737040" w:rsidRPr="00737040">
        <w:rPr>
          <w:rFonts w:hint="eastAsia"/>
        </w:rPr>
        <w:t xml:space="preserve"> </w:t>
      </w:r>
      <w:r w:rsidR="00873E30" w:rsidRPr="00873E30">
        <w:rPr>
          <w:rFonts w:ascii="楷体" w:eastAsia="楷体" w:hAnsi="楷体" w:cs="仿宋_GB2312" w:hint="eastAsia"/>
          <w:b/>
          <w:sz w:val="32"/>
          <w:szCs w:val="32"/>
        </w:rPr>
        <w:t>N-二甲基亚硝胺</w:t>
      </w:r>
    </w:p>
    <w:p w:rsidR="003F2E05" w:rsidRDefault="00873E30" w:rsidP="00FB5F82">
      <w:pPr>
        <w:ind w:firstLineChars="200" w:firstLine="640"/>
        <w:rPr>
          <w:rFonts w:ascii="仿宋" w:eastAsia="仿宋" w:hAnsi="仿宋"/>
          <w:sz w:val="32"/>
          <w:szCs w:val="32"/>
        </w:rPr>
      </w:pPr>
      <w:r w:rsidRPr="00F23EC9">
        <w:rPr>
          <w:rFonts w:ascii="仿宋" w:eastAsia="仿宋" w:hAnsi="仿宋"/>
          <w:sz w:val="32"/>
          <w:szCs w:val="32"/>
        </w:rPr>
        <w:t>N-</w:t>
      </w:r>
      <w:r w:rsidRPr="00F23EC9">
        <w:rPr>
          <w:rFonts w:ascii="仿宋" w:eastAsia="仿宋" w:hAnsi="仿宋" w:hint="eastAsia"/>
          <w:sz w:val="32"/>
          <w:szCs w:val="32"/>
        </w:rPr>
        <w:t>二甲基亚硝胺是</w:t>
      </w:r>
      <w:r w:rsidRPr="00F23EC9">
        <w:rPr>
          <w:rFonts w:ascii="仿宋" w:eastAsia="仿宋" w:hAnsi="仿宋"/>
          <w:sz w:val="32"/>
          <w:szCs w:val="32"/>
        </w:rPr>
        <w:t>N-</w:t>
      </w:r>
      <w:r w:rsidRPr="00F23EC9">
        <w:rPr>
          <w:rFonts w:ascii="仿宋" w:eastAsia="仿宋" w:hAnsi="仿宋" w:hint="eastAsia"/>
          <w:sz w:val="32"/>
          <w:szCs w:val="32"/>
        </w:rPr>
        <w:t>亚硝胺类化合物的一种，食品中天然存在的</w:t>
      </w:r>
      <w:r w:rsidRPr="00F23EC9">
        <w:rPr>
          <w:rFonts w:ascii="仿宋" w:eastAsia="仿宋" w:hAnsi="仿宋"/>
          <w:sz w:val="32"/>
          <w:szCs w:val="32"/>
        </w:rPr>
        <w:t>N-</w:t>
      </w:r>
      <w:r w:rsidRPr="00F23EC9">
        <w:rPr>
          <w:rFonts w:ascii="仿宋" w:eastAsia="仿宋" w:hAnsi="仿宋" w:hint="eastAsia"/>
          <w:sz w:val="32"/>
          <w:szCs w:val="32"/>
        </w:rPr>
        <w:t>亚硝胺类化合物含量极微，但其前体物质亚硝酸盐和</w:t>
      </w:r>
      <w:proofErr w:type="gramStart"/>
      <w:r w:rsidRPr="00F23EC9">
        <w:rPr>
          <w:rFonts w:ascii="仿宋" w:eastAsia="仿宋" w:hAnsi="仿宋" w:hint="eastAsia"/>
          <w:sz w:val="32"/>
          <w:szCs w:val="32"/>
        </w:rPr>
        <w:t>胺类</w:t>
      </w:r>
      <w:proofErr w:type="gramEnd"/>
      <w:r w:rsidRPr="00F23EC9">
        <w:rPr>
          <w:rFonts w:ascii="仿宋" w:eastAsia="仿宋" w:hAnsi="仿宋" w:hint="eastAsia"/>
          <w:sz w:val="32"/>
          <w:szCs w:val="32"/>
        </w:rPr>
        <w:t>广泛存在于自然界中，在适宜的条件下可以形成</w:t>
      </w:r>
      <w:r w:rsidRPr="00F23EC9">
        <w:rPr>
          <w:rFonts w:ascii="仿宋" w:eastAsia="仿宋" w:hAnsi="仿宋"/>
          <w:sz w:val="32"/>
          <w:szCs w:val="32"/>
        </w:rPr>
        <w:t>N-</w:t>
      </w:r>
      <w:r w:rsidRPr="00F23EC9">
        <w:rPr>
          <w:rFonts w:ascii="仿宋" w:eastAsia="仿宋" w:hAnsi="仿宋" w:hint="eastAsia"/>
          <w:sz w:val="32"/>
          <w:szCs w:val="32"/>
        </w:rPr>
        <w:t>亚硝胺类化合物。</w:t>
      </w:r>
      <w:r>
        <w:rPr>
          <w:rFonts w:ascii="仿宋" w:eastAsia="仿宋" w:hAnsi="仿宋" w:hint="eastAsia"/>
          <w:sz w:val="32"/>
          <w:szCs w:val="32"/>
        </w:rPr>
        <w:t>水产品</w:t>
      </w:r>
      <w:r w:rsidRPr="00F23EC9">
        <w:rPr>
          <w:rFonts w:ascii="仿宋" w:eastAsia="仿宋" w:hAnsi="仿宋" w:hint="eastAsia"/>
          <w:sz w:val="32"/>
          <w:szCs w:val="32"/>
        </w:rPr>
        <w:t>中存在天然胺类物质氧化三甲胺，在氧化三甲胺还原酶、腐败细菌特别是兼性厌氧菌的作用下，氧化三甲胺脱氧被还原成三甲胺，三甲胺是</w:t>
      </w:r>
      <w:r w:rsidRPr="001528F8">
        <w:rPr>
          <w:rFonts w:ascii="仿宋" w:eastAsia="仿宋" w:hAnsi="仿宋" w:hint="eastAsia"/>
          <w:sz w:val="32"/>
          <w:szCs w:val="32"/>
        </w:rPr>
        <w:t>海洋动物</w:t>
      </w:r>
      <w:r w:rsidRPr="00F23EC9">
        <w:rPr>
          <w:rFonts w:ascii="仿宋" w:eastAsia="仿宋" w:hAnsi="仿宋" w:hint="eastAsia"/>
          <w:sz w:val="32"/>
          <w:szCs w:val="32"/>
        </w:rPr>
        <w:t>腐败的恶臭成分，可经亚硝化反应生成亚硝胺。《食品安全国家标准</w:t>
      </w:r>
      <w:r w:rsidR="001A2AAA">
        <w:rPr>
          <w:rFonts w:ascii="仿宋" w:eastAsia="仿宋" w:hAnsi="仿宋" w:hint="eastAsia"/>
          <w:sz w:val="32"/>
          <w:szCs w:val="32"/>
        </w:rPr>
        <w:t xml:space="preserve"> </w:t>
      </w:r>
      <w:r w:rsidRPr="001528F8">
        <w:rPr>
          <w:rFonts w:ascii="仿宋" w:eastAsia="仿宋" w:hAnsi="仿宋" w:hint="eastAsia"/>
          <w:sz w:val="32"/>
          <w:szCs w:val="32"/>
        </w:rPr>
        <w:t>食</w:t>
      </w:r>
      <w:r w:rsidRPr="00F23EC9">
        <w:rPr>
          <w:rFonts w:ascii="仿宋" w:eastAsia="仿宋" w:hAnsi="仿宋" w:hint="eastAsia"/>
          <w:sz w:val="32"/>
          <w:szCs w:val="32"/>
        </w:rPr>
        <w:t>品中污染物限量》（</w:t>
      </w:r>
      <w:r w:rsidRPr="00F23EC9">
        <w:rPr>
          <w:rFonts w:ascii="仿宋" w:eastAsia="仿宋" w:hAnsi="仿宋"/>
          <w:sz w:val="32"/>
          <w:szCs w:val="32"/>
        </w:rPr>
        <w:t>GB 2762</w:t>
      </w:r>
      <w:r w:rsidR="005263C4">
        <w:rPr>
          <w:rFonts w:ascii="仿宋" w:eastAsia="仿宋" w:hAnsi="仿宋" w:hint="eastAsia"/>
          <w:sz w:val="32"/>
          <w:szCs w:val="32"/>
        </w:rPr>
        <w:t>-</w:t>
      </w:r>
      <w:r w:rsidRPr="00F23EC9">
        <w:rPr>
          <w:rFonts w:ascii="仿宋" w:eastAsia="仿宋" w:hAnsi="仿宋"/>
          <w:sz w:val="32"/>
          <w:szCs w:val="32"/>
        </w:rPr>
        <w:t>201</w:t>
      </w:r>
      <w:r>
        <w:rPr>
          <w:rFonts w:ascii="仿宋" w:eastAsia="仿宋" w:hAnsi="仿宋" w:hint="eastAsia"/>
          <w:sz w:val="32"/>
          <w:szCs w:val="32"/>
        </w:rPr>
        <w:t>7</w:t>
      </w:r>
      <w:r w:rsidRPr="00F23EC9">
        <w:rPr>
          <w:rFonts w:ascii="仿宋" w:eastAsia="仿宋" w:hAnsi="仿宋" w:hint="eastAsia"/>
          <w:sz w:val="32"/>
          <w:szCs w:val="32"/>
        </w:rPr>
        <w:t>）中规定，水产制品中</w:t>
      </w:r>
      <w:r w:rsidRPr="00F23EC9">
        <w:rPr>
          <w:rFonts w:ascii="仿宋" w:eastAsia="仿宋" w:hAnsi="仿宋"/>
          <w:sz w:val="32"/>
          <w:szCs w:val="32"/>
        </w:rPr>
        <w:t>N-</w:t>
      </w:r>
      <w:r w:rsidRPr="00F23EC9">
        <w:rPr>
          <w:rFonts w:ascii="仿宋" w:eastAsia="仿宋" w:hAnsi="仿宋" w:hint="eastAsia"/>
          <w:sz w:val="32"/>
          <w:szCs w:val="32"/>
        </w:rPr>
        <w:t>二甲基亚硝胺的最大限量不高于</w:t>
      </w:r>
      <w:r w:rsidRPr="00F23EC9">
        <w:rPr>
          <w:rFonts w:ascii="仿宋" w:eastAsia="仿宋" w:hAnsi="仿宋"/>
          <w:sz w:val="32"/>
          <w:szCs w:val="32"/>
        </w:rPr>
        <w:t>4.0</w:t>
      </w:r>
      <w:r w:rsidRPr="00F23EC9">
        <w:rPr>
          <w:rFonts w:ascii="仿宋" w:eastAsia="仿宋" w:hAnsi="仿宋" w:hint="eastAsia"/>
          <w:sz w:val="32"/>
          <w:szCs w:val="32"/>
        </w:rPr>
        <w:t>μ</w:t>
      </w:r>
      <w:r w:rsidRPr="00F23EC9">
        <w:rPr>
          <w:rFonts w:ascii="仿宋" w:eastAsia="仿宋" w:hAnsi="仿宋"/>
          <w:sz w:val="32"/>
          <w:szCs w:val="32"/>
        </w:rPr>
        <w:t>g/kg</w:t>
      </w:r>
      <w:r w:rsidRPr="00F23EC9">
        <w:rPr>
          <w:rFonts w:ascii="仿宋" w:eastAsia="仿宋" w:hAnsi="仿宋" w:hint="eastAsia"/>
          <w:sz w:val="32"/>
          <w:szCs w:val="32"/>
        </w:rPr>
        <w:t>。目前由</w:t>
      </w:r>
      <w:r w:rsidRPr="00F23EC9">
        <w:rPr>
          <w:rFonts w:ascii="仿宋" w:eastAsia="仿宋" w:hAnsi="仿宋"/>
          <w:sz w:val="32"/>
          <w:szCs w:val="32"/>
        </w:rPr>
        <w:t>N-</w:t>
      </w:r>
      <w:r w:rsidRPr="00F23EC9">
        <w:rPr>
          <w:rFonts w:ascii="仿宋" w:eastAsia="仿宋" w:hAnsi="仿宋" w:hint="eastAsia"/>
          <w:sz w:val="32"/>
          <w:szCs w:val="32"/>
        </w:rPr>
        <w:t>二甲基亚硝胺引起的急性中毒较少，但如果一次或多次摄入含大量</w:t>
      </w:r>
      <w:r w:rsidRPr="00F23EC9">
        <w:rPr>
          <w:rFonts w:ascii="仿宋" w:eastAsia="仿宋" w:hAnsi="仿宋"/>
          <w:sz w:val="32"/>
          <w:szCs w:val="32"/>
        </w:rPr>
        <w:t>N-</w:t>
      </w:r>
      <w:r w:rsidRPr="00F23EC9">
        <w:rPr>
          <w:rFonts w:ascii="仿宋" w:eastAsia="仿宋" w:hAnsi="仿宋" w:hint="eastAsia"/>
          <w:sz w:val="32"/>
          <w:szCs w:val="32"/>
        </w:rPr>
        <w:t>亚硝基化合物的食物，也可能引起急性中毒，主要症状为头晕、乏力、肝实质病变等。</w:t>
      </w:r>
    </w:p>
    <w:p w:rsidR="00980983" w:rsidRPr="007E3072" w:rsidRDefault="00873E30" w:rsidP="007E3072">
      <w:pPr>
        <w:spacing w:line="560" w:lineRule="exact"/>
        <w:ind w:firstLineChars="200" w:firstLine="643"/>
        <w:rPr>
          <w:rFonts w:ascii="楷体" w:eastAsia="楷体" w:hAnsi="楷体"/>
          <w:b/>
          <w:sz w:val="32"/>
          <w:szCs w:val="32"/>
        </w:rPr>
      </w:pPr>
      <w:r>
        <w:rPr>
          <w:rFonts w:ascii="楷体" w:eastAsia="楷体" w:hAnsi="楷体" w:cs="仿宋_GB2312" w:hint="eastAsia"/>
          <w:b/>
          <w:sz w:val="32"/>
          <w:szCs w:val="32"/>
        </w:rPr>
        <w:t>10</w:t>
      </w:r>
      <w:r w:rsidRPr="00651920">
        <w:rPr>
          <w:rFonts w:ascii="楷体" w:eastAsia="楷体" w:hAnsi="楷体" w:cs="仿宋_GB2312" w:hint="eastAsia"/>
          <w:b/>
          <w:sz w:val="32"/>
          <w:szCs w:val="32"/>
        </w:rPr>
        <w:t>、</w:t>
      </w:r>
      <w:r w:rsidR="00980983" w:rsidRPr="00B471AD">
        <w:rPr>
          <w:rFonts w:ascii="楷体" w:eastAsia="楷体" w:hAnsi="楷体" w:hint="eastAsia"/>
          <w:b/>
          <w:sz w:val="32"/>
          <w:szCs w:val="32"/>
        </w:rPr>
        <w:t>菌落总数</w:t>
      </w:r>
    </w:p>
    <w:p w:rsidR="00980983" w:rsidRPr="00265DE1" w:rsidRDefault="00980983" w:rsidP="00980983">
      <w:pPr>
        <w:spacing w:line="560" w:lineRule="exact"/>
        <w:ind w:firstLineChars="200" w:firstLine="640"/>
        <w:rPr>
          <w:rFonts w:ascii="仿宋" w:eastAsia="仿宋" w:hAnsi="仿宋"/>
          <w:sz w:val="32"/>
          <w:szCs w:val="32"/>
        </w:rPr>
      </w:pPr>
      <w:r w:rsidRPr="00B471AD">
        <w:rPr>
          <w:rFonts w:ascii="仿宋" w:eastAsia="仿宋" w:hAnsi="仿宋" w:hint="eastAsia"/>
          <w:sz w:val="32"/>
          <w:szCs w:val="32"/>
        </w:rPr>
        <w:t>菌落总数是</w:t>
      </w:r>
      <w:r w:rsidRPr="00E9055B">
        <w:rPr>
          <w:rFonts w:ascii="仿宋" w:eastAsia="仿宋" w:hAnsi="仿宋" w:hint="eastAsia"/>
          <w:sz w:val="32"/>
          <w:szCs w:val="32"/>
        </w:rPr>
        <w:t>指示性微生物指标，并非致病菌指标，主要用来评价食品清洁度，反映食品在生产过程中是否符合卫生要求，一定程度上标志着食品卫生质量的优劣。</w:t>
      </w:r>
      <w:r>
        <w:rPr>
          <w:rFonts w:ascii="仿宋" w:eastAsia="仿宋" w:hAnsi="仿宋" w:hint="eastAsia"/>
          <w:sz w:val="32"/>
          <w:szCs w:val="32"/>
        </w:rPr>
        <w:t>《</w:t>
      </w:r>
      <w:r w:rsidRPr="00980983">
        <w:rPr>
          <w:rFonts w:ascii="仿宋" w:eastAsia="仿宋" w:hAnsi="仿宋" w:hint="eastAsia"/>
          <w:sz w:val="32"/>
          <w:szCs w:val="32"/>
        </w:rPr>
        <w:t>食品安全国家标准 糕点、面包</w:t>
      </w:r>
      <w:r w:rsidRPr="00265DE1">
        <w:rPr>
          <w:rFonts w:ascii="仿宋" w:eastAsia="仿宋" w:hAnsi="仿宋" w:hint="eastAsia"/>
          <w:sz w:val="32"/>
          <w:szCs w:val="32"/>
        </w:rPr>
        <w:t>》（</w:t>
      </w:r>
      <w:r w:rsidRPr="00980983">
        <w:rPr>
          <w:rFonts w:ascii="仿宋" w:eastAsia="仿宋" w:hAnsi="仿宋"/>
          <w:sz w:val="32"/>
          <w:szCs w:val="32"/>
        </w:rPr>
        <w:t>GB</w:t>
      </w:r>
      <w:r>
        <w:rPr>
          <w:rFonts w:ascii="仿宋" w:eastAsia="仿宋" w:hAnsi="仿宋"/>
          <w:sz w:val="32"/>
          <w:szCs w:val="32"/>
        </w:rPr>
        <w:t xml:space="preserve"> </w:t>
      </w:r>
      <w:r w:rsidRPr="00980983">
        <w:rPr>
          <w:rFonts w:ascii="仿宋" w:eastAsia="仿宋" w:hAnsi="仿宋"/>
          <w:sz w:val="32"/>
          <w:szCs w:val="32"/>
        </w:rPr>
        <w:t>7099-2015</w:t>
      </w:r>
      <w:r w:rsidRPr="00265DE1">
        <w:rPr>
          <w:rFonts w:ascii="仿宋" w:eastAsia="仿宋" w:hAnsi="仿宋" w:hint="eastAsia"/>
          <w:sz w:val="32"/>
          <w:szCs w:val="32"/>
        </w:rPr>
        <w:t>）中规定</w:t>
      </w:r>
      <w:r w:rsidRPr="00265DE1">
        <w:rPr>
          <w:rFonts w:ascii="仿宋" w:eastAsia="仿宋" w:hAnsi="仿宋"/>
          <w:sz w:val="32"/>
          <w:szCs w:val="32"/>
        </w:rPr>
        <w:t>，</w:t>
      </w:r>
      <w:r w:rsidRPr="00265DE1">
        <w:rPr>
          <w:rFonts w:ascii="仿宋" w:eastAsia="仿宋" w:hAnsi="仿宋" w:hint="eastAsia"/>
          <w:color w:val="000000"/>
          <w:sz w:val="32"/>
          <w:szCs w:val="32"/>
        </w:rPr>
        <w:t>5个样品的菌落总数检测结果均不得超过</w:t>
      </w:r>
      <w:r w:rsidRPr="00BB0E3F">
        <w:rPr>
          <w:rFonts w:ascii="仿宋" w:eastAsia="仿宋" w:hAnsi="仿宋"/>
          <w:sz w:val="32"/>
          <w:szCs w:val="32"/>
        </w:rPr>
        <w:t>10</w:t>
      </w:r>
      <w:r w:rsidR="005263C4" w:rsidRPr="00BB0E3F">
        <w:rPr>
          <w:rFonts w:ascii="仿宋" w:eastAsia="仿宋" w:hAnsi="仿宋"/>
          <w:sz w:val="32"/>
          <w:szCs w:val="32"/>
          <w:vertAlign w:val="superscript"/>
        </w:rPr>
        <w:t>4</w:t>
      </w:r>
      <w:r w:rsidRPr="00BB0E3F">
        <w:rPr>
          <w:rFonts w:ascii="仿宋" w:eastAsia="仿宋" w:hAnsi="仿宋" w:hint="eastAsia"/>
          <w:sz w:val="32"/>
          <w:szCs w:val="32"/>
        </w:rPr>
        <w:t>CFU/g，且检测结果(X)位于</w:t>
      </w:r>
      <w:r w:rsidR="005263C4" w:rsidRPr="00BB0E3F">
        <w:rPr>
          <w:rFonts w:ascii="仿宋" w:eastAsia="仿宋" w:hAnsi="仿宋"/>
          <w:sz w:val="32"/>
          <w:szCs w:val="32"/>
        </w:rPr>
        <w:t>10</w:t>
      </w:r>
      <w:r w:rsidR="005263C4" w:rsidRPr="00BB0E3F">
        <w:rPr>
          <w:rFonts w:ascii="仿宋" w:eastAsia="仿宋" w:hAnsi="仿宋"/>
          <w:sz w:val="32"/>
          <w:szCs w:val="32"/>
          <w:vertAlign w:val="superscript"/>
        </w:rPr>
        <w:t>4</w:t>
      </w:r>
      <w:r w:rsidRPr="00BB0E3F">
        <w:rPr>
          <w:rFonts w:ascii="仿宋" w:eastAsia="仿宋" w:hAnsi="仿宋" w:hint="eastAsia"/>
          <w:sz w:val="32"/>
          <w:szCs w:val="32"/>
        </w:rPr>
        <w:t>CFU/g和</w:t>
      </w:r>
      <w:r w:rsidR="005263C4" w:rsidRPr="00BB0E3F">
        <w:rPr>
          <w:rFonts w:ascii="仿宋" w:eastAsia="仿宋" w:hAnsi="仿宋"/>
          <w:sz w:val="32"/>
          <w:szCs w:val="32"/>
        </w:rPr>
        <w:t>10</w:t>
      </w:r>
      <w:r w:rsidR="005263C4" w:rsidRPr="00BB0E3F">
        <w:rPr>
          <w:rFonts w:ascii="仿宋" w:eastAsia="仿宋" w:hAnsi="仿宋"/>
          <w:sz w:val="32"/>
          <w:szCs w:val="32"/>
          <w:vertAlign w:val="superscript"/>
        </w:rPr>
        <w:t>5</w:t>
      </w:r>
      <w:r w:rsidRPr="00BB0E3F">
        <w:rPr>
          <w:rFonts w:ascii="仿宋" w:eastAsia="仿宋" w:hAnsi="仿宋" w:hint="eastAsia"/>
          <w:sz w:val="32"/>
          <w:szCs w:val="32"/>
        </w:rPr>
        <w:t>CFU/g之间（</w:t>
      </w:r>
      <w:r w:rsidR="005263C4" w:rsidRPr="00BB0E3F">
        <w:rPr>
          <w:rFonts w:ascii="仿宋" w:eastAsia="仿宋" w:hAnsi="仿宋"/>
          <w:sz w:val="32"/>
          <w:szCs w:val="32"/>
        </w:rPr>
        <w:t>10</w:t>
      </w:r>
      <w:r w:rsidR="005263C4" w:rsidRPr="00BB0E3F">
        <w:rPr>
          <w:rFonts w:ascii="仿宋" w:eastAsia="仿宋" w:hAnsi="仿宋"/>
          <w:sz w:val="32"/>
          <w:szCs w:val="32"/>
          <w:vertAlign w:val="superscript"/>
        </w:rPr>
        <w:t>4</w:t>
      </w:r>
      <w:r w:rsidRPr="00BB0E3F">
        <w:rPr>
          <w:rFonts w:ascii="仿宋" w:eastAsia="仿宋" w:hAnsi="仿宋" w:hint="eastAsia"/>
          <w:sz w:val="32"/>
          <w:szCs w:val="32"/>
        </w:rPr>
        <w:t>＜X≤</w:t>
      </w:r>
      <w:r w:rsidR="005263C4" w:rsidRPr="00BB0E3F">
        <w:rPr>
          <w:rFonts w:ascii="仿宋" w:eastAsia="仿宋" w:hAnsi="仿宋"/>
          <w:sz w:val="32"/>
          <w:szCs w:val="32"/>
        </w:rPr>
        <w:t>10</w:t>
      </w:r>
      <w:r w:rsidR="005263C4" w:rsidRPr="00BB0E3F">
        <w:rPr>
          <w:rFonts w:ascii="仿宋" w:eastAsia="仿宋" w:hAnsi="仿宋"/>
          <w:sz w:val="32"/>
          <w:szCs w:val="32"/>
          <w:vertAlign w:val="superscript"/>
        </w:rPr>
        <w:t>5</w:t>
      </w:r>
      <w:r w:rsidRPr="00BB0E3F">
        <w:rPr>
          <w:rFonts w:ascii="仿宋" w:eastAsia="仿宋" w:hAnsi="仿宋" w:hint="eastAsia"/>
          <w:sz w:val="32"/>
          <w:szCs w:val="32"/>
        </w:rPr>
        <w:t>CFU/g）的样品数不超过2个；</w:t>
      </w:r>
      <w:r w:rsidRPr="00BB0E3F">
        <w:rPr>
          <w:rFonts w:ascii="仿宋" w:eastAsia="仿宋" w:hAnsi="仿宋"/>
          <w:sz w:val="32"/>
          <w:szCs w:val="32"/>
        </w:rPr>
        <w:t>《</w:t>
      </w:r>
      <w:r w:rsidRPr="00BB0E3F">
        <w:rPr>
          <w:rFonts w:ascii="仿宋" w:eastAsia="仿宋" w:hAnsi="仿宋" w:hint="eastAsia"/>
          <w:sz w:val="32"/>
          <w:szCs w:val="32"/>
        </w:rPr>
        <w:t>食品安全国家标准 熟肉制品</w:t>
      </w:r>
      <w:r w:rsidRPr="00BB0E3F">
        <w:rPr>
          <w:rFonts w:ascii="仿宋" w:eastAsia="仿宋" w:hAnsi="仿宋"/>
          <w:sz w:val="32"/>
          <w:szCs w:val="32"/>
        </w:rPr>
        <w:t>》（GB2726-2016）中规定，</w:t>
      </w:r>
      <w:r w:rsidRPr="00BB0E3F">
        <w:rPr>
          <w:rFonts w:ascii="仿宋" w:eastAsia="仿宋" w:hAnsi="仿宋" w:hint="eastAsia"/>
          <w:sz w:val="32"/>
          <w:szCs w:val="32"/>
        </w:rPr>
        <w:t>5个样品的菌落总数检测结果均不得超过</w:t>
      </w:r>
      <w:r w:rsidR="005263C4" w:rsidRPr="00BB0E3F">
        <w:rPr>
          <w:rFonts w:ascii="仿宋" w:eastAsia="仿宋" w:hAnsi="仿宋"/>
          <w:sz w:val="32"/>
          <w:szCs w:val="32"/>
        </w:rPr>
        <w:t>10</w:t>
      </w:r>
      <w:r w:rsidR="005263C4" w:rsidRPr="00BB0E3F">
        <w:rPr>
          <w:rFonts w:ascii="仿宋" w:eastAsia="仿宋" w:hAnsi="仿宋"/>
          <w:sz w:val="32"/>
          <w:szCs w:val="32"/>
          <w:vertAlign w:val="superscript"/>
        </w:rPr>
        <w:t>4</w:t>
      </w:r>
      <w:r w:rsidRPr="00BB0E3F">
        <w:rPr>
          <w:rFonts w:ascii="仿宋" w:eastAsia="仿宋" w:hAnsi="仿宋" w:hint="eastAsia"/>
          <w:sz w:val="32"/>
          <w:szCs w:val="32"/>
        </w:rPr>
        <w:t>CFU/g，且检测结果(X)位于</w:t>
      </w:r>
      <w:r w:rsidR="005263C4" w:rsidRPr="00BB0E3F">
        <w:rPr>
          <w:rFonts w:ascii="仿宋" w:eastAsia="仿宋" w:hAnsi="仿宋"/>
          <w:sz w:val="32"/>
          <w:szCs w:val="32"/>
        </w:rPr>
        <w:t>10</w:t>
      </w:r>
      <w:r w:rsidR="005263C4" w:rsidRPr="00BB0E3F">
        <w:rPr>
          <w:rFonts w:ascii="仿宋" w:eastAsia="仿宋" w:hAnsi="仿宋"/>
          <w:sz w:val="32"/>
          <w:szCs w:val="32"/>
          <w:vertAlign w:val="superscript"/>
        </w:rPr>
        <w:t>4</w:t>
      </w:r>
      <w:r w:rsidRPr="00BB0E3F">
        <w:rPr>
          <w:rFonts w:ascii="仿宋" w:eastAsia="仿宋" w:hAnsi="仿宋" w:hint="eastAsia"/>
          <w:sz w:val="32"/>
          <w:szCs w:val="32"/>
        </w:rPr>
        <w:t>CFU/g和</w:t>
      </w:r>
      <w:r w:rsidR="005263C4" w:rsidRPr="00BB0E3F">
        <w:rPr>
          <w:rFonts w:ascii="仿宋" w:eastAsia="仿宋" w:hAnsi="仿宋"/>
          <w:sz w:val="32"/>
          <w:szCs w:val="32"/>
        </w:rPr>
        <w:t>10</w:t>
      </w:r>
      <w:r w:rsidR="005263C4" w:rsidRPr="00BB0E3F">
        <w:rPr>
          <w:rFonts w:ascii="仿宋" w:eastAsia="仿宋" w:hAnsi="仿宋"/>
          <w:sz w:val="32"/>
          <w:szCs w:val="32"/>
          <w:vertAlign w:val="superscript"/>
        </w:rPr>
        <w:t>5</w:t>
      </w:r>
      <w:r w:rsidRPr="00BB0E3F">
        <w:rPr>
          <w:rFonts w:ascii="仿宋" w:eastAsia="仿宋" w:hAnsi="仿宋" w:hint="eastAsia"/>
          <w:sz w:val="32"/>
          <w:szCs w:val="32"/>
        </w:rPr>
        <w:t>CFU/g</w:t>
      </w:r>
      <w:r w:rsidRPr="00BB0E3F">
        <w:rPr>
          <w:rFonts w:ascii="仿宋" w:eastAsia="仿宋" w:hAnsi="仿宋" w:hint="eastAsia"/>
          <w:sz w:val="32"/>
          <w:szCs w:val="32"/>
        </w:rPr>
        <w:lastRenderedPageBreak/>
        <w:t>之间（</w:t>
      </w:r>
      <w:r w:rsidR="005263C4" w:rsidRPr="00BB0E3F">
        <w:rPr>
          <w:rFonts w:ascii="仿宋" w:eastAsia="仿宋" w:hAnsi="仿宋"/>
          <w:sz w:val="32"/>
          <w:szCs w:val="32"/>
        </w:rPr>
        <w:t>10</w:t>
      </w:r>
      <w:r w:rsidR="005263C4" w:rsidRPr="00BB0E3F">
        <w:rPr>
          <w:rFonts w:ascii="仿宋" w:eastAsia="仿宋" w:hAnsi="仿宋"/>
          <w:sz w:val="32"/>
          <w:szCs w:val="32"/>
          <w:vertAlign w:val="superscript"/>
        </w:rPr>
        <w:t>4</w:t>
      </w:r>
      <w:r w:rsidRPr="00BB0E3F">
        <w:rPr>
          <w:rFonts w:ascii="仿宋" w:eastAsia="仿宋" w:hAnsi="仿宋" w:hint="eastAsia"/>
          <w:sz w:val="32"/>
          <w:szCs w:val="32"/>
        </w:rPr>
        <w:t>＜X≤</w:t>
      </w:r>
      <w:r w:rsidR="005263C4" w:rsidRPr="00BB0E3F">
        <w:rPr>
          <w:rFonts w:ascii="仿宋" w:eastAsia="仿宋" w:hAnsi="仿宋"/>
          <w:sz w:val="32"/>
          <w:szCs w:val="32"/>
        </w:rPr>
        <w:t>10</w:t>
      </w:r>
      <w:r w:rsidR="005263C4" w:rsidRPr="00BB0E3F">
        <w:rPr>
          <w:rFonts w:ascii="仿宋" w:eastAsia="仿宋" w:hAnsi="仿宋"/>
          <w:sz w:val="32"/>
          <w:szCs w:val="32"/>
          <w:vertAlign w:val="superscript"/>
        </w:rPr>
        <w:t>5</w:t>
      </w:r>
      <w:r w:rsidRPr="00BB0E3F">
        <w:rPr>
          <w:rFonts w:ascii="仿宋" w:eastAsia="仿宋" w:hAnsi="仿宋" w:hint="eastAsia"/>
          <w:sz w:val="32"/>
          <w:szCs w:val="32"/>
        </w:rPr>
        <w:t>CFU/g）的样品数不超过2个。如果食品</w:t>
      </w:r>
      <w:r w:rsidRPr="00977DE0">
        <w:rPr>
          <w:rFonts w:ascii="仿宋" w:eastAsia="仿宋" w:hAnsi="仿宋" w:hint="eastAsia"/>
          <w:sz w:val="32"/>
          <w:szCs w:val="32"/>
        </w:rPr>
        <w:t>的菌落总数严重超标，将会破坏食品的营养成分，加速食品的腐败变质，使食品失去食用价值，而且食用菌落总数超标的食品也可能会引起食源性疾病。</w:t>
      </w:r>
    </w:p>
    <w:p w:rsidR="00980983" w:rsidRDefault="00980983" w:rsidP="00980983">
      <w:pPr>
        <w:spacing w:line="560" w:lineRule="exact"/>
        <w:ind w:left="708"/>
        <w:rPr>
          <w:rFonts w:ascii="楷体" w:eastAsia="楷体" w:hAnsi="楷体" w:cs="仿宋_GB2312"/>
          <w:b/>
          <w:sz w:val="32"/>
          <w:szCs w:val="32"/>
        </w:rPr>
      </w:pPr>
      <w:r>
        <w:rPr>
          <w:rFonts w:ascii="楷体" w:eastAsia="楷体" w:hAnsi="楷体" w:cs="仿宋_GB2312"/>
          <w:b/>
          <w:sz w:val="32"/>
          <w:szCs w:val="32"/>
        </w:rPr>
        <w:t>1</w:t>
      </w:r>
      <w:r w:rsidR="007E3072">
        <w:rPr>
          <w:rFonts w:ascii="楷体" w:eastAsia="楷体" w:hAnsi="楷体" w:cs="仿宋_GB2312" w:hint="eastAsia"/>
          <w:b/>
          <w:sz w:val="32"/>
          <w:szCs w:val="32"/>
        </w:rPr>
        <w:t>1</w:t>
      </w:r>
      <w:r>
        <w:rPr>
          <w:rFonts w:ascii="楷体" w:eastAsia="楷体" w:hAnsi="楷体" w:cs="仿宋_GB2312" w:hint="eastAsia"/>
          <w:b/>
          <w:sz w:val="32"/>
          <w:szCs w:val="32"/>
        </w:rPr>
        <w:t>、</w:t>
      </w:r>
      <w:r w:rsidRPr="00B471AD">
        <w:rPr>
          <w:rFonts w:ascii="楷体" w:eastAsia="楷体" w:hAnsi="楷体" w:hint="eastAsia"/>
          <w:b/>
          <w:sz w:val="32"/>
          <w:szCs w:val="32"/>
        </w:rPr>
        <w:t>大肠菌群</w:t>
      </w:r>
    </w:p>
    <w:p w:rsidR="00980983" w:rsidRPr="00980983" w:rsidRDefault="00980983" w:rsidP="00980983">
      <w:pPr>
        <w:spacing w:line="560" w:lineRule="exact"/>
        <w:ind w:firstLineChars="200" w:firstLine="640"/>
        <w:rPr>
          <w:rFonts w:ascii="仿宋" w:eastAsia="仿宋" w:hAnsi="仿宋"/>
          <w:sz w:val="32"/>
          <w:szCs w:val="32"/>
        </w:rPr>
      </w:pPr>
      <w:r w:rsidRPr="00B471AD">
        <w:rPr>
          <w:rFonts w:ascii="仿宋" w:eastAsia="仿宋" w:hAnsi="仿宋" w:hint="eastAsia"/>
          <w:sz w:val="32"/>
          <w:szCs w:val="32"/>
        </w:rPr>
        <w:t>大肠菌群</w:t>
      </w:r>
      <w:r w:rsidRPr="00581C58">
        <w:rPr>
          <w:rFonts w:ascii="仿宋" w:eastAsia="仿宋" w:hAnsi="仿宋" w:hint="eastAsia"/>
          <w:sz w:val="32"/>
          <w:szCs w:val="32"/>
        </w:rPr>
        <w:t>是反映食品卫生质量的指标之一，由于大肠菌群与肠道致病菌来源相同，在一般条件下大肠菌群在外界的生存时间与主要肠道致病菌也是一致的，故作为肠道致病菌污染食品的指示菌。</w:t>
      </w:r>
      <w:r>
        <w:rPr>
          <w:rFonts w:ascii="仿宋" w:eastAsia="仿宋" w:hAnsi="仿宋" w:hint="eastAsia"/>
          <w:sz w:val="32"/>
          <w:szCs w:val="32"/>
        </w:rPr>
        <w:t>《</w:t>
      </w:r>
      <w:r w:rsidRPr="00265DE1">
        <w:rPr>
          <w:rFonts w:ascii="仿宋" w:eastAsia="仿宋" w:hAnsi="仿宋" w:hint="eastAsia"/>
          <w:sz w:val="32"/>
          <w:szCs w:val="32"/>
        </w:rPr>
        <w:t>食品安全国家标准</w:t>
      </w:r>
      <w:r>
        <w:rPr>
          <w:rFonts w:ascii="仿宋" w:eastAsia="仿宋" w:hAnsi="仿宋" w:hint="eastAsia"/>
          <w:sz w:val="32"/>
          <w:szCs w:val="32"/>
        </w:rPr>
        <w:t xml:space="preserve"> </w:t>
      </w:r>
      <w:r w:rsidRPr="00265DE1">
        <w:rPr>
          <w:rFonts w:ascii="仿宋" w:eastAsia="仿宋" w:hAnsi="仿宋" w:hint="eastAsia"/>
          <w:sz w:val="32"/>
          <w:szCs w:val="32"/>
        </w:rPr>
        <w:t>熟肉制品</w:t>
      </w:r>
      <w:r>
        <w:rPr>
          <w:rFonts w:ascii="仿宋" w:eastAsia="仿宋" w:hAnsi="仿宋" w:hint="eastAsia"/>
          <w:sz w:val="32"/>
          <w:szCs w:val="32"/>
        </w:rPr>
        <w:t>》（</w:t>
      </w:r>
      <w:r w:rsidRPr="00265DE1">
        <w:rPr>
          <w:rFonts w:ascii="仿宋" w:eastAsia="仿宋" w:hAnsi="仿宋"/>
          <w:sz w:val="32"/>
          <w:szCs w:val="32"/>
        </w:rPr>
        <w:t>GB</w:t>
      </w:r>
      <w:r>
        <w:rPr>
          <w:rFonts w:ascii="仿宋" w:eastAsia="仿宋" w:hAnsi="仿宋"/>
          <w:sz w:val="32"/>
          <w:szCs w:val="32"/>
        </w:rPr>
        <w:t xml:space="preserve"> </w:t>
      </w:r>
      <w:r w:rsidRPr="00265DE1">
        <w:rPr>
          <w:rFonts w:ascii="仿宋" w:eastAsia="仿宋" w:hAnsi="仿宋"/>
          <w:sz w:val="32"/>
          <w:szCs w:val="32"/>
        </w:rPr>
        <w:t>27</w:t>
      </w:r>
      <w:r w:rsidRPr="00BB0E3F">
        <w:rPr>
          <w:rFonts w:ascii="仿宋" w:eastAsia="仿宋" w:hAnsi="仿宋"/>
          <w:sz w:val="32"/>
          <w:szCs w:val="32"/>
        </w:rPr>
        <w:t>26-2016</w:t>
      </w:r>
      <w:r w:rsidRPr="00BB0E3F">
        <w:rPr>
          <w:rFonts w:ascii="仿宋" w:eastAsia="仿宋" w:hAnsi="仿宋" w:hint="eastAsia"/>
          <w:sz w:val="32"/>
          <w:szCs w:val="32"/>
        </w:rPr>
        <w:t>）中</w:t>
      </w:r>
      <w:r w:rsidRPr="00BB0E3F">
        <w:rPr>
          <w:rFonts w:ascii="仿宋" w:eastAsia="仿宋" w:hAnsi="仿宋"/>
          <w:sz w:val="32"/>
          <w:szCs w:val="32"/>
        </w:rPr>
        <w:t>规定，</w:t>
      </w:r>
      <w:r w:rsidRPr="00BB0E3F">
        <w:rPr>
          <w:rFonts w:ascii="仿宋" w:eastAsia="仿宋" w:hAnsi="仿宋" w:hint="eastAsia"/>
          <w:sz w:val="32"/>
          <w:szCs w:val="32"/>
        </w:rPr>
        <w:t>5个样品的大肠菌群检测结果均不得超过</w:t>
      </w:r>
      <w:r w:rsidRPr="00BB0E3F">
        <w:rPr>
          <w:rFonts w:ascii="仿宋" w:eastAsia="仿宋" w:hAnsi="仿宋"/>
          <w:sz w:val="32"/>
          <w:szCs w:val="32"/>
        </w:rPr>
        <w:t>10</w:t>
      </w:r>
      <w:r w:rsidRPr="00BB0E3F">
        <w:rPr>
          <w:rFonts w:ascii="仿宋" w:eastAsia="仿宋" w:hAnsi="仿宋" w:hint="eastAsia"/>
          <w:sz w:val="32"/>
          <w:szCs w:val="32"/>
        </w:rPr>
        <w:t>CFU/g，且检测结果(X)位于</w:t>
      </w:r>
      <w:r w:rsidRPr="00BB0E3F">
        <w:rPr>
          <w:rFonts w:ascii="仿宋" w:eastAsia="仿宋" w:hAnsi="仿宋"/>
          <w:sz w:val="32"/>
          <w:szCs w:val="32"/>
        </w:rPr>
        <w:t>10</w:t>
      </w:r>
      <w:r w:rsidRPr="00BB0E3F">
        <w:rPr>
          <w:rFonts w:ascii="仿宋" w:eastAsia="仿宋" w:hAnsi="仿宋" w:hint="eastAsia"/>
          <w:sz w:val="32"/>
          <w:szCs w:val="32"/>
        </w:rPr>
        <w:t>CFU/g和1</w:t>
      </w:r>
      <w:r w:rsidRPr="00BB0E3F">
        <w:rPr>
          <w:rFonts w:ascii="仿宋" w:eastAsia="仿宋" w:hAnsi="仿宋"/>
          <w:sz w:val="32"/>
          <w:szCs w:val="32"/>
        </w:rPr>
        <w:t>0</w:t>
      </w:r>
      <w:r w:rsidR="005263C4" w:rsidRPr="00BB0E3F">
        <w:rPr>
          <w:rFonts w:ascii="仿宋" w:eastAsia="仿宋" w:hAnsi="仿宋"/>
          <w:sz w:val="32"/>
          <w:szCs w:val="32"/>
          <w:vertAlign w:val="superscript"/>
        </w:rPr>
        <w:t>2</w:t>
      </w:r>
      <w:r w:rsidRPr="00BB0E3F">
        <w:rPr>
          <w:rFonts w:ascii="仿宋" w:eastAsia="仿宋" w:hAnsi="仿宋" w:hint="eastAsia"/>
          <w:sz w:val="32"/>
          <w:szCs w:val="32"/>
        </w:rPr>
        <w:t>CFU/g之间（</w:t>
      </w:r>
      <w:r w:rsidRPr="00BB0E3F">
        <w:rPr>
          <w:rFonts w:ascii="仿宋" w:eastAsia="仿宋" w:hAnsi="仿宋"/>
          <w:sz w:val="32"/>
          <w:szCs w:val="32"/>
        </w:rPr>
        <w:t>10</w:t>
      </w:r>
      <w:r w:rsidRPr="00BB0E3F">
        <w:rPr>
          <w:rFonts w:ascii="仿宋" w:eastAsia="仿宋" w:hAnsi="仿宋" w:hint="eastAsia"/>
          <w:sz w:val="32"/>
          <w:szCs w:val="32"/>
        </w:rPr>
        <w:t>＜X≤</w:t>
      </w:r>
      <w:r w:rsidR="005263C4" w:rsidRPr="00BB0E3F">
        <w:rPr>
          <w:rFonts w:ascii="仿宋" w:eastAsia="仿宋" w:hAnsi="仿宋" w:hint="eastAsia"/>
          <w:sz w:val="32"/>
          <w:szCs w:val="32"/>
        </w:rPr>
        <w:t>1</w:t>
      </w:r>
      <w:r w:rsidR="005263C4" w:rsidRPr="00BB0E3F">
        <w:rPr>
          <w:rFonts w:ascii="仿宋" w:eastAsia="仿宋" w:hAnsi="仿宋"/>
          <w:sz w:val="32"/>
          <w:szCs w:val="32"/>
        </w:rPr>
        <w:t>0</w:t>
      </w:r>
      <w:r w:rsidR="005263C4" w:rsidRPr="00BB0E3F">
        <w:rPr>
          <w:rFonts w:ascii="仿宋" w:eastAsia="仿宋" w:hAnsi="仿宋"/>
          <w:sz w:val="32"/>
          <w:szCs w:val="32"/>
          <w:vertAlign w:val="superscript"/>
        </w:rPr>
        <w:t>2</w:t>
      </w:r>
      <w:r w:rsidRPr="00BB0E3F">
        <w:rPr>
          <w:rFonts w:ascii="仿宋" w:eastAsia="仿宋" w:hAnsi="仿宋" w:hint="eastAsia"/>
          <w:sz w:val="32"/>
          <w:szCs w:val="32"/>
        </w:rPr>
        <w:t>CFU/g）的样品数不超过2个；《食品安全国家标准 动物性水产制品》（</w:t>
      </w:r>
      <w:r w:rsidRPr="00BB0E3F">
        <w:rPr>
          <w:rFonts w:ascii="仿宋" w:eastAsia="仿宋" w:hAnsi="仿宋"/>
          <w:sz w:val="32"/>
          <w:szCs w:val="32"/>
        </w:rPr>
        <w:t>GB 10136-2015</w:t>
      </w:r>
      <w:r w:rsidRPr="00BB0E3F">
        <w:rPr>
          <w:rFonts w:ascii="仿宋" w:eastAsia="仿宋" w:hAnsi="仿宋" w:hint="eastAsia"/>
          <w:sz w:val="32"/>
          <w:szCs w:val="32"/>
        </w:rPr>
        <w:t>）中</w:t>
      </w:r>
      <w:r w:rsidRPr="00BB0E3F">
        <w:rPr>
          <w:rFonts w:ascii="仿宋" w:eastAsia="仿宋" w:hAnsi="仿宋"/>
          <w:sz w:val="32"/>
          <w:szCs w:val="32"/>
        </w:rPr>
        <w:t>规定，</w:t>
      </w:r>
      <w:r w:rsidRPr="00BB0E3F">
        <w:rPr>
          <w:rFonts w:ascii="仿宋" w:eastAsia="仿宋" w:hAnsi="仿宋" w:hint="eastAsia"/>
          <w:sz w:val="32"/>
          <w:szCs w:val="32"/>
        </w:rPr>
        <w:t>5个样品的大肠菌群检测结果均不得超过</w:t>
      </w:r>
      <w:r w:rsidRPr="00BB0E3F">
        <w:rPr>
          <w:rFonts w:ascii="仿宋" w:eastAsia="仿宋" w:hAnsi="仿宋"/>
          <w:sz w:val="32"/>
          <w:szCs w:val="32"/>
        </w:rPr>
        <w:t>10</w:t>
      </w:r>
      <w:r w:rsidRPr="00BB0E3F">
        <w:rPr>
          <w:rFonts w:ascii="仿宋" w:eastAsia="仿宋" w:hAnsi="仿宋" w:hint="eastAsia"/>
          <w:sz w:val="32"/>
          <w:szCs w:val="32"/>
        </w:rPr>
        <w:t>CFU/g，且检测结果(X)位于</w:t>
      </w:r>
      <w:r w:rsidRPr="00BB0E3F">
        <w:rPr>
          <w:rFonts w:ascii="仿宋" w:eastAsia="仿宋" w:hAnsi="仿宋"/>
          <w:sz w:val="32"/>
          <w:szCs w:val="32"/>
        </w:rPr>
        <w:t>10</w:t>
      </w:r>
      <w:r w:rsidRPr="00BB0E3F">
        <w:rPr>
          <w:rFonts w:ascii="仿宋" w:eastAsia="仿宋" w:hAnsi="仿宋" w:hint="eastAsia"/>
          <w:sz w:val="32"/>
          <w:szCs w:val="32"/>
        </w:rPr>
        <w:t>CFU/g和</w:t>
      </w:r>
      <w:r w:rsidR="005263C4" w:rsidRPr="00BB0E3F">
        <w:rPr>
          <w:rFonts w:ascii="仿宋" w:eastAsia="仿宋" w:hAnsi="仿宋" w:hint="eastAsia"/>
          <w:sz w:val="32"/>
          <w:szCs w:val="32"/>
        </w:rPr>
        <w:t>1</w:t>
      </w:r>
      <w:r w:rsidR="005263C4" w:rsidRPr="00BB0E3F">
        <w:rPr>
          <w:rFonts w:ascii="仿宋" w:eastAsia="仿宋" w:hAnsi="仿宋"/>
          <w:sz w:val="32"/>
          <w:szCs w:val="32"/>
        </w:rPr>
        <w:t>0</w:t>
      </w:r>
      <w:r w:rsidR="005263C4" w:rsidRPr="00BB0E3F">
        <w:rPr>
          <w:rFonts w:ascii="仿宋" w:eastAsia="仿宋" w:hAnsi="仿宋"/>
          <w:sz w:val="32"/>
          <w:szCs w:val="32"/>
          <w:vertAlign w:val="superscript"/>
        </w:rPr>
        <w:t>2</w:t>
      </w:r>
      <w:r w:rsidRPr="00BB0E3F">
        <w:rPr>
          <w:rFonts w:ascii="仿宋" w:eastAsia="仿宋" w:hAnsi="仿宋" w:hint="eastAsia"/>
          <w:sz w:val="32"/>
          <w:szCs w:val="32"/>
        </w:rPr>
        <w:t>CFU/g之间（</w:t>
      </w:r>
      <w:r w:rsidRPr="00BB0E3F">
        <w:rPr>
          <w:rFonts w:ascii="仿宋" w:eastAsia="仿宋" w:hAnsi="仿宋"/>
          <w:sz w:val="32"/>
          <w:szCs w:val="32"/>
        </w:rPr>
        <w:t>10</w:t>
      </w:r>
      <w:r w:rsidRPr="00BB0E3F">
        <w:rPr>
          <w:rFonts w:ascii="仿宋" w:eastAsia="仿宋" w:hAnsi="仿宋" w:hint="eastAsia"/>
          <w:sz w:val="32"/>
          <w:szCs w:val="32"/>
        </w:rPr>
        <w:t>＜X≤</w:t>
      </w:r>
      <w:r w:rsidR="005263C4" w:rsidRPr="00BB0E3F">
        <w:rPr>
          <w:rFonts w:ascii="仿宋" w:eastAsia="仿宋" w:hAnsi="仿宋" w:hint="eastAsia"/>
          <w:sz w:val="32"/>
          <w:szCs w:val="32"/>
        </w:rPr>
        <w:t>1</w:t>
      </w:r>
      <w:r w:rsidR="005263C4" w:rsidRPr="00BB0E3F">
        <w:rPr>
          <w:rFonts w:ascii="仿宋" w:eastAsia="仿宋" w:hAnsi="仿宋"/>
          <w:sz w:val="32"/>
          <w:szCs w:val="32"/>
        </w:rPr>
        <w:t>0</w:t>
      </w:r>
      <w:r w:rsidR="005263C4" w:rsidRPr="00BB0E3F">
        <w:rPr>
          <w:rFonts w:ascii="仿宋" w:eastAsia="仿宋" w:hAnsi="仿宋"/>
          <w:sz w:val="32"/>
          <w:szCs w:val="32"/>
          <w:vertAlign w:val="superscript"/>
        </w:rPr>
        <w:t>2</w:t>
      </w:r>
      <w:r w:rsidRPr="00BB0E3F">
        <w:rPr>
          <w:rFonts w:ascii="仿宋" w:eastAsia="仿宋" w:hAnsi="仿宋" w:hint="eastAsia"/>
          <w:sz w:val="32"/>
          <w:szCs w:val="32"/>
        </w:rPr>
        <w:t>CFU/g）</w:t>
      </w:r>
      <w:r w:rsidRPr="00265DE1">
        <w:rPr>
          <w:rFonts w:ascii="仿宋" w:eastAsia="仿宋" w:hAnsi="仿宋" w:hint="eastAsia"/>
          <w:color w:val="000000"/>
          <w:sz w:val="32"/>
          <w:szCs w:val="32"/>
        </w:rPr>
        <w:t>的样品数不超过2个。</w:t>
      </w:r>
      <w:r w:rsidRPr="00581C58">
        <w:rPr>
          <w:rFonts w:ascii="仿宋" w:eastAsia="仿宋" w:hAnsi="仿宋" w:hint="eastAsia"/>
          <w:sz w:val="32"/>
          <w:szCs w:val="32"/>
        </w:rPr>
        <w:t>大肠菌群值越大表示食品受大肠菌群污染越严重，产品</w:t>
      </w:r>
      <w:r w:rsidRPr="005C1345">
        <w:rPr>
          <w:rFonts w:ascii="仿宋" w:eastAsia="仿宋" w:hAnsi="仿宋" w:hint="eastAsia"/>
          <w:sz w:val="32"/>
          <w:szCs w:val="32"/>
        </w:rPr>
        <w:t>卫生质量越差。</w:t>
      </w:r>
      <w:r w:rsidRPr="005C1345">
        <w:rPr>
          <w:rFonts w:ascii="仿宋" w:eastAsia="仿宋" w:hAnsi="仿宋" w:cs="宋体" w:hint="eastAsia"/>
          <w:sz w:val="32"/>
          <w:szCs w:val="32"/>
        </w:rPr>
        <w:t>如果人食用了大肠菌群不合格的</w:t>
      </w:r>
      <w:r w:rsidRPr="005C1345">
        <w:rPr>
          <w:rFonts w:ascii="仿宋" w:eastAsia="仿宋" w:hAnsi="仿宋" w:hint="eastAsia"/>
          <w:sz w:val="32"/>
          <w:szCs w:val="32"/>
        </w:rPr>
        <w:t>食品</w:t>
      </w:r>
      <w:r w:rsidRPr="005C1345">
        <w:rPr>
          <w:rFonts w:ascii="仿宋" w:eastAsia="仿宋" w:hAnsi="仿宋" w:cs="宋体" w:hint="eastAsia"/>
          <w:sz w:val="32"/>
          <w:szCs w:val="32"/>
        </w:rPr>
        <w:t>，可能会出现呕吐、腹泻等消化道症状</w:t>
      </w:r>
      <w:r w:rsidRPr="00BB0E3F">
        <w:rPr>
          <w:rFonts w:ascii="仿宋" w:eastAsia="仿宋" w:hAnsi="仿宋" w:cs="宋体" w:hint="eastAsia"/>
          <w:sz w:val="32"/>
          <w:szCs w:val="32"/>
        </w:rPr>
        <w:t>。</w:t>
      </w:r>
      <w:r w:rsidR="005263C4" w:rsidRPr="00BB0E3F">
        <w:rPr>
          <w:rFonts w:ascii="仿宋" w:eastAsia="仿宋" w:hAnsi="仿宋" w:cs="宋体" w:hint="eastAsia"/>
          <w:sz w:val="32"/>
          <w:szCs w:val="32"/>
        </w:rPr>
        <w:t>食品中</w:t>
      </w:r>
      <w:r w:rsidRPr="005C1345">
        <w:rPr>
          <w:rFonts w:ascii="仿宋" w:eastAsia="仿宋" w:hAnsi="仿宋" w:hint="eastAsia"/>
          <w:sz w:val="32"/>
          <w:szCs w:val="32"/>
        </w:rPr>
        <w:t>大肠菌群不合格可能是由于</w:t>
      </w:r>
      <w:r w:rsidRPr="005C1345">
        <w:rPr>
          <w:rFonts w:ascii="仿宋" w:eastAsia="仿宋" w:hAnsi="仿宋"/>
          <w:sz w:val="32"/>
          <w:szCs w:val="32"/>
        </w:rPr>
        <w:t>在生产过程中</w:t>
      </w:r>
      <w:r w:rsidRPr="005C1345">
        <w:rPr>
          <w:rFonts w:ascii="仿宋" w:eastAsia="仿宋" w:hAnsi="仿宋" w:hint="eastAsia"/>
          <w:sz w:val="32"/>
          <w:szCs w:val="32"/>
        </w:rPr>
        <w:t>产品的</w:t>
      </w:r>
      <w:r w:rsidRPr="005C1345">
        <w:rPr>
          <w:rFonts w:ascii="仿宋" w:eastAsia="仿宋" w:hAnsi="仿宋"/>
          <w:sz w:val="32"/>
          <w:szCs w:val="32"/>
        </w:rPr>
        <w:t>原料、包装</w:t>
      </w:r>
      <w:r w:rsidRPr="005C1345">
        <w:rPr>
          <w:rFonts w:ascii="仿宋" w:eastAsia="仿宋" w:hAnsi="仿宋" w:hint="eastAsia"/>
          <w:sz w:val="32"/>
          <w:szCs w:val="32"/>
        </w:rPr>
        <w:t>等</w:t>
      </w:r>
      <w:r>
        <w:rPr>
          <w:rFonts w:ascii="仿宋" w:eastAsia="仿宋" w:hAnsi="仿宋"/>
          <w:sz w:val="32"/>
          <w:szCs w:val="32"/>
        </w:rPr>
        <w:t>卫生条件控制不佳或者灭菌不彻底</w:t>
      </w:r>
      <w:r w:rsidRPr="00926676">
        <w:rPr>
          <w:rFonts w:ascii="仿宋" w:eastAsia="仿宋" w:hAnsi="仿宋"/>
          <w:sz w:val="32"/>
          <w:szCs w:val="32"/>
        </w:rPr>
        <w:t>导致</w:t>
      </w:r>
      <w:r>
        <w:rPr>
          <w:rFonts w:ascii="仿宋" w:eastAsia="仿宋" w:hAnsi="仿宋" w:hint="eastAsia"/>
          <w:sz w:val="32"/>
          <w:szCs w:val="32"/>
        </w:rPr>
        <w:t>的</w:t>
      </w:r>
      <w:r w:rsidRPr="00926676">
        <w:rPr>
          <w:rFonts w:ascii="仿宋" w:eastAsia="仿宋" w:hAnsi="仿宋"/>
          <w:sz w:val="32"/>
          <w:szCs w:val="32"/>
        </w:rPr>
        <w:t>。</w:t>
      </w:r>
    </w:p>
    <w:p w:rsidR="00117748" w:rsidRDefault="00EA019F" w:rsidP="00C6247E">
      <w:pPr>
        <w:spacing w:line="560" w:lineRule="exact"/>
        <w:ind w:firstLineChars="200" w:firstLine="643"/>
        <w:jc w:val="left"/>
        <w:rPr>
          <w:rFonts w:ascii="黑体" w:eastAsia="黑体" w:hAnsi="黑体" w:cs="仿宋_GB2312"/>
          <w:b/>
          <w:sz w:val="32"/>
          <w:szCs w:val="32"/>
        </w:rPr>
      </w:pPr>
      <w:r>
        <w:rPr>
          <w:rFonts w:ascii="黑体" w:eastAsia="黑体" w:hAnsi="黑体" w:cs="仿宋_GB2312" w:hint="eastAsia"/>
          <w:b/>
          <w:sz w:val="32"/>
          <w:szCs w:val="32"/>
        </w:rPr>
        <w:t>二、建议</w:t>
      </w:r>
    </w:p>
    <w:p w:rsidR="00117748" w:rsidRDefault="00EA019F" w:rsidP="00C6247E">
      <w:pPr>
        <w:pStyle w:val="a6"/>
        <w:shd w:val="clear" w:color="auto" w:fill="FFFFFF"/>
        <w:spacing w:before="0" w:beforeAutospacing="0" w:after="0" w:afterAutospacing="0" w:line="560" w:lineRule="exact"/>
        <w:ind w:firstLineChars="250" w:firstLine="803"/>
        <w:rPr>
          <w:rStyle w:val="a7"/>
          <w:rFonts w:ascii="楷体" w:eastAsia="楷体" w:hAnsi="楷体"/>
          <w:color w:val="2B2B2B"/>
          <w:sz w:val="32"/>
          <w:szCs w:val="32"/>
        </w:rPr>
      </w:pPr>
      <w:r>
        <w:rPr>
          <w:rStyle w:val="a7"/>
          <w:rFonts w:ascii="楷体" w:eastAsia="楷体" w:hAnsi="楷体" w:hint="eastAsia"/>
          <w:color w:val="2B2B2B"/>
          <w:sz w:val="32"/>
          <w:szCs w:val="32"/>
        </w:rPr>
        <w:t>1</w:t>
      </w:r>
      <w:r w:rsidR="00700D7B">
        <w:rPr>
          <w:rStyle w:val="a7"/>
          <w:rFonts w:ascii="楷体" w:eastAsia="楷体" w:hAnsi="楷体" w:hint="eastAsia"/>
          <w:color w:val="2B2B2B"/>
          <w:sz w:val="32"/>
          <w:szCs w:val="32"/>
        </w:rPr>
        <w:t>.</w:t>
      </w:r>
      <w:r>
        <w:rPr>
          <w:rStyle w:val="a7"/>
          <w:rFonts w:ascii="楷体" w:eastAsia="楷体" w:hAnsi="楷体" w:hint="eastAsia"/>
          <w:color w:val="2B2B2B"/>
          <w:sz w:val="32"/>
          <w:szCs w:val="32"/>
        </w:rPr>
        <w:t>严格把关食品及原材料</w:t>
      </w:r>
    </w:p>
    <w:p w:rsidR="00117748" w:rsidRDefault="00EA019F" w:rsidP="00C6247E">
      <w:pPr>
        <w:spacing w:line="560" w:lineRule="exact"/>
        <w:ind w:firstLineChars="200" w:firstLine="640"/>
        <w:rPr>
          <w:rFonts w:ascii="仿宋" w:eastAsia="仿宋" w:hAnsi="仿宋"/>
          <w:sz w:val="32"/>
          <w:szCs w:val="32"/>
        </w:rPr>
      </w:pPr>
      <w:r>
        <w:rPr>
          <w:rFonts w:ascii="仿宋" w:eastAsia="仿宋" w:hAnsi="仿宋" w:hint="eastAsia"/>
          <w:sz w:val="32"/>
          <w:szCs w:val="32"/>
        </w:rPr>
        <w:t>食品生产经营者应当建立食品进货查验记录和索证索票制度，如实记录食品的生产批号、保质期、供货者名称及</w:t>
      </w:r>
      <w:r>
        <w:rPr>
          <w:rFonts w:ascii="仿宋" w:eastAsia="仿宋" w:hAnsi="仿宋" w:hint="eastAsia"/>
          <w:sz w:val="32"/>
          <w:szCs w:val="32"/>
        </w:rPr>
        <w:lastRenderedPageBreak/>
        <w:t>联系方式、进货日期等内容，并查验供货者的许可证和包含必要检测项目的食品合格证明文件，必要时可将产品送检。</w:t>
      </w:r>
    </w:p>
    <w:p w:rsidR="00F841CE" w:rsidRPr="005023CC" w:rsidRDefault="00700D7B" w:rsidP="00C6247E">
      <w:pPr>
        <w:pStyle w:val="a6"/>
        <w:shd w:val="clear" w:color="auto" w:fill="FFFFFF"/>
        <w:spacing w:before="0" w:beforeAutospacing="0" w:after="0" w:afterAutospacing="0" w:line="560" w:lineRule="exact"/>
        <w:ind w:firstLineChars="250" w:firstLine="803"/>
        <w:rPr>
          <w:rStyle w:val="a7"/>
          <w:rFonts w:ascii="楷体" w:eastAsia="楷体" w:hAnsi="楷体"/>
          <w:sz w:val="32"/>
          <w:szCs w:val="32"/>
        </w:rPr>
      </w:pPr>
      <w:r w:rsidRPr="005023CC">
        <w:rPr>
          <w:rStyle w:val="a7"/>
          <w:rFonts w:ascii="楷体" w:eastAsia="楷体" w:hAnsi="楷体" w:hint="eastAsia"/>
          <w:sz w:val="32"/>
          <w:szCs w:val="32"/>
        </w:rPr>
        <w:t>2.</w:t>
      </w:r>
      <w:r w:rsidR="00035BF4" w:rsidRPr="005023CC">
        <w:rPr>
          <w:rStyle w:val="a7"/>
          <w:rFonts w:ascii="楷体" w:eastAsia="楷体" w:hAnsi="楷体" w:hint="eastAsia"/>
          <w:sz w:val="32"/>
          <w:szCs w:val="32"/>
        </w:rPr>
        <w:t>加强生产加工过程的质量控制</w:t>
      </w:r>
    </w:p>
    <w:p w:rsidR="00F841CE" w:rsidRDefault="00EA019F" w:rsidP="00C6247E">
      <w:pPr>
        <w:numPr>
          <w:ilvl w:val="255"/>
          <w:numId w:val="0"/>
        </w:num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食品生产经营者应加强生产加工过程中的工艺控制，</w:t>
      </w:r>
      <w:r w:rsidR="00035BF4" w:rsidRPr="00035BF4">
        <w:rPr>
          <w:rFonts w:ascii="仿宋" w:eastAsia="仿宋" w:hAnsi="仿宋" w:cs="宋体" w:hint="eastAsia"/>
          <w:kern w:val="0"/>
          <w:sz w:val="32"/>
          <w:szCs w:val="32"/>
        </w:rPr>
        <w:t>严格落实食品加工温度和食品储存条件的要求，</w:t>
      </w:r>
      <w:r>
        <w:rPr>
          <w:rFonts w:ascii="仿宋" w:eastAsia="仿宋" w:hAnsi="仿宋" w:cs="宋体" w:hint="eastAsia"/>
          <w:kern w:val="0"/>
          <w:sz w:val="32"/>
          <w:szCs w:val="32"/>
        </w:rPr>
        <w:t>合理使用食品添加剂，定期对食品生产加工的</w:t>
      </w:r>
      <w:r>
        <w:rPr>
          <w:rFonts w:eastAsia="仿宋_GB2312" w:hint="eastAsia"/>
          <w:sz w:val="32"/>
          <w:szCs w:val="32"/>
        </w:rPr>
        <w:t>环境和设施进行消毒、清洁</w:t>
      </w:r>
      <w:r>
        <w:rPr>
          <w:rFonts w:ascii="仿宋" w:eastAsia="仿宋" w:hAnsi="仿宋" w:cs="宋体" w:hint="eastAsia"/>
          <w:kern w:val="0"/>
          <w:sz w:val="32"/>
          <w:szCs w:val="32"/>
        </w:rPr>
        <w:t>。</w:t>
      </w:r>
    </w:p>
    <w:p w:rsidR="00117748" w:rsidRDefault="00EA019F" w:rsidP="00C6247E">
      <w:pPr>
        <w:pStyle w:val="a6"/>
        <w:shd w:val="clear" w:color="auto" w:fill="FFFFFF"/>
        <w:spacing w:before="0" w:beforeAutospacing="0" w:after="0" w:afterAutospacing="0" w:line="560" w:lineRule="exact"/>
        <w:ind w:firstLineChars="200" w:firstLine="643"/>
        <w:rPr>
          <w:rStyle w:val="a7"/>
          <w:rFonts w:ascii="楷体" w:eastAsia="楷体" w:hAnsi="楷体"/>
          <w:color w:val="2B2B2B"/>
          <w:sz w:val="32"/>
          <w:szCs w:val="32"/>
        </w:rPr>
      </w:pPr>
      <w:r>
        <w:rPr>
          <w:rStyle w:val="a7"/>
          <w:rFonts w:ascii="楷体" w:eastAsia="楷体" w:hAnsi="楷体" w:hint="eastAsia"/>
          <w:color w:val="2B2B2B"/>
          <w:sz w:val="32"/>
          <w:szCs w:val="32"/>
        </w:rPr>
        <w:t>3</w:t>
      </w:r>
      <w:bookmarkStart w:id="0" w:name="OLE_LINK1"/>
      <w:r w:rsidR="00700D7B">
        <w:rPr>
          <w:rStyle w:val="a7"/>
          <w:rFonts w:ascii="楷体" w:eastAsia="楷体" w:hAnsi="楷体" w:hint="eastAsia"/>
          <w:color w:val="2B2B2B"/>
          <w:sz w:val="32"/>
          <w:szCs w:val="32"/>
        </w:rPr>
        <w:t>.</w:t>
      </w:r>
      <w:r>
        <w:rPr>
          <w:rStyle w:val="a7"/>
          <w:rFonts w:ascii="楷体" w:eastAsia="楷体" w:hAnsi="楷体" w:hint="eastAsia"/>
          <w:color w:val="2B2B2B"/>
          <w:sz w:val="32"/>
          <w:szCs w:val="32"/>
        </w:rPr>
        <w:t>加强食品从业人员的培训</w:t>
      </w:r>
      <w:bookmarkEnd w:id="0"/>
    </w:p>
    <w:p w:rsidR="00117748" w:rsidRDefault="00EA019F" w:rsidP="00C6247E">
      <w:pPr>
        <w:pStyle w:val="a6"/>
        <w:shd w:val="clear" w:color="auto" w:fill="FFFFFF"/>
        <w:spacing w:before="0" w:beforeAutospacing="0" w:after="0" w:afterAutospacing="0" w:line="560" w:lineRule="exact"/>
        <w:ind w:firstLineChars="200" w:firstLine="640"/>
        <w:rPr>
          <w:rFonts w:ascii="仿宋" w:eastAsia="仿宋" w:hAnsi="仿宋"/>
          <w:color w:val="2B2B2B"/>
          <w:sz w:val="32"/>
          <w:szCs w:val="32"/>
        </w:rPr>
      </w:pPr>
      <w:r>
        <w:rPr>
          <w:rFonts w:ascii="仿宋" w:eastAsia="仿宋" w:hAnsi="仿宋" w:hint="eastAsia"/>
          <w:sz w:val="32"/>
          <w:szCs w:val="32"/>
        </w:rPr>
        <w:t>食品生产经营企业</w:t>
      </w:r>
      <w:r>
        <w:rPr>
          <w:rFonts w:ascii="仿宋" w:eastAsia="仿宋" w:hAnsi="仿宋"/>
          <w:sz w:val="32"/>
          <w:szCs w:val="32"/>
        </w:rPr>
        <w:t>应建立相关岗位的培训制度，</w:t>
      </w:r>
      <w:r>
        <w:rPr>
          <w:rFonts w:ascii="仿宋" w:eastAsia="仿宋" w:hAnsi="仿宋" w:hint="eastAsia"/>
          <w:sz w:val="32"/>
          <w:szCs w:val="32"/>
        </w:rPr>
        <w:t>加强日常监管及培训，</w:t>
      </w:r>
      <w:r>
        <w:rPr>
          <w:rFonts w:ascii="仿宋" w:eastAsia="仿宋" w:hAnsi="仿宋"/>
          <w:sz w:val="32"/>
          <w:szCs w:val="32"/>
        </w:rPr>
        <w:t>对食品加工人员以及相关岗位的从业人员进行相应的食品安全知识培训</w:t>
      </w:r>
      <w:r>
        <w:rPr>
          <w:rFonts w:ascii="仿宋" w:eastAsia="仿宋" w:hAnsi="仿宋" w:hint="eastAsia"/>
          <w:sz w:val="32"/>
          <w:szCs w:val="32"/>
        </w:rPr>
        <w:t>，</w:t>
      </w:r>
      <w:r w:rsidR="00035BF4" w:rsidRPr="00035BF4">
        <w:rPr>
          <w:rFonts w:ascii="仿宋" w:eastAsia="仿宋" w:hAnsi="仿宋" w:cs="仿宋" w:hint="eastAsia"/>
          <w:snapToGrid w:val="0"/>
          <w:sz w:val="32"/>
        </w:rPr>
        <w:t>提高食品从业人员的食品安全意识和维护食品安全能力</w:t>
      </w:r>
      <w:r>
        <w:rPr>
          <w:rFonts w:ascii="仿宋" w:eastAsia="仿宋" w:hAnsi="仿宋"/>
          <w:sz w:val="32"/>
          <w:szCs w:val="32"/>
        </w:rPr>
        <w:t>。</w:t>
      </w:r>
    </w:p>
    <w:sectPr w:rsidR="00117748" w:rsidSect="00035B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8CD" w:rsidRDefault="00B938CD" w:rsidP="00AE756C">
      <w:r>
        <w:separator/>
      </w:r>
    </w:p>
  </w:endnote>
  <w:endnote w:type="continuationSeparator" w:id="0">
    <w:p w:rsidR="00B938CD" w:rsidRDefault="00B938CD" w:rsidP="00AE7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8CD" w:rsidRDefault="00B938CD" w:rsidP="00AE756C">
      <w:r>
        <w:separator/>
      </w:r>
    </w:p>
  </w:footnote>
  <w:footnote w:type="continuationSeparator" w:id="0">
    <w:p w:rsidR="00B938CD" w:rsidRDefault="00B938CD" w:rsidP="00AE7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BB06"/>
    <w:multiLevelType w:val="singleLevel"/>
    <w:tmpl w:val="36E5BB06"/>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40D71"/>
    <w:rsid w:val="0001248C"/>
    <w:rsid w:val="00023D16"/>
    <w:rsid w:val="00032538"/>
    <w:rsid w:val="00035BF4"/>
    <w:rsid w:val="00040D71"/>
    <w:rsid w:val="00044B2D"/>
    <w:rsid w:val="0004778C"/>
    <w:rsid w:val="000518A7"/>
    <w:rsid w:val="00071380"/>
    <w:rsid w:val="00073BFA"/>
    <w:rsid w:val="00074F6A"/>
    <w:rsid w:val="000D0EA8"/>
    <w:rsid w:val="000D555F"/>
    <w:rsid w:val="000D6FFE"/>
    <w:rsid w:val="000F5F41"/>
    <w:rsid w:val="00102A23"/>
    <w:rsid w:val="00117748"/>
    <w:rsid w:val="00117D05"/>
    <w:rsid w:val="001345A3"/>
    <w:rsid w:val="001372D9"/>
    <w:rsid w:val="001528F8"/>
    <w:rsid w:val="00160E55"/>
    <w:rsid w:val="0017157D"/>
    <w:rsid w:val="0019148B"/>
    <w:rsid w:val="001A2AAA"/>
    <w:rsid w:val="001F221F"/>
    <w:rsid w:val="001F4A92"/>
    <w:rsid w:val="002178AC"/>
    <w:rsid w:val="002200B2"/>
    <w:rsid w:val="002349E5"/>
    <w:rsid w:val="00242A69"/>
    <w:rsid w:val="002671C8"/>
    <w:rsid w:val="00277FEA"/>
    <w:rsid w:val="00287612"/>
    <w:rsid w:val="002940D0"/>
    <w:rsid w:val="0029681F"/>
    <w:rsid w:val="002B5671"/>
    <w:rsid w:val="002D2260"/>
    <w:rsid w:val="002D5CDC"/>
    <w:rsid w:val="002D7D42"/>
    <w:rsid w:val="002E1A9A"/>
    <w:rsid w:val="002E7121"/>
    <w:rsid w:val="002E7A60"/>
    <w:rsid w:val="00302840"/>
    <w:rsid w:val="00332A02"/>
    <w:rsid w:val="0036094B"/>
    <w:rsid w:val="0036358C"/>
    <w:rsid w:val="003A105E"/>
    <w:rsid w:val="003A7456"/>
    <w:rsid w:val="003F2E05"/>
    <w:rsid w:val="00404951"/>
    <w:rsid w:val="00407D6D"/>
    <w:rsid w:val="00423F19"/>
    <w:rsid w:val="004432E7"/>
    <w:rsid w:val="00445FF9"/>
    <w:rsid w:val="00474153"/>
    <w:rsid w:val="00485C2D"/>
    <w:rsid w:val="00495C32"/>
    <w:rsid w:val="004B4C82"/>
    <w:rsid w:val="004C426F"/>
    <w:rsid w:val="004C4885"/>
    <w:rsid w:val="004E4404"/>
    <w:rsid w:val="004F6ABF"/>
    <w:rsid w:val="005023CC"/>
    <w:rsid w:val="00512C0F"/>
    <w:rsid w:val="00524190"/>
    <w:rsid w:val="005263C4"/>
    <w:rsid w:val="00527A95"/>
    <w:rsid w:val="00544656"/>
    <w:rsid w:val="005713C7"/>
    <w:rsid w:val="0057278A"/>
    <w:rsid w:val="0058383A"/>
    <w:rsid w:val="00584DA5"/>
    <w:rsid w:val="00591E9F"/>
    <w:rsid w:val="00592261"/>
    <w:rsid w:val="005975B9"/>
    <w:rsid w:val="005B6012"/>
    <w:rsid w:val="005C0AD5"/>
    <w:rsid w:val="005C4414"/>
    <w:rsid w:val="005E2AE0"/>
    <w:rsid w:val="005E69BF"/>
    <w:rsid w:val="00602933"/>
    <w:rsid w:val="006122F4"/>
    <w:rsid w:val="0065490E"/>
    <w:rsid w:val="00676A61"/>
    <w:rsid w:val="0068726E"/>
    <w:rsid w:val="00694B5D"/>
    <w:rsid w:val="006C33F5"/>
    <w:rsid w:val="006E4A25"/>
    <w:rsid w:val="006E5453"/>
    <w:rsid w:val="006E7453"/>
    <w:rsid w:val="00700D7B"/>
    <w:rsid w:val="00704ED0"/>
    <w:rsid w:val="0071410F"/>
    <w:rsid w:val="00726271"/>
    <w:rsid w:val="007354F0"/>
    <w:rsid w:val="007365B5"/>
    <w:rsid w:val="00737040"/>
    <w:rsid w:val="00741414"/>
    <w:rsid w:val="007524FB"/>
    <w:rsid w:val="00755610"/>
    <w:rsid w:val="00757F5B"/>
    <w:rsid w:val="00776B69"/>
    <w:rsid w:val="00790B1D"/>
    <w:rsid w:val="00793F65"/>
    <w:rsid w:val="007A4823"/>
    <w:rsid w:val="007A4C53"/>
    <w:rsid w:val="007B2714"/>
    <w:rsid w:val="007B4E41"/>
    <w:rsid w:val="007C05E7"/>
    <w:rsid w:val="007C6B7A"/>
    <w:rsid w:val="007D07B1"/>
    <w:rsid w:val="007E3072"/>
    <w:rsid w:val="007E7EDB"/>
    <w:rsid w:val="007F407E"/>
    <w:rsid w:val="007F56B0"/>
    <w:rsid w:val="00803608"/>
    <w:rsid w:val="00810A1F"/>
    <w:rsid w:val="008156E7"/>
    <w:rsid w:val="008179CB"/>
    <w:rsid w:val="00821662"/>
    <w:rsid w:val="0083040C"/>
    <w:rsid w:val="008319CA"/>
    <w:rsid w:val="0085551D"/>
    <w:rsid w:val="00867C6A"/>
    <w:rsid w:val="00871259"/>
    <w:rsid w:val="00872500"/>
    <w:rsid w:val="00872720"/>
    <w:rsid w:val="00873E30"/>
    <w:rsid w:val="0087447C"/>
    <w:rsid w:val="008919B2"/>
    <w:rsid w:val="0089786F"/>
    <w:rsid w:val="008B017B"/>
    <w:rsid w:val="008B13F5"/>
    <w:rsid w:val="008D07CB"/>
    <w:rsid w:val="008D4BC1"/>
    <w:rsid w:val="008D5C01"/>
    <w:rsid w:val="00970598"/>
    <w:rsid w:val="00976894"/>
    <w:rsid w:val="00980983"/>
    <w:rsid w:val="009A140A"/>
    <w:rsid w:val="009B43DA"/>
    <w:rsid w:val="009C1EF6"/>
    <w:rsid w:val="009C47C2"/>
    <w:rsid w:val="009E04DF"/>
    <w:rsid w:val="009E360E"/>
    <w:rsid w:val="00A12E98"/>
    <w:rsid w:val="00A27910"/>
    <w:rsid w:val="00A66D3F"/>
    <w:rsid w:val="00A671ED"/>
    <w:rsid w:val="00A85E52"/>
    <w:rsid w:val="00AA7D57"/>
    <w:rsid w:val="00AC1129"/>
    <w:rsid w:val="00AD22BB"/>
    <w:rsid w:val="00AE13F1"/>
    <w:rsid w:val="00AE6354"/>
    <w:rsid w:val="00AE756C"/>
    <w:rsid w:val="00B0198F"/>
    <w:rsid w:val="00B3155E"/>
    <w:rsid w:val="00B3617A"/>
    <w:rsid w:val="00B638E5"/>
    <w:rsid w:val="00B85427"/>
    <w:rsid w:val="00B938CD"/>
    <w:rsid w:val="00B979A2"/>
    <w:rsid w:val="00BA32AF"/>
    <w:rsid w:val="00BB0E3F"/>
    <w:rsid w:val="00BC393B"/>
    <w:rsid w:val="00BC662E"/>
    <w:rsid w:val="00C56590"/>
    <w:rsid w:val="00C6247E"/>
    <w:rsid w:val="00C853BB"/>
    <w:rsid w:val="00C86042"/>
    <w:rsid w:val="00C86FAC"/>
    <w:rsid w:val="00C87027"/>
    <w:rsid w:val="00C87E60"/>
    <w:rsid w:val="00C92CD1"/>
    <w:rsid w:val="00CA7023"/>
    <w:rsid w:val="00CB1E1A"/>
    <w:rsid w:val="00CB4C48"/>
    <w:rsid w:val="00CC7CDD"/>
    <w:rsid w:val="00CD7853"/>
    <w:rsid w:val="00CE0E6E"/>
    <w:rsid w:val="00CF1B62"/>
    <w:rsid w:val="00CF1C6C"/>
    <w:rsid w:val="00CF543D"/>
    <w:rsid w:val="00D16F6F"/>
    <w:rsid w:val="00D1798E"/>
    <w:rsid w:val="00D26DFF"/>
    <w:rsid w:val="00D33EE3"/>
    <w:rsid w:val="00D473CF"/>
    <w:rsid w:val="00D522FB"/>
    <w:rsid w:val="00D549B2"/>
    <w:rsid w:val="00D646C5"/>
    <w:rsid w:val="00D71FA2"/>
    <w:rsid w:val="00D8340D"/>
    <w:rsid w:val="00D86350"/>
    <w:rsid w:val="00D960D9"/>
    <w:rsid w:val="00DC13BB"/>
    <w:rsid w:val="00DC62EC"/>
    <w:rsid w:val="00DC6BDE"/>
    <w:rsid w:val="00DC7BB8"/>
    <w:rsid w:val="00DD5A81"/>
    <w:rsid w:val="00DE2E9C"/>
    <w:rsid w:val="00E07CFF"/>
    <w:rsid w:val="00E16D3B"/>
    <w:rsid w:val="00E20FBC"/>
    <w:rsid w:val="00E305C3"/>
    <w:rsid w:val="00E44B2E"/>
    <w:rsid w:val="00E66FE2"/>
    <w:rsid w:val="00E71733"/>
    <w:rsid w:val="00E909C2"/>
    <w:rsid w:val="00E95597"/>
    <w:rsid w:val="00EA019F"/>
    <w:rsid w:val="00EB4E58"/>
    <w:rsid w:val="00EB79C5"/>
    <w:rsid w:val="00EC0ECC"/>
    <w:rsid w:val="00EC277A"/>
    <w:rsid w:val="00ED1A68"/>
    <w:rsid w:val="00ED515D"/>
    <w:rsid w:val="00EF4553"/>
    <w:rsid w:val="00F022B5"/>
    <w:rsid w:val="00F20BB3"/>
    <w:rsid w:val="00F21D54"/>
    <w:rsid w:val="00F22854"/>
    <w:rsid w:val="00F7406E"/>
    <w:rsid w:val="00F741FF"/>
    <w:rsid w:val="00F841CE"/>
    <w:rsid w:val="00F84553"/>
    <w:rsid w:val="00F936C3"/>
    <w:rsid w:val="00F9417C"/>
    <w:rsid w:val="00FA60DD"/>
    <w:rsid w:val="00FB5F82"/>
    <w:rsid w:val="00FC61C6"/>
    <w:rsid w:val="07D80F98"/>
    <w:rsid w:val="17A31B54"/>
    <w:rsid w:val="1EB22B9E"/>
    <w:rsid w:val="2098075B"/>
    <w:rsid w:val="34676C84"/>
    <w:rsid w:val="36E62DB9"/>
    <w:rsid w:val="3CAC2FC7"/>
    <w:rsid w:val="7B1A3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F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35BF4"/>
    <w:rPr>
      <w:sz w:val="18"/>
      <w:szCs w:val="18"/>
    </w:rPr>
  </w:style>
  <w:style w:type="paragraph" w:styleId="a4">
    <w:name w:val="footer"/>
    <w:basedOn w:val="a"/>
    <w:link w:val="Char0"/>
    <w:uiPriority w:val="99"/>
    <w:unhideWhenUsed/>
    <w:qFormat/>
    <w:rsid w:val="00035BF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35BF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35BF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35BF4"/>
    <w:rPr>
      <w:b/>
      <w:bCs/>
    </w:rPr>
  </w:style>
  <w:style w:type="character" w:customStyle="1" w:styleId="Char1">
    <w:name w:val="页眉 Char"/>
    <w:basedOn w:val="a0"/>
    <w:link w:val="a5"/>
    <w:uiPriority w:val="99"/>
    <w:qFormat/>
    <w:rsid w:val="00035BF4"/>
    <w:rPr>
      <w:sz w:val="18"/>
      <w:szCs w:val="18"/>
    </w:rPr>
  </w:style>
  <w:style w:type="character" w:customStyle="1" w:styleId="Char0">
    <w:name w:val="页脚 Char"/>
    <w:basedOn w:val="a0"/>
    <w:link w:val="a4"/>
    <w:uiPriority w:val="99"/>
    <w:qFormat/>
    <w:rsid w:val="00035BF4"/>
    <w:rPr>
      <w:sz w:val="18"/>
      <w:szCs w:val="18"/>
    </w:rPr>
  </w:style>
  <w:style w:type="paragraph" w:styleId="a8">
    <w:name w:val="List Paragraph"/>
    <w:basedOn w:val="a"/>
    <w:uiPriority w:val="34"/>
    <w:qFormat/>
    <w:rsid w:val="00035BF4"/>
    <w:pPr>
      <w:ind w:firstLineChars="200" w:firstLine="420"/>
    </w:pPr>
  </w:style>
  <w:style w:type="character" w:customStyle="1" w:styleId="Char">
    <w:name w:val="批注框文本 Char"/>
    <w:basedOn w:val="a0"/>
    <w:link w:val="a3"/>
    <w:uiPriority w:val="99"/>
    <w:semiHidden/>
    <w:qFormat/>
    <w:rsid w:val="00035BF4"/>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51D4F3-B7BF-4F7F-9DCB-950EB5D5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李俊妮</cp:lastModifiedBy>
  <cp:revision>110</cp:revision>
  <dcterms:created xsi:type="dcterms:W3CDTF">2018-04-04T05:56:00Z</dcterms:created>
  <dcterms:modified xsi:type="dcterms:W3CDTF">2019-01-04T07:29:00Z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