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44" w:rsidRPr="009A4842" w:rsidRDefault="00182544" w:rsidP="0018254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A4842">
        <w:rPr>
          <w:rFonts w:ascii="黑体" w:eastAsia="黑体" w:hAnsi="黑体" w:hint="eastAsia"/>
          <w:sz w:val="32"/>
          <w:szCs w:val="32"/>
        </w:rPr>
        <w:t>附件2</w:t>
      </w:r>
    </w:p>
    <w:p w:rsidR="00182544" w:rsidRDefault="00182544" w:rsidP="00182544">
      <w:pPr>
        <w:snapToGrid w:val="0"/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《</w:t>
      </w:r>
      <w:proofErr w:type="gramEnd"/>
      <w:r w:rsidRPr="00655A98">
        <w:rPr>
          <w:rFonts w:ascii="华文中宋" w:eastAsia="华文中宋" w:hAnsi="华文中宋" w:cs="仿宋_GB2312" w:hint="eastAsia"/>
          <w:b/>
          <w:kern w:val="0"/>
          <w:sz w:val="44"/>
          <w:szCs w:val="44"/>
        </w:rPr>
        <w:t>质量品牌领域</w:t>
      </w:r>
      <w:r w:rsidRPr="00411FEE">
        <w:rPr>
          <w:rFonts w:ascii="华文中宋" w:eastAsia="华文中宋" w:hAnsi="华文中宋" w:cs="仿宋_GB2312" w:hint="eastAsia"/>
          <w:b/>
          <w:kern w:val="0"/>
          <w:sz w:val="44"/>
          <w:szCs w:val="44"/>
        </w:rPr>
        <w:t>配套奖励（资助）</w:t>
      </w:r>
      <w:r w:rsidRPr="006547DE">
        <w:rPr>
          <w:rFonts w:ascii="华文中宋" w:eastAsia="华文中宋" w:hAnsi="华文中宋" w:hint="eastAsia"/>
          <w:b/>
          <w:sz w:val="44"/>
          <w:szCs w:val="44"/>
        </w:rPr>
        <w:t>资金操作</w:t>
      </w:r>
    </w:p>
    <w:p w:rsidR="00182544" w:rsidRPr="00F415B9" w:rsidRDefault="00182544" w:rsidP="00182544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6547DE">
        <w:rPr>
          <w:rFonts w:ascii="华文中宋" w:eastAsia="华文中宋" w:hAnsi="华文中宋" w:hint="eastAsia"/>
          <w:b/>
          <w:sz w:val="44"/>
          <w:szCs w:val="44"/>
        </w:rPr>
        <w:t>规程</w:t>
      </w: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》</w:t>
      </w:r>
      <w:proofErr w:type="gramEnd"/>
      <w:r w:rsidRPr="00F415B9">
        <w:rPr>
          <w:rFonts w:ascii="华文中宋" w:eastAsia="华文中宋" w:hAnsi="华文中宋" w:hint="eastAsia"/>
          <w:b/>
          <w:sz w:val="44"/>
          <w:szCs w:val="44"/>
        </w:rPr>
        <w:t>（征求意见稿）</w:t>
      </w:r>
      <w:r>
        <w:rPr>
          <w:rFonts w:ascii="华文中宋" w:eastAsia="华文中宋" w:hAnsi="华文中宋" w:hint="eastAsia"/>
          <w:b/>
          <w:sz w:val="44"/>
          <w:szCs w:val="44"/>
        </w:rPr>
        <w:t>起草</w:t>
      </w:r>
      <w:r w:rsidRPr="00F415B9">
        <w:rPr>
          <w:rFonts w:ascii="华文中宋" w:eastAsia="华文中宋" w:hAnsi="华文中宋" w:hint="eastAsia"/>
          <w:b/>
          <w:sz w:val="44"/>
          <w:szCs w:val="44"/>
        </w:rPr>
        <w:t>说明</w:t>
      </w:r>
    </w:p>
    <w:p w:rsidR="00182544" w:rsidRDefault="00182544" w:rsidP="00182544">
      <w:pPr>
        <w:ind w:firstLineChars="221" w:firstLine="707"/>
        <w:rPr>
          <w:rFonts w:ascii="仿宋_GB2312" w:eastAsia="仿宋_GB2312" w:hAnsi="仿宋"/>
          <w:sz w:val="32"/>
          <w:szCs w:val="32"/>
        </w:rPr>
      </w:pPr>
    </w:p>
    <w:p w:rsidR="00182544" w:rsidRPr="005C7400" w:rsidRDefault="00182544" w:rsidP="00182544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宋体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为加强和规范</w:t>
      </w:r>
      <w:r w:rsidRPr="005C6256">
        <w:rPr>
          <w:rFonts w:ascii="仿宋_GB2312" w:eastAsia="仿宋_GB2312" w:hint="eastAsia"/>
          <w:sz w:val="32"/>
          <w:szCs w:val="32"/>
        </w:rPr>
        <w:t>质量品牌领域配套奖励（资助）资金</w:t>
      </w:r>
      <w:r>
        <w:rPr>
          <w:rFonts w:ascii="仿宋_GB2312" w:eastAsia="仿宋_GB2312" w:hint="eastAsia"/>
          <w:sz w:val="32"/>
          <w:szCs w:val="32"/>
        </w:rPr>
        <w:t>的管理，提高财政专项资金的使用效益</w:t>
      </w:r>
      <w:r w:rsidRPr="005C6256">
        <w:rPr>
          <w:rFonts w:ascii="仿宋_GB2312" w:eastAsia="仿宋_GB2312" w:hAnsi="宋体" w:hint="eastAsia"/>
          <w:bCs/>
          <w:sz w:val="32"/>
          <w:szCs w:val="32"/>
        </w:rPr>
        <w:t>，依据</w:t>
      </w:r>
      <w:r w:rsidRPr="006547DE">
        <w:rPr>
          <w:rFonts w:ascii="仿宋_GB2312" w:eastAsia="仿宋_GB2312" w:hAnsi="宋体" w:hint="eastAsia"/>
          <w:bCs/>
          <w:sz w:val="32"/>
          <w:szCs w:val="32"/>
        </w:rPr>
        <w:t>《中共深圳市委 深圳市人民政府印发〈关于支持企业提升竞争力的若干措施〉的通知》（深发〔2016〕8号）《市支持企业提升竞争力战略领导小组办公室关于印发&lt;关于支持企业提升竞争力的若干措施&gt;实施细则的通知》（深经贸信息综合字〔2016〕149号）</w:t>
      </w:r>
      <w:r>
        <w:rPr>
          <w:rFonts w:ascii="仿宋_GB2312" w:eastAsia="仿宋_GB2312" w:hAnsi="宋体" w:hint="eastAsia"/>
          <w:bCs/>
          <w:sz w:val="32"/>
          <w:szCs w:val="32"/>
        </w:rPr>
        <w:t>等文件</w:t>
      </w:r>
      <w:r w:rsidRPr="005C6256">
        <w:rPr>
          <w:rFonts w:ascii="仿宋_GB2312" w:eastAsia="仿宋_GB2312" w:hAnsi="宋体" w:hint="eastAsia"/>
          <w:bCs/>
          <w:sz w:val="32"/>
          <w:szCs w:val="32"/>
        </w:rPr>
        <w:t>相关规定，我委</w:t>
      </w:r>
      <w:r>
        <w:rPr>
          <w:rFonts w:ascii="仿宋_GB2312" w:eastAsia="仿宋_GB2312" w:hAnsi="宋体" w:hint="eastAsia"/>
          <w:bCs/>
          <w:sz w:val="32"/>
          <w:szCs w:val="32"/>
        </w:rPr>
        <w:t>起草</w:t>
      </w:r>
      <w:r w:rsidRPr="005C6256">
        <w:rPr>
          <w:rFonts w:ascii="仿宋_GB2312" w:eastAsia="仿宋_GB2312" w:hAnsi="宋体" w:hint="eastAsia"/>
          <w:bCs/>
          <w:sz w:val="32"/>
          <w:szCs w:val="32"/>
        </w:rPr>
        <w:t>了《质量品牌领域配套奖励（资助）资金操作规程》</w:t>
      </w:r>
      <w:r w:rsidRPr="007B5FCD">
        <w:rPr>
          <w:rFonts w:ascii="仿宋_GB2312" w:eastAsia="仿宋_GB2312" w:hAnsi="宋体" w:hint="eastAsia"/>
          <w:bCs/>
          <w:sz w:val="32"/>
          <w:szCs w:val="32"/>
        </w:rPr>
        <w:t>（征求意见稿，以下简称</w:t>
      </w:r>
      <w:r w:rsidRPr="00EB59CA">
        <w:rPr>
          <w:rFonts w:ascii="仿宋_GB2312" w:eastAsia="仿宋_GB2312" w:hAnsi="宋体" w:hint="eastAsia"/>
          <w:bCs/>
          <w:sz w:val="32"/>
          <w:szCs w:val="32"/>
        </w:rPr>
        <w:t>《操作规程》</w:t>
      </w:r>
      <w:r w:rsidRPr="007B5FCD">
        <w:rPr>
          <w:rFonts w:ascii="仿宋_GB2312" w:eastAsia="仿宋_GB2312" w:hAnsi="宋体" w:hint="eastAsia"/>
          <w:bCs/>
          <w:sz w:val="32"/>
          <w:szCs w:val="32"/>
        </w:rPr>
        <w:t>），现就有关情况说明如下：</w:t>
      </w:r>
    </w:p>
    <w:p w:rsidR="00182544" w:rsidRDefault="00182544" w:rsidP="00182544">
      <w:pPr>
        <w:adjustRightInd w:val="0"/>
        <w:snapToGrid w:val="0"/>
        <w:spacing w:line="60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一、必要性与可行性</w:t>
      </w:r>
    </w:p>
    <w:p w:rsidR="00182544" w:rsidRDefault="00182544" w:rsidP="00182544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党的十八大以来，</w:t>
      </w:r>
      <w:r w:rsidRPr="00FA78F3">
        <w:rPr>
          <w:rFonts w:ascii="仿宋_GB2312" w:eastAsia="仿宋_GB2312" w:hint="eastAsia"/>
          <w:sz w:val="32"/>
          <w:szCs w:val="32"/>
        </w:rPr>
        <w:t>以习近平同志为核心的党中央把质量摆到了战略高度，明确了高质量发展的根本要求，明确提出建设质量强国。党的十九大报告</w:t>
      </w:r>
      <w:r>
        <w:rPr>
          <w:rFonts w:ascii="仿宋_GB2312" w:eastAsia="仿宋_GB2312" w:hint="eastAsia"/>
          <w:sz w:val="32"/>
          <w:szCs w:val="32"/>
        </w:rPr>
        <w:t>进一步</w:t>
      </w:r>
      <w:r w:rsidRPr="00FA78F3">
        <w:rPr>
          <w:rFonts w:ascii="仿宋_GB2312" w:eastAsia="仿宋_GB2312" w:hint="eastAsia"/>
          <w:sz w:val="32"/>
          <w:szCs w:val="32"/>
        </w:rPr>
        <w:t>提出了坚持质量第一、效益优先，推动经济发展质量变革等重大命题。前不久，</w:t>
      </w:r>
      <w:r>
        <w:rPr>
          <w:rFonts w:ascii="仿宋_GB2312" w:eastAsia="仿宋_GB2312" w:hint="eastAsia"/>
          <w:sz w:val="32"/>
          <w:szCs w:val="32"/>
        </w:rPr>
        <w:t>习近平</w:t>
      </w:r>
      <w:r w:rsidRPr="00FA78F3">
        <w:rPr>
          <w:rFonts w:ascii="仿宋_GB2312" w:eastAsia="仿宋_GB2312" w:hint="eastAsia"/>
          <w:sz w:val="32"/>
          <w:szCs w:val="32"/>
        </w:rPr>
        <w:t>总书记亲临广东、深圳视察</w:t>
      </w:r>
      <w:r>
        <w:rPr>
          <w:rFonts w:ascii="仿宋_GB2312" w:eastAsia="仿宋_GB2312" w:hint="eastAsia"/>
          <w:sz w:val="32"/>
          <w:szCs w:val="32"/>
        </w:rPr>
        <w:t>和对深圳工作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重要批示</w:t>
      </w:r>
      <w:r w:rsidRPr="00FA78F3">
        <w:rPr>
          <w:rFonts w:ascii="仿宋_GB2312" w:eastAsia="仿宋_GB2312" w:hint="eastAsia"/>
          <w:sz w:val="32"/>
          <w:szCs w:val="32"/>
        </w:rPr>
        <w:t>，要求</w:t>
      </w:r>
      <w:r>
        <w:rPr>
          <w:rFonts w:ascii="仿宋_GB2312" w:eastAsia="仿宋_GB2312" w:hint="eastAsia"/>
          <w:sz w:val="32"/>
          <w:szCs w:val="32"/>
        </w:rPr>
        <w:t>深圳在高质量发展上发挥示范引领作用。</w:t>
      </w:r>
    </w:p>
    <w:p w:rsidR="00182544" w:rsidRPr="009A361A" w:rsidRDefault="00182544" w:rsidP="00182544">
      <w:pPr>
        <w:pStyle w:val="a5"/>
        <w:ind w:firstLine="640"/>
        <w:rPr>
          <w:rFonts w:ascii="Times New Roman" w:hAnsi="Times New Roman" w:cs="Times New Roman"/>
          <w:kern w:val="0"/>
        </w:rPr>
      </w:pPr>
      <w:r w:rsidRPr="0042667D">
        <w:rPr>
          <w:rFonts w:hAnsi="Times New Roman" w:hint="eastAsia"/>
        </w:rPr>
        <w:t>市委市政府高度重视质量工作，</w:t>
      </w:r>
      <w:r>
        <w:rPr>
          <w:rFonts w:hAnsi="仿宋" w:hint="eastAsia"/>
        </w:rPr>
        <w:t>2004年</w:t>
      </w:r>
      <w:r>
        <w:rPr>
          <w:rFonts w:hint="eastAsia"/>
        </w:rPr>
        <w:t>借鉴美、欧、日等发达国家以质量奖提升国家竞争力提升的做法，在全国首创“市长质量奖”</w:t>
      </w:r>
      <w:r>
        <w:rPr>
          <w:rFonts w:hAnsi="仿宋" w:hint="eastAsia"/>
        </w:rPr>
        <w:t>。2016年，</w:t>
      </w:r>
      <w:r>
        <w:rPr>
          <w:rFonts w:ascii="Times New Roman" w:hAnsi="Times New Roman" w:cs="Times New Roman" w:hint="eastAsia"/>
          <w:kern w:val="0"/>
        </w:rPr>
        <w:t>为进一步</w:t>
      </w:r>
      <w:r w:rsidRPr="009A361A">
        <w:rPr>
          <w:rFonts w:ascii="Times New Roman" w:hAnsi="Times New Roman" w:cs="Times New Roman"/>
          <w:kern w:val="0"/>
        </w:rPr>
        <w:t>鼓励企业采用先进质量管理方法，</w:t>
      </w:r>
      <w:r>
        <w:rPr>
          <w:rFonts w:ascii="Times New Roman" w:hAnsi="Times New Roman" w:cs="Times New Roman" w:hint="eastAsia"/>
          <w:kern w:val="0"/>
        </w:rPr>
        <w:lastRenderedPageBreak/>
        <w:t>印发</w:t>
      </w:r>
      <w:r w:rsidRPr="006547DE">
        <w:rPr>
          <w:rFonts w:hAnsi="宋体" w:hint="eastAsia"/>
          <w:bCs/>
        </w:rPr>
        <w:t>《关于支持企业提升竞争力的若干措施》（深发〔2016〕8号）</w:t>
      </w:r>
      <w:r>
        <w:rPr>
          <w:rFonts w:hAnsi="宋体" w:hint="eastAsia"/>
          <w:bCs/>
        </w:rPr>
        <w:t>，提出</w:t>
      </w:r>
      <w:r w:rsidRPr="009A361A">
        <w:rPr>
          <w:rFonts w:ascii="Times New Roman" w:hAnsi="Times New Roman" w:cs="Times New Roman"/>
          <w:kern w:val="0"/>
        </w:rPr>
        <w:t>鼓励企业参评中国质量奖和省政府质量奖</w:t>
      </w:r>
      <w:r>
        <w:rPr>
          <w:rFonts w:ascii="Times New Roman" w:hAnsi="Times New Roman" w:cs="Times New Roman" w:hint="eastAsia"/>
          <w:kern w:val="0"/>
        </w:rPr>
        <w:t>，</w:t>
      </w:r>
      <w:r w:rsidRPr="009A361A">
        <w:rPr>
          <w:rFonts w:ascii="Times New Roman" w:hAnsi="Times New Roman" w:cs="Times New Roman"/>
        </w:rPr>
        <w:t>鼓励创建</w:t>
      </w:r>
      <w:r>
        <w:rPr>
          <w:rFonts w:ascii="Times New Roman" w:hAnsi="Times New Roman" w:cs="Times New Roman" w:hint="eastAsia"/>
        </w:rPr>
        <w:t>全国</w:t>
      </w:r>
      <w:r w:rsidRPr="009A361A">
        <w:rPr>
          <w:rFonts w:ascii="Times New Roman" w:hAnsi="Times New Roman" w:cs="Times New Roman"/>
        </w:rPr>
        <w:t>知名品牌示范区、区域品牌建设试点示范区</w:t>
      </w:r>
      <w:r>
        <w:rPr>
          <w:rFonts w:ascii="Times New Roman" w:hAnsi="Times New Roman" w:cs="Times New Roman" w:hint="eastAsia"/>
        </w:rPr>
        <w:t>。在</w:t>
      </w:r>
      <w:r w:rsidRPr="006547DE">
        <w:rPr>
          <w:rFonts w:hAnsi="宋体" w:hint="eastAsia"/>
          <w:bCs/>
        </w:rPr>
        <w:t>《市支持企业提升竞争力战略领导小组办公室关于印发&lt;关于支持企业提升竞争力的若干措施&gt;实施细则的通知》（深经贸信息综合字〔2016〕149号）</w:t>
      </w:r>
      <w:r>
        <w:rPr>
          <w:rFonts w:hAnsi="宋体" w:hint="eastAsia"/>
          <w:bCs/>
        </w:rPr>
        <w:t>中更是明确对</w:t>
      </w:r>
      <w:r w:rsidRPr="009A361A">
        <w:rPr>
          <w:rFonts w:ascii="Times New Roman" w:hAnsi="Times New Roman" w:cs="Times New Roman"/>
          <w:kern w:val="0"/>
        </w:rPr>
        <w:t>中国质量奖</w:t>
      </w:r>
      <w:r>
        <w:rPr>
          <w:rFonts w:ascii="Times New Roman" w:hAnsi="Times New Roman" w:cs="Times New Roman" w:hint="eastAsia"/>
          <w:kern w:val="0"/>
        </w:rPr>
        <w:t>大奖的获奖单位</w:t>
      </w:r>
      <w:r>
        <w:rPr>
          <w:rFonts w:hAnsi="宋体" w:hint="eastAsia"/>
          <w:bCs/>
        </w:rPr>
        <w:t>奖励300万元，对</w:t>
      </w:r>
      <w:r w:rsidRPr="009A361A">
        <w:rPr>
          <w:rFonts w:ascii="Times New Roman" w:hAnsi="Times New Roman" w:cs="Times New Roman"/>
          <w:kern w:val="0"/>
        </w:rPr>
        <w:t>中国质量奖</w:t>
      </w:r>
      <w:r>
        <w:rPr>
          <w:rFonts w:ascii="Times New Roman" w:hAnsi="Times New Roman" w:cs="Times New Roman" w:hint="eastAsia"/>
          <w:kern w:val="0"/>
        </w:rPr>
        <w:t>提名奖、广东省政府质量奖获奖单位和</w:t>
      </w:r>
      <w:r>
        <w:rPr>
          <w:rFonts w:ascii="Times New Roman" w:hAnsi="Times New Roman" w:cs="Times New Roman" w:hint="eastAsia"/>
        </w:rPr>
        <w:t>全国</w:t>
      </w:r>
      <w:r w:rsidRPr="009A361A">
        <w:rPr>
          <w:rFonts w:ascii="Times New Roman" w:hAnsi="Times New Roman" w:cs="Times New Roman"/>
        </w:rPr>
        <w:t>知名品牌示范区</w:t>
      </w:r>
      <w:r>
        <w:rPr>
          <w:rFonts w:ascii="Times New Roman" w:hAnsi="Times New Roman" w:cs="Times New Roman" w:hint="eastAsia"/>
        </w:rPr>
        <w:t>获</w:t>
      </w:r>
      <w:proofErr w:type="gramStart"/>
      <w:r>
        <w:rPr>
          <w:rFonts w:ascii="Times New Roman" w:hAnsi="Times New Roman" w:cs="Times New Roman" w:hint="eastAsia"/>
        </w:rPr>
        <w:t>批单位</w:t>
      </w:r>
      <w:proofErr w:type="gramEnd"/>
      <w:r>
        <w:rPr>
          <w:rFonts w:ascii="Times New Roman" w:hAnsi="Times New Roman" w:cs="Times New Roman" w:hint="eastAsia"/>
        </w:rPr>
        <w:t>分别</w:t>
      </w:r>
      <w:r>
        <w:rPr>
          <w:rFonts w:hAnsi="宋体" w:hint="eastAsia"/>
          <w:bCs/>
        </w:rPr>
        <w:t>奖励100万元。本次制定《</w:t>
      </w:r>
      <w:r w:rsidRPr="005C6256">
        <w:rPr>
          <w:rFonts w:hAnsi="宋体" w:hint="eastAsia"/>
          <w:bCs/>
        </w:rPr>
        <w:t>操作规程</w:t>
      </w:r>
      <w:r>
        <w:rPr>
          <w:rFonts w:hAnsi="宋体" w:hint="eastAsia"/>
          <w:bCs/>
        </w:rPr>
        <w:t>》，就是</w:t>
      </w:r>
      <w:r>
        <w:rPr>
          <w:rFonts w:hint="eastAsia"/>
        </w:rPr>
        <w:t>为加强和规范</w:t>
      </w:r>
      <w:r w:rsidRPr="005C6256">
        <w:rPr>
          <w:rFonts w:hint="eastAsia"/>
        </w:rPr>
        <w:t>质量品牌领域配套奖励（资助）资金</w:t>
      </w:r>
      <w:r>
        <w:rPr>
          <w:rFonts w:hint="eastAsia"/>
        </w:rPr>
        <w:t>的管理，提高财政专项资金的使用效益</w:t>
      </w:r>
      <w:r>
        <w:rPr>
          <w:rFonts w:hAnsi="宋体" w:hint="eastAsia"/>
          <w:bCs/>
        </w:rPr>
        <w:t>。</w:t>
      </w:r>
    </w:p>
    <w:p w:rsidR="00182544" w:rsidRDefault="00182544" w:rsidP="00182544">
      <w:pPr>
        <w:adjustRightInd w:val="0"/>
        <w:snapToGrid w:val="0"/>
        <w:spacing w:line="600" w:lineRule="exact"/>
        <w:ind w:firstLineChars="221" w:firstLine="70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二、主要内容</w:t>
      </w:r>
    </w:p>
    <w:p w:rsidR="00182544" w:rsidRDefault="00182544" w:rsidP="00182544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Calibri" w:hint="eastAsia"/>
          <w:sz w:val="32"/>
          <w:szCs w:val="32"/>
        </w:rPr>
      </w:pPr>
      <w:r w:rsidRPr="00EB59CA">
        <w:rPr>
          <w:rFonts w:ascii="仿宋_GB2312" w:eastAsia="仿宋_GB2312" w:hAnsi="宋体" w:hint="eastAsia"/>
          <w:sz w:val="32"/>
          <w:szCs w:val="32"/>
        </w:rPr>
        <w:t>《操作规程》</w:t>
      </w:r>
      <w:r>
        <w:rPr>
          <w:rFonts w:ascii="仿宋_GB2312" w:eastAsia="仿宋_GB2312" w:hAnsi="宋体" w:hint="eastAsia"/>
          <w:sz w:val="32"/>
          <w:szCs w:val="32"/>
        </w:rPr>
        <w:t>共分为10条，可分为三个主要部分：第一部分为1-3条，阐明设定依据、奖励对象和奖励标准；第二部分为4-8条，对申报条件、申请材料、业务受理程序、公示及异议处理、虚报冒领的惩罚措施进行了详细规定；第三部分为9-10条，属于规范性文件通用内容，规定了解释单位和实施日期。</w:t>
      </w:r>
      <w:r>
        <w:rPr>
          <w:rFonts w:ascii="仿宋_GB2312" w:eastAsia="仿宋_GB2312" w:hint="eastAsia"/>
          <w:sz w:val="32"/>
          <w:szCs w:val="32"/>
        </w:rPr>
        <w:t>具体内容如下：</w:t>
      </w:r>
    </w:p>
    <w:p w:rsidR="00182544" w:rsidRDefault="00182544" w:rsidP="00182544">
      <w:pPr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（一）在</w:t>
      </w:r>
      <w:r>
        <w:rPr>
          <w:rFonts w:ascii="仿宋_GB2312" w:eastAsia="仿宋_GB2312" w:hAnsi="宋体" w:hint="eastAsia"/>
          <w:sz w:val="32"/>
          <w:szCs w:val="32"/>
        </w:rPr>
        <w:t>第一部分当中</w:t>
      </w:r>
      <w:r>
        <w:rPr>
          <w:rFonts w:ascii="仿宋_GB2312" w:eastAsia="仿宋_GB2312" w:hint="eastAsia"/>
          <w:sz w:val="32"/>
          <w:szCs w:val="32"/>
        </w:rPr>
        <w:t>，</w:t>
      </w:r>
      <w:r w:rsidRPr="00EB59CA">
        <w:rPr>
          <w:rFonts w:ascii="仿宋_GB2312" w:eastAsia="仿宋_GB2312" w:hAnsi="宋体" w:hint="eastAsia"/>
          <w:sz w:val="32"/>
          <w:szCs w:val="32"/>
        </w:rPr>
        <w:t>《操作规程》</w:t>
      </w:r>
      <w:r>
        <w:rPr>
          <w:rFonts w:ascii="仿宋_GB2312" w:eastAsia="仿宋_GB2312" w:hAnsi="宋体" w:hint="eastAsia"/>
          <w:sz w:val="32"/>
          <w:szCs w:val="32"/>
        </w:rPr>
        <w:t>明确了设定依据、奖励对象和奖励标准。</w:t>
      </w:r>
    </w:p>
    <w:p w:rsidR="00182544" w:rsidRDefault="00182544" w:rsidP="00182544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（二）在</w:t>
      </w:r>
      <w:r>
        <w:rPr>
          <w:rFonts w:ascii="仿宋_GB2312" w:eastAsia="仿宋_GB2312" w:hAnsi="宋体" w:hint="eastAsia"/>
          <w:sz w:val="32"/>
          <w:szCs w:val="32"/>
        </w:rPr>
        <w:t>第二部分当中</w:t>
      </w:r>
      <w:r>
        <w:rPr>
          <w:rFonts w:ascii="仿宋_GB2312" w:eastAsia="仿宋_GB2312" w:hint="eastAsia"/>
          <w:sz w:val="32"/>
          <w:szCs w:val="32"/>
        </w:rPr>
        <w:t>，</w:t>
      </w:r>
      <w:r w:rsidRPr="00EB59CA">
        <w:rPr>
          <w:rFonts w:ascii="仿宋_GB2312" w:eastAsia="仿宋_GB2312" w:hAnsi="宋体" w:hint="eastAsia"/>
          <w:sz w:val="32"/>
          <w:szCs w:val="32"/>
        </w:rPr>
        <w:t>《操作规程》</w:t>
      </w:r>
      <w:r w:rsidRPr="008F20FB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4条明确了申报条件“在深圳市合法注册的企业获评</w:t>
      </w:r>
      <w:r w:rsidRPr="00B76860">
        <w:rPr>
          <w:rFonts w:ascii="仿宋_GB2312" w:eastAsia="仿宋_GB2312" w:hAnsi="宋体" w:hint="eastAsia"/>
          <w:sz w:val="32"/>
          <w:szCs w:val="32"/>
        </w:rPr>
        <w:t>中国质量奖、广东省政府质量奖</w:t>
      </w:r>
      <w:r>
        <w:rPr>
          <w:rFonts w:ascii="仿宋_GB2312" w:eastAsia="仿宋_GB2312" w:hAnsi="宋体" w:hint="eastAsia"/>
          <w:sz w:val="32"/>
          <w:szCs w:val="32"/>
        </w:rPr>
        <w:t>或者成功创建</w:t>
      </w:r>
      <w:r w:rsidRPr="00B76860">
        <w:rPr>
          <w:rFonts w:ascii="仿宋_GB2312" w:eastAsia="仿宋_GB2312" w:hAnsi="宋体" w:hint="eastAsia"/>
          <w:sz w:val="32"/>
          <w:szCs w:val="32"/>
        </w:rPr>
        <w:t>全国知名品牌示范区</w:t>
      </w:r>
      <w:r>
        <w:rPr>
          <w:rFonts w:ascii="仿宋_GB2312" w:eastAsia="仿宋_GB2312" w:hAnsi="宋体" w:hint="eastAsia"/>
          <w:sz w:val="32"/>
          <w:szCs w:val="32"/>
        </w:rPr>
        <w:t>的区政府（新区管委会）”；第5条规定了申请材料，第6条和第7条对业务受理流程进行了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阐述，包括申报时间、申报方式、结果公示和异议处理</w:t>
      </w:r>
      <w:r>
        <w:rPr>
          <w:rFonts w:ascii="仿宋_GB2312" w:eastAsia="仿宋_GB2312" w:hint="eastAsia"/>
          <w:sz w:val="32"/>
          <w:szCs w:val="32"/>
        </w:rPr>
        <w:t>情况,</w:t>
      </w:r>
      <w:r w:rsidRPr="008F20FB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8条指出，</w:t>
      </w:r>
      <w:r w:rsidRPr="006547DE">
        <w:rPr>
          <w:rFonts w:ascii="仿宋_GB2312" w:eastAsia="仿宋_GB2312" w:hAnsi="宋体" w:hint="eastAsia"/>
          <w:bCs/>
          <w:sz w:val="32"/>
          <w:szCs w:val="32"/>
        </w:rPr>
        <w:t>虚报、冒领，或者以非正常申请的方式套取或骗取奖励（资助）资金的</w:t>
      </w:r>
      <w:r>
        <w:rPr>
          <w:rFonts w:ascii="仿宋_GB2312" w:eastAsia="仿宋_GB2312" w:hAnsi="宋体" w:hint="eastAsia"/>
          <w:bCs/>
          <w:sz w:val="32"/>
          <w:szCs w:val="32"/>
        </w:rPr>
        <w:t>处理</w:t>
      </w:r>
    </w:p>
    <w:p w:rsidR="00182544" w:rsidRPr="00C5445D" w:rsidRDefault="00182544" w:rsidP="00182544">
      <w:r>
        <w:rPr>
          <w:rFonts w:ascii="仿宋_GB2312" w:eastAsia="仿宋_GB2312" w:hint="eastAsia"/>
          <w:sz w:val="32"/>
          <w:szCs w:val="32"/>
        </w:rPr>
        <w:t>（三）在</w:t>
      </w:r>
      <w:r>
        <w:rPr>
          <w:rFonts w:ascii="仿宋_GB2312" w:eastAsia="仿宋_GB2312" w:hAnsi="宋体" w:hint="eastAsia"/>
          <w:sz w:val="32"/>
          <w:szCs w:val="32"/>
        </w:rPr>
        <w:t>第三部分当中</w:t>
      </w:r>
      <w:r>
        <w:rPr>
          <w:rFonts w:ascii="仿宋_GB2312" w:eastAsia="仿宋_GB2312" w:hint="eastAsia"/>
          <w:sz w:val="32"/>
          <w:szCs w:val="32"/>
        </w:rPr>
        <w:t>，</w:t>
      </w:r>
      <w:r w:rsidRPr="00EB59CA">
        <w:rPr>
          <w:rFonts w:ascii="仿宋_GB2312" w:eastAsia="仿宋_GB2312" w:hAnsi="宋体" w:hint="eastAsia"/>
          <w:sz w:val="32"/>
          <w:szCs w:val="32"/>
        </w:rPr>
        <w:t>《操作规程》</w:t>
      </w:r>
      <w:r>
        <w:rPr>
          <w:rFonts w:ascii="仿宋_GB2312" w:eastAsia="仿宋_GB2312" w:hAnsi="宋体" w:hint="eastAsia"/>
          <w:sz w:val="32"/>
          <w:szCs w:val="32"/>
        </w:rPr>
        <w:t>的第9条规定了由市市场监管局负责对文件进行解释；第10条明确了实施日期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44C5F" w:rsidRPr="00182544" w:rsidRDefault="00C44C5F"/>
    <w:sectPr w:rsidR="00C44C5F" w:rsidRPr="00182544" w:rsidSect="002F2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70" w:rsidRDefault="00665470" w:rsidP="00182544">
      <w:r>
        <w:separator/>
      </w:r>
    </w:p>
  </w:endnote>
  <w:endnote w:type="continuationSeparator" w:id="0">
    <w:p w:rsidR="00665470" w:rsidRDefault="00665470" w:rsidP="0018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2A" w:rsidRPr="009A4842" w:rsidRDefault="00665470">
    <w:pPr>
      <w:pStyle w:val="a4"/>
      <w:rPr>
        <w:rFonts w:ascii="仿宋_GB2312" w:eastAsia="仿宋_GB2312" w:hint="eastAsia"/>
        <w:sz w:val="28"/>
        <w:szCs w:val="28"/>
      </w:rPr>
    </w:pPr>
    <w:r w:rsidRPr="009A4842">
      <w:rPr>
        <w:rFonts w:ascii="仿宋_GB2312" w:eastAsia="仿宋_GB2312" w:hint="eastAsia"/>
        <w:sz w:val="28"/>
        <w:szCs w:val="28"/>
      </w:rPr>
      <w:fldChar w:fldCharType="begin"/>
    </w:r>
    <w:r w:rsidRPr="009A4842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9A4842">
      <w:rPr>
        <w:rFonts w:ascii="仿宋_GB2312" w:eastAsia="仿宋_GB2312" w:hint="eastAsia"/>
        <w:sz w:val="28"/>
        <w:szCs w:val="28"/>
      </w:rPr>
      <w:fldChar w:fldCharType="separate"/>
    </w:r>
    <w:r w:rsidRPr="0034444C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18 -</w:t>
    </w:r>
    <w:r w:rsidRPr="009A4842">
      <w:rPr>
        <w:rFonts w:ascii="仿宋_GB2312" w:eastAsia="仿宋_GB2312" w:hint="eastAsia"/>
        <w:sz w:val="28"/>
        <w:szCs w:val="28"/>
      </w:rPr>
      <w:fldChar w:fldCharType="end"/>
    </w:r>
  </w:p>
  <w:p w:rsidR="009E392A" w:rsidRDefault="006654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2A" w:rsidRDefault="0066547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544" w:rsidRPr="00182544">
      <w:rPr>
        <w:noProof/>
        <w:lang w:val="zh-CN"/>
      </w:rPr>
      <w:t>-</w:t>
    </w:r>
    <w:r w:rsidR="00182544">
      <w:rPr>
        <w:noProof/>
      </w:rPr>
      <w:t xml:space="preserve"> 2 -</w:t>
    </w:r>
    <w:r>
      <w:fldChar w:fldCharType="end"/>
    </w:r>
  </w:p>
  <w:p w:rsidR="009E392A" w:rsidRDefault="006654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2A" w:rsidRDefault="0066547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55A98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9E392A" w:rsidRDefault="006654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70" w:rsidRDefault="00665470" w:rsidP="00182544">
      <w:r>
        <w:separator/>
      </w:r>
    </w:p>
  </w:footnote>
  <w:footnote w:type="continuationSeparator" w:id="0">
    <w:p w:rsidR="00665470" w:rsidRDefault="00665470" w:rsidP="0018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2A" w:rsidRDefault="00665470" w:rsidP="009E392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2A" w:rsidRDefault="00665470" w:rsidP="009E392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2A" w:rsidRDefault="00665470" w:rsidP="009E39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544"/>
    <w:rsid w:val="00182544"/>
    <w:rsid w:val="00665470"/>
    <w:rsid w:val="00C4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8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44"/>
    <w:rPr>
      <w:sz w:val="18"/>
      <w:szCs w:val="18"/>
    </w:rPr>
  </w:style>
  <w:style w:type="paragraph" w:customStyle="1" w:styleId="a5">
    <w:name w:val="文件正文"/>
    <w:basedOn w:val="a"/>
    <w:next w:val="a"/>
    <w:uiPriority w:val="2"/>
    <w:qFormat/>
    <w:rsid w:val="00182544"/>
    <w:pPr>
      <w:spacing w:line="560" w:lineRule="exact"/>
      <w:ind w:firstLineChars="200" w:firstLine="622"/>
    </w:pPr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2019-03-05T02:37:00Z</dcterms:created>
  <dcterms:modified xsi:type="dcterms:W3CDTF">2019-03-05T02:37:00Z</dcterms:modified>
</cp:coreProperties>
</file>