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748" w:rsidRDefault="00EA019F">
      <w:pPr>
        <w:widowControl/>
        <w:spacing w:line="600" w:lineRule="exact"/>
        <w:rPr>
          <w:rFonts w:ascii="黑体" w:eastAsia="黑体" w:hAnsi="黑体" w:cs="Arial"/>
          <w:kern w:val="0"/>
          <w:sz w:val="32"/>
          <w:szCs w:val="32"/>
        </w:rPr>
      </w:pPr>
      <w:r>
        <w:rPr>
          <w:rFonts w:ascii="黑体" w:eastAsia="黑体" w:hAnsi="黑体" w:cs="Arial" w:hint="eastAsia"/>
          <w:kern w:val="0"/>
          <w:sz w:val="32"/>
          <w:szCs w:val="32"/>
        </w:rPr>
        <w:t>附件3</w:t>
      </w:r>
    </w:p>
    <w:p w:rsidR="00117748" w:rsidRDefault="00EA019F">
      <w:pPr>
        <w:spacing w:line="560" w:lineRule="exact"/>
        <w:jc w:val="center"/>
        <w:rPr>
          <w:rFonts w:eastAsia="方正小标宋简体"/>
          <w:spacing w:val="-12"/>
          <w:sz w:val="44"/>
          <w:szCs w:val="44"/>
        </w:rPr>
      </w:pPr>
      <w:r>
        <w:rPr>
          <w:rFonts w:eastAsia="方正小标宋简体" w:hint="eastAsia"/>
          <w:spacing w:val="-12"/>
          <w:sz w:val="44"/>
          <w:szCs w:val="44"/>
        </w:rPr>
        <w:t>部分不合格项目小知识</w:t>
      </w:r>
    </w:p>
    <w:p w:rsidR="00117748" w:rsidRDefault="00117748">
      <w:pPr>
        <w:spacing w:line="560" w:lineRule="exact"/>
        <w:ind w:firstLineChars="200" w:firstLine="480"/>
        <w:rPr>
          <w:rFonts w:ascii="宋体" w:eastAsia="宋体" w:hAnsi="宋体" w:cs="宋体"/>
          <w:kern w:val="0"/>
          <w:sz w:val="24"/>
          <w:szCs w:val="24"/>
        </w:rPr>
      </w:pPr>
    </w:p>
    <w:p w:rsidR="00117748" w:rsidRDefault="00EA019F" w:rsidP="00C6247E">
      <w:pPr>
        <w:spacing w:line="560" w:lineRule="exact"/>
        <w:ind w:firstLineChars="200" w:firstLine="643"/>
        <w:rPr>
          <w:rFonts w:ascii="黑体" w:eastAsia="黑体" w:hAnsi="黑体" w:cs="仿宋_GB2312"/>
          <w:b/>
          <w:sz w:val="32"/>
          <w:szCs w:val="32"/>
        </w:rPr>
      </w:pPr>
      <w:r>
        <w:rPr>
          <w:rFonts w:ascii="黑体" w:eastAsia="黑体" w:hAnsi="黑体" w:cs="仿宋_GB2312" w:hint="eastAsia"/>
          <w:b/>
          <w:sz w:val="32"/>
          <w:szCs w:val="32"/>
        </w:rPr>
        <w:t>一、不合格项目小知识</w:t>
      </w:r>
    </w:p>
    <w:p w:rsidR="00895285" w:rsidRDefault="00895285" w:rsidP="00895285">
      <w:pPr>
        <w:spacing w:line="560" w:lineRule="exact"/>
        <w:ind w:firstLineChars="200" w:firstLine="643"/>
        <w:rPr>
          <w:rFonts w:ascii="楷体" w:eastAsia="楷体" w:hAnsi="楷体" w:cs="仿宋_GB2312"/>
          <w:b/>
          <w:sz w:val="32"/>
          <w:szCs w:val="32"/>
        </w:rPr>
      </w:pPr>
      <w:r>
        <w:rPr>
          <w:rFonts w:ascii="楷体" w:eastAsia="楷体" w:hAnsi="楷体" w:cs="仿宋_GB2312" w:hint="eastAsia"/>
          <w:b/>
          <w:sz w:val="32"/>
          <w:szCs w:val="32"/>
        </w:rPr>
        <w:t>1</w:t>
      </w:r>
      <w:r w:rsidRPr="00651920">
        <w:rPr>
          <w:rFonts w:ascii="楷体" w:eastAsia="楷体" w:hAnsi="楷体" w:cs="仿宋_GB2312" w:hint="eastAsia"/>
          <w:b/>
          <w:sz w:val="32"/>
          <w:szCs w:val="32"/>
        </w:rPr>
        <w:t>、</w:t>
      </w:r>
      <w:r w:rsidR="007F5CB0">
        <w:rPr>
          <w:rFonts w:ascii="楷体" w:eastAsia="楷体" w:hAnsi="楷体" w:cs="仿宋_GB2312" w:hint="eastAsia"/>
          <w:b/>
          <w:sz w:val="32"/>
          <w:szCs w:val="32"/>
        </w:rPr>
        <w:t>二氧化硫残留量</w:t>
      </w:r>
    </w:p>
    <w:p w:rsidR="007F5CB0" w:rsidRDefault="007F5CB0" w:rsidP="00D85541">
      <w:pPr>
        <w:spacing w:line="560" w:lineRule="exact"/>
        <w:ind w:firstLineChars="200" w:firstLine="640"/>
        <w:rPr>
          <w:rFonts w:ascii="仿宋" w:eastAsia="仿宋" w:hAnsi="仿宋" w:cs="宋体"/>
          <w:color w:val="000000"/>
          <w:kern w:val="0"/>
          <w:sz w:val="32"/>
          <w:szCs w:val="32"/>
        </w:rPr>
      </w:pPr>
      <w:r w:rsidRPr="009C6BD9">
        <w:rPr>
          <w:rFonts w:ascii="仿宋" w:eastAsia="仿宋" w:hAnsi="仿宋" w:cs="宋体" w:hint="eastAsia"/>
          <w:color w:val="000000"/>
          <w:kern w:val="0"/>
          <w:sz w:val="32"/>
          <w:szCs w:val="32"/>
        </w:rPr>
        <w:t>食品中的二氧化硫残留通常是指二氧化硫以及焦亚硫酸钠、焦亚硫酸钾、亚硫酸</w:t>
      </w:r>
      <w:r w:rsidRPr="00FB1115">
        <w:rPr>
          <w:rFonts w:ascii="仿宋" w:eastAsia="仿宋" w:hAnsi="仿宋" w:cs="宋体" w:hint="eastAsia"/>
          <w:kern w:val="0"/>
          <w:sz w:val="32"/>
          <w:szCs w:val="32"/>
        </w:rPr>
        <w:t>钠、亚</w:t>
      </w:r>
      <w:r w:rsidRPr="009C6BD9">
        <w:rPr>
          <w:rFonts w:ascii="仿宋" w:eastAsia="仿宋" w:hAnsi="仿宋" w:cs="宋体" w:hint="eastAsia"/>
          <w:color w:val="000000"/>
          <w:kern w:val="0"/>
          <w:sz w:val="32"/>
          <w:szCs w:val="32"/>
        </w:rPr>
        <w:t>硫酸氢钠、低亚硫酸钠等无机亚硫酸盐残留的统称。</w:t>
      </w:r>
      <w:r w:rsidRPr="00926676">
        <w:rPr>
          <w:rFonts w:ascii="仿宋" w:eastAsia="仿宋" w:hAnsi="仿宋"/>
          <w:spacing w:val="14"/>
          <w:sz w:val="32"/>
          <w:szCs w:val="32"/>
        </w:rPr>
        <w:t>《食品安全国家标准 食品添加剂使用标准》</w:t>
      </w:r>
      <w:r w:rsidRPr="00926676">
        <w:rPr>
          <w:rFonts w:ascii="仿宋" w:eastAsia="仿宋" w:hAnsi="仿宋"/>
          <w:spacing w:val="-6"/>
          <w:sz w:val="32"/>
          <w:szCs w:val="32"/>
        </w:rPr>
        <w:t>（GB</w:t>
      </w:r>
      <w:r w:rsidRPr="00926676">
        <w:rPr>
          <w:rFonts w:ascii="仿宋" w:eastAsia="仿宋" w:hAnsi="仿宋"/>
          <w:sz w:val="32"/>
          <w:szCs w:val="32"/>
        </w:rPr>
        <w:t xml:space="preserve"> 2760</w:t>
      </w:r>
      <w:r>
        <w:rPr>
          <w:rFonts w:ascii="仿宋" w:eastAsia="仿宋" w:hAnsi="仿宋" w:hint="eastAsia"/>
          <w:sz w:val="32"/>
          <w:szCs w:val="32"/>
        </w:rPr>
        <w:t>-</w:t>
      </w:r>
      <w:r w:rsidRPr="00926676">
        <w:rPr>
          <w:rFonts w:ascii="仿宋" w:eastAsia="仿宋" w:hAnsi="仿宋"/>
          <w:sz w:val="32"/>
          <w:szCs w:val="32"/>
        </w:rPr>
        <w:t>2014）中规定，</w:t>
      </w:r>
      <w:r>
        <w:rPr>
          <w:rFonts w:ascii="仿宋" w:eastAsia="仿宋" w:hAnsi="仿宋" w:hint="eastAsia"/>
          <w:sz w:val="32"/>
          <w:szCs w:val="32"/>
        </w:rPr>
        <w:t>淀粉制品</w:t>
      </w:r>
      <w:r w:rsidR="00FB5FB5">
        <w:rPr>
          <w:rFonts w:ascii="仿宋" w:eastAsia="仿宋" w:hAnsi="仿宋" w:hint="eastAsia"/>
          <w:sz w:val="32"/>
          <w:szCs w:val="32"/>
        </w:rPr>
        <w:t>、</w:t>
      </w:r>
      <w:r w:rsidRPr="007F5CB0">
        <w:rPr>
          <w:rFonts w:ascii="仿宋" w:eastAsia="仿宋" w:hAnsi="仿宋" w:hint="eastAsia"/>
          <w:sz w:val="32"/>
          <w:szCs w:val="32"/>
        </w:rPr>
        <w:t>谷物粉类制成品</w:t>
      </w:r>
      <w:r>
        <w:rPr>
          <w:rFonts w:ascii="仿宋" w:eastAsia="仿宋" w:hAnsi="仿宋" w:hint="eastAsia"/>
          <w:sz w:val="32"/>
          <w:szCs w:val="32"/>
        </w:rPr>
        <w:t>中不得使用</w:t>
      </w:r>
      <w:r>
        <w:rPr>
          <w:rFonts w:ascii="仿宋" w:eastAsia="仿宋" w:hAnsi="仿宋"/>
          <w:sz w:val="32"/>
          <w:szCs w:val="32"/>
        </w:rPr>
        <w:t>二氧化</w:t>
      </w:r>
      <w:r w:rsidRPr="00F21760">
        <w:rPr>
          <w:rFonts w:ascii="仿宋" w:eastAsia="仿宋" w:hAnsi="仿宋"/>
          <w:sz w:val="32"/>
          <w:szCs w:val="32"/>
        </w:rPr>
        <w:t>硫</w:t>
      </w:r>
      <w:r>
        <w:rPr>
          <w:rFonts w:ascii="仿宋" w:eastAsia="仿宋" w:hAnsi="仿宋" w:hint="eastAsia"/>
          <w:sz w:val="32"/>
          <w:szCs w:val="32"/>
        </w:rPr>
        <w:t>。</w:t>
      </w:r>
      <w:r w:rsidRPr="009C6BD9">
        <w:rPr>
          <w:rFonts w:ascii="仿宋" w:eastAsia="仿宋" w:hAnsi="仿宋" w:cs="宋体" w:hint="eastAsia"/>
          <w:color w:val="000000"/>
          <w:kern w:val="0"/>
          <w:sz w:val="32"/>
          <w:szCs w:val="32"/>
        </w:rPr>
        <w:t>人体摄入的少量二氧化硫和亚硫酸盐会迅速以硫酸盐形式排出体外</w:t>
      </w:r>
      <w:r w:rsidRPr="009C6BD9">
        <w:rPr>
          <w:rFonts w:ascii="仿宋" w:eastAsia="仿宋" w:hAnsi="仿宋" w:cs="宋体"/>
          <w:color w:val="000000"/>
          <w:kern w:val="0"/>
          <w:sz w:val="32"/>
          <w:szCs w:val="32"/>
        </w:rPr>
        <w:t xml:space="preserve">, </w:t>
      </w:r>
      <w:r w:rsidRPr="009C6BD9">
        <w:rPr>
          <w:rFonts w:ascii="仿宋" w:eastAsia="仿宋" w:hAnsi="仿宋" w:cs="宋体" w:hint="eastAsia"/>
          <w:color w:val="000000"/>
          <w:kern w:val="0"/>
          <w:sz w:val="32"/>
          <w:szCs w:val="32"/>
        </w:rPr>
        <w:t>因此二氧化硫和亚硫酸盐的系统性毒性低，在一般食用情况下，不会对人体健康造成不良影响。但对二氧化硫有过敏反应的人（如哮喘病患者等），则可能出现气喘、头痛或恶心等过敏症状。若长期</w:t>
      </w:r>
      <w:r w:rsidR="00AE189D">
        <w:rPr>
          <w:rFonts w:ascii="仿宋" w:eastAsia="仿宋" w:hAnsi="仿宋" w:cs="宋体" w:hint="eastAsia"/>
          <w:color w:val="000000"/>
          <w:kern w:val="0"/>
          <w:sz w:val="32"/>
          <w:szCs w:val="32"/>
        </w:rPr>
        <w:t>大</w:t>
      </w:r>
      <w:r w:rsidRPr="009C6BD9">
        <w:rPr>
          <w:rFonts w:ascii="仿宋" w:eastAsia="仿宋" w:hAnsi="仿宋" w:cs="宋体" w:hint="eastAsia"/>
          <w:color w:val="000000"/>
          <w:kern w:val="0"/>
          <w:sz w:val="32"/>
          <w:szCs w:val="32"/>
        </w:rPr>
        <w:t>量摄入二氧化硫</w:t>
      </w:r>
      <w:r w:rsidR="00AE189D">
        <w:rPr>
          <w:rFonts w:ascii="仿宋" w:eastAsia="仿宋" w:hAnsi="仿宋" w:cs="宋体" w:hint="eastAsia"/>
          <w:color w:val="000000"/>
          <w:kern w:val="0"/>
          <w:sz w:val="32"/>
          <w:szCs w:val="32"/>
        </w:rPr>
        <w:t>残留超标的食品</w:t>
      </w:r>
      <w:r w:rsidRPr="009C6BD9">
        <w:rPr>
          <w:rFonts w:ascii="仿宋" w:eastAsia="仿宋" w:hAnsi="仿宋" w:cs="宋体" w:hint="eastAsia"/>
          <w:color w:val="000000"/>
          <w:kern w:val="0"/>
          <w:sz w:val="32"/>
          <w:szCs w:val="32"/>
        </w:rPr>
        <w:t>，则可能对人体健康造成危害，其毒性表现为胃肠道反应，如恶心、呕吐等。此外，还</w:t>
      </w:r>
      <w:r w:rsidR="00901BA9">
        <w:rPr>
          <w:rFonts w:ascii="仿宋" w:eastAsia="仿宋" w:hAnsi="仿宋" w:cs="宋体" w:hint="eastAsia"/>
          <w:color w:val="000000"/>
          <w:kern w:val="0"/>
          <w:sz w:val="32"/>
          <w:szCs w:val="32"/>
        </w:rPr>
        <w:t>会</w:t>
      </w:r>
      <w:r w:rsidRPr="009C6BD9">
        <w:rPr>
          <w:rFonts w:ascii="仿宋" w:eastAsia="仿宋" w:hAnsi="仿宋" w:cs="宋体" w:hint="eastAsia"/>
          <w:color w:val="000000"/>
          <w:kern w:val="0"/>
          <w:sz w:val="32"/>
          <w:szCs w:val="32"/>
        </w:rPr>
        <w:t>影响钙吸收，</w:t>
      </w:r>
      <w:r w:rsidR="00901BA9" w:rsidRPr="00901BA9">
        <w:rPr>
          <w:rFonts w:ascii="仿宋" w:eastAsia="仿宋" w:hAnsi="仿宋" w:cs="宋体"/>
          <w:color w:val="000000"/>
          <w:kern w:val="0"/>
          <w:sz w:val="32"/>
          <w:szCs w:val="32"/>
        </w:rPr>
        <w:t>使机体钙丢失</w:t>
      </w:r>
      <w:r w:rsidRPr="009C6BD9">
        <w:rPr>
          <w:rFonts w:ascii="仿宋" w:eastAsia="仿宋" w:hAnsi="仿宋" w:cs="宋体" w:hint="eastAsia"/>
          <w:color w:val="000000"/>
          <w:kern w:val="0"/>
          <w:sz w:val="32"/>
          <w:szCs w:val="32"/>
        </w:rPr>
        <w:t>。</w:t>
      </w:r>
      <w:bookmarkStart w:id="0" w:name="_GoBack"/>
      <w:bookmarkEnd w:id="0"/>
    </w:p>
    <w:p w:rsidR="00117748" w:rsidRDefault="00EA019F" w:rsidP="00C6247E">
      <w:pPr>
        <w:spacing w:line="560" w:lineRule="exact"/>
        <w:ind w:firstLineChars="200" w:firstLine="643"/>
        <w:jc w:val="left"/>
        <w:rPr>
          <w:rFonts w:ascii="黑体" w:eastAsia="黑体" w:hAnsi="黑体" w:cs="仿宋_GB2312"/>
          <w:b/>
          <w:sz w:val="32"/>
          <w:szCs w:val="32"/>
        </w:rPr>
      </w:pPr>
      <w:r>
        <w:rPr>
          <w:rFonts w:ascii="黑体" w:eastAsia="黑体" w:hAnsi="黑体" w:cs="仿宋_GB2312" w:hint="eastAsia"/>
          <w:b/>
          <w:sz w:val="32"/>
          <w:szCs w:val="32"/>
        </w:rPr>
        <w:t>二、建议</w:t>
      </w:r>
    </w:p>
    <w:p w:rsidR="00AE189D" w:rsidRDefault="00AE189D" w:rsidP="00AE189D">
      <w:pPr>
        <w:pStyle w:val="a6"/>
        <w:shd w:val="clear" w:color="auto" w:fill="FFFFFF"/>
        <w:spacing w:before="0" w:beforeAutospacing="0" w:after="0" w:afterAutospacing="0" w:line="560" w:lineRule="exact"/>
        <w:ind w:firstLineChars="250" w:firstLine="803"/>
        <w:rPr>
          <w:rStyle w:val="a7"/>
          <w:rFonts w:ascii="楷体" w:eastAsia="楷体" w:hAnsi="楷体"/>
          <w:color w:val="2B2B2B"/>
          <w:sz w:val="32"/>
          <w:szCs w:val="32"/>
        </w:rPr>
      </w:pPr>
      <w:r>
        <w:rPr>
          <w:rStyle w:val="a7"/>
          <w:rFonts w:ascii="楷体" w:eastAsia="楷体" w:hAnsi="楷体" w:hint="eastAsia"/>
          <w:color w:val="2B2B2B"/>
          <w:sz w:val="32"/>
          <w:szCs w:val="32"/>
        </w:rPr>
        <w:t>1.严格把关食品及原材料</w:t>
      </w:r>
    </w:p>
    <w:p w:rsidR="00AE189D" w:rsidRDefault="00AE189D" w:rsidP="00AE189D">
      <w:pPr>
        <w:spacing w:line="560" w:lineRule="exact"/>
        <w:ind w:firstLineChars="200" w:firstLine="640"/>
        <w:rPr>
          <w:rFonts w:ascii="仿宋" w:eastAsia="仿宋" w:hAnsi="仿宋"/>
          <w:sz w:val="32"/>
          <w:szCs w:val="32"/>
        </w:rPr>
      </w:pPr>
      <w:r>
        <w:rPr>
          <w:rFonts w:ascii="仿宋" w:eastAsia="仿宋" w:hAnsi="仿宋" w:hint="eastAsia"/>
          <w:sz w:val="32"/>
          <w:szCs w:val="32"/>
        </w:rPr>
        <w:t>食品生产经营者应当建立食品进货查验记录和索证索票制度，如实记录食品的生产批号、保质期、供货者名称及联系方式、进货日期等内容，并查验供货者的许可证和包含必要检测项目的食品合格证明文件，必要时可将产品送检。</w:t>
      </w:r>
    </w:p>
    <w:p w:rsidR="00AE189D" w:rsidRPr="005023CC" w:rsidRDefault="00AE189D" w:rsidP="00AE189D">
      <w:pPr>
        <w:pStyle w:val="a6"/>
        <w:shd w:val="clear" w:color="auto" w:fill="FFFFFF"/>
        <w:spacing w:before="0" w:beforeAutospacing="0" w:after="0" w:afterAutospacing="0" w:line="560" w:lineRule="exact"/>
        <w:ind w:firstLineChars="250" w:firstLine="803"/>
        <w:rPr>
          <w:rStyle w:val="a7"/>
          <w:rFonts w:ascii="楷体" w:eastAsia="楷体" w:hAnsi="楷体"/>
          <w:sz w:val="32"/>
          <w:szCs w:val="32"/>
        </w:rPr>
      </w:pPr>
      <w:r w:rsidRPr="005023CC">
        <w:rPr>
          <w:rStyle w:val="a7"/>
          <w:rFonts w:ascii="楷体" w:eastAsia="楷体" w:hAnsi="楷体" w:hint="eastAsia"/>
          <w:sz w:val="32"/>
          <w:szCs w:val="32"/>
        </w:rPr>
        <w:t>2.加强生产加工过程的质量控制</w:t>
      </w:r>
    </w:p>
    <w:p w:rsidR="00AE189D" w:rsidRDefault="00AE189D" w:rsidP="00AE189D">
      <w:pPr>
        <w:numPr>
          <w:ilvl w:val="255"/>
          <w:numId w:val="0"/>
        </w:num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lastRenderedPageBreak/>
        <w:t>食品生产经营者应加强生产加工过程中的工艺控制，</w:t>
      </w:r>
      <w:r w:rsidRPr="00035BF4">
        <w:rPr>
          <w:rFonts w:ascii="仿宋" w:eastAsia="仿宋" w:hAnsi="仿宋" w:cs="宋体" w:hint="eastAsia"/>
          <w:kern w:val="0"/>
          <w:sz w:val="32"/>
          <w:szCs w:val="32"/>
        </w:rPr>
        <w:t>严格落实食品加工温度和食品储存条件的要求，</w:t>
      </w:r>
      <w:r>
        <w:rPr>
          <w:rFonts w:ascii="仿宋" w:eastAsia="仿宋" w:hAnsi="仿宋" w:cs="宋体" w:hint="eastAsia"/>
          <w:kern w:val="0"/>
          <w:sz w:val="32"/>
          <w:szCs w:val="32"/>
        </w:rPr>
        <w:t>合理使用食品添加剂，定期对食品生产加工的</w:t>
      </w:r>
      <w:r>
        <w:rPr>
          <w:rFonts w:eastAsia="仿宋_GB2312" w:hint="eastAsia"/>
          <w:sz w:val="32"/>
          <w:szCs w:val="32"/>
        </w:rPr>
        <w:t>环境和设施进行消毒、清洁</w:t>
      </w:r>
      <w:r>
        <w:rPr>
          <w:rFonts w:ascii="仿宋" w:eastAsia="仿宋" w:hAnsi="仿宋" w:cs="宋体" w:hint="eastAsia"/>
          <w:kern w:val="0"/>
          <w:sz w:val="32"/>
          <w:szCs w:val="32"/>
        </w:rPr>
        <w:t>。</w:t>
      </w:r>
    </w:p>
    <w:p w:rsidR="00AE189D" w:rsidRDefault="00AE189D" w:rsidP="00AE189D">
      <w:pPr>
        <w:pStyle w:val="a6"/>
        <w:shd w:val="clear" w:color="auto" w:fill="FFFFFF"/>
        <w:spacing w:before="0" w:beforeAutospacing="0" w:after="0" w:afterAutospacing="0" w:line="560" w:lineRule="exact"/>
        <w:ind w:firstLineChars="200" w:firstLine="643"/>
        <w:rPr>
          <w:rStyle w:val="a7"/>
          <w:rFonts w:ascii="楷体" w:eastAsia="楷体" w:hAnsi="楷体"/>
          <w:color w:val="2B2B2B"/>
          <w:sz w:val="32"/>
          <w:szCs w:val="32"/>
        </w:rPr>
      </w:pPr>
      <w:r>
        <w:rPr>
          <w:rStyle w:val="a7"/>
          <w:rFonts w:ascii="楷体" w:eastAsia="楷体" w:hAnsi="楷体" w:hint="eastAsia"/>
          <w:color w:val="2B2B2B"/>
          <w:sz w:val="32"/>
          <w:szCs w:val="32"/>
        </w:rPr>
        <w:t>3</w:t>
      </w:r>
      <w:bookmarkStart w:id="1" w:name="OLE_LINK1"/>
      <w:r>
        <w:rPr>
          <w:rStyle w:val="a7"/>
          <w:rFonts w:ascii="楷体" w:eastAsia="楷体" w:hAnsi="楷体" w:hint="eastAsia"/>
          <w:color w:val="2B2B2B"/>
          <w:sz w:val="32"/>
          <w:szCs w:val="32"/>
        </w:rPr>
        <w:t>.加强食品从业人员的培训</w:t>
      </w:r>
      <w:bookmarkEnd w:id="1"/>
    </w:p>
    <w:p w:rsidR="00AE189D" w:rsidRDefault="00AE189D" w:rsidP="00AE189D">
      <w:pPr>
        <w:pStyle w:val="a6"/>
        <w:shd w:val="clear" w:color="auto" w:fill="FFFFFF"/>
        <w:spacing w:before="0" w:beforeAutospacing="0" w:after="0" w:afterAutospacing="0" w:line="560" w:lineRule="exact"/>
        <w:ind w:firstLineChars="200" w:firstLine="640"/>
        <w:rPr>
          <w:rFonts w:ascii="仿宋" w:eastAsia="仿宋" w:hAnsi="仿宋"/>
          <w:color w:val="2B2B2B"/>
          <w:sz w:val="32"/>
          <w:szCs w:val="32"/>
        </w:rPr>
      </w:pPr>
      <w:r>
        <w:rPr>
          <w:rFonts w:ascii="仿宋" w:eastAsia="仿宋" w:hAnsi="仿宋" w:hint="eastAsia"/>
          <w:sz w:val="32"/>
          <w:szCs w:val="32"/>
        </w:rPr>
        <w:t>食品生产经营企业</w:t>
      </w:r>
      <w:r>
        <w:rPr>
          <w:rFonts w:ascii="仿宋" w:eastAsia="仿宋" w:hAnsi="仿宋"/>
          <w:sz w:val="32"/>
          <w:szCs w:val="32"/>
        </w:rPr>
        <w:t>应建立相关岗位的培训制度，</w:t>
      </w:r>
      <w:r>
        <w:rPr>
          <w:rFonts w:ascii="仿宋" w:eastAsia="仿宋" w:hAnsi="仿宋" w:hint="eastAsia"/>
          <w:sz w:val="32"/>
          <w:szCs w:val="32"/>
        </w:rPr>
        <w:t>加强日常监管及培训，</w:t>
      </w:r>
      <w:r>
        <w:rPr>
          <w:rFonts w:ascii="仿宋" w:eastAsia="仿宋" w:hAnsi="仿宋"/>
          <w:sz w:val="32"/>
          <w:szCs w:val="32"/>
        </w:rPr>
        <w:t>对食品加工人员以及相关岗位的从业人员进行相应的食品安全知识培训</w:t>
      </w:r>
      <w:r>
        <w:rPr>
          <w:rFonts w:ascii="仿宋" w:eastAsia="仿宋" w:hAnsi="仿宋" w:hint="eastAsia"/>
          <w:sz w:val="32"/>
          <w:szCs w:val="32"/>
        </w:rPr>
        <w:t>，</w:t>
      </w:r>
      <w:r w:rsidRPr="00035BF4">
        <w:rPr>
          <w:rFonts w:ascii="仿宋" w:eastAsia="仿宋" w:hAnsi="仿宋" w:cs="仿宋" w:hint="eastAsia"/>
          <w:snapToGrid w:val="0"/>
          <w:sz w:val="32"/>
        </w:rPr>
        <w:t>提高食品从业人员的食品安全意识和维护食品安全能力</w:t>
      </w:r>
      <w:r>
        <w:rPr>
          <w:rFonts w:ascii="仿宋" w:eastAsia="仿宋" w:hAnsi="仿宋"/>
          <w:sz w:val="32"/>
          <w:szCs w:val="32"/>
        </w:rPr>
        <w:t>。</w:t>
      </w:r>
    </w:p>
    <w:p w:rsidR="00117748" w:rsidRPr="00AE189D" w:rsidRDefault="00117748" w:rsidP="00A44DDA">
      <w:pPr>
        <w:pStyle w:val="a6"/>
        <w:shd w:val="clear" w:color="auto" w:fill="FFFFFF"/>
        <w:spacing w:before="0" w:beforeAutospacing="0" w:after="0" w:afterAutospacing="0" w:line="560" w:lineRule="exact"/>
        <w:ind w:firstLineChars="250" w:firstLine="800"/>
        <w:rPr>
          <w:rFonts w:ascii="仿宋" w:eastAsia="仿宋" w:hAnsi="仿宋"/>
          <w:color w:val="2B2B2B"/>
          <w:sz w:val="32"/>
          <w:szCs w:val="32"/>
        </w:rPr>
      </w:pPr>
    </w:p>
    <w:sectPr w:rsidR="00117748" w:rsidRPr="00AE189D" w:rsidSect="00035B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1DC" w:rsidRDefault="004361DC" w:rsidP="00AE756C">
      <w:r>
        <w:separator/>
      </w:r>
    </w:p>
  </w:endnote>
  <w:endnote w:type="continuationSeparator" w:id="0">
    <w:p w:rsidR="004361DC" w:rsidRDefault="004361DC" w:rsidP="00AE75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1DC" w:rsidRDefault="004361DC" w:rsidP="00AE756C">
      <w:r>
        <w:separator/>
      </w:r>
    </w:p>
  </w:footnote>
  <w:footnote w:type="continuationSeparator" w:id="0">
    <w:p w:rsidR="004361DC" w:rsidRDefault="004361DC" w:rsidP="00AE75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5BB06"/>
    <w:multiLevelType w:val="singleLevel"/>
    <w:tmpl w:val="36E5BB06"/>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40D71"/>
    <w:rsid w:val="0001248C"/>
    <w:rsid w:val="00023D16"/>
    <w:rsid w:val="00032538"/>
    <w:rsid w:val="00035BF4"/>
    <w:rsid w:val="00040D71"/>
    <w:rsid w:val="00044B2D"/>
    <w:rsid w:val="0004778C"/>
    <w:rsid w:val="000518A7"/>
    <w:rsid w:val="00071380"/>
    <w:rsid w:val="00073BFA"/>
    <w:rsid w:val="00074F6A"/>
    <w:rsid w:val="000B6093"/>
    <w:rsid w:val="000C4E7D"/>
    <w:rsid w:val="000D0EA8"/>
    <w:rsid w:val="000D555F"/>
    <w:rsid w:val="000D6FFE"/>
    <w:rsid w:val="000F5F41"/>
    <w:rsid w:val="00102A23"/>
    <w:rsid w:val="00117748"/>
    <w:rsid w:val="00117D05"/>
    <w:rsid w:val="001345A3"/>
    <w:rsid w:val="001372D9"/>
    <w:rsid w:val="00154CAA"/>
    <w:rsid w:val="00160E55"/>
    <w:rsid w:val="001618B6"/>
    <w:rsid w:val="0017157D"/>
    <w:rsid w:val="0019148B"/>
    <w:rsid w:val="001A2AAA"/>
    <w:rsid w:val="001B4BBC"/>
    <w:rsid w:val="001F221F"/>
    <w:rsid w:val="001F4A92"/>
    <w:rsid w:val="002178AC"/>
    <w:rsid w:val="002200B2"/>
    <w:rsid w:val="002349E5"/>
    <w:rsid w:val="00242A69"/>
    <w:rsid w:val="0026230D"/>
    <w:rsid w:val="002671C8"/>
    <w:rsid w:val="00277FEA"/>
    <w:rsid w:val="00287612"/>
    <w:rsid w:val="002940D0"/>
    <w:rsid w:val="0029681F"/>
    <w:rsid w:val="002B5671"/>
    <w:rsid w:val="002D2260"/>
    <w:rsid w:val="002D5CDC"/>
    <w:rsid w:val="002D7D42"/>
    <w:rsid w:val="002E1A9A"/>
    <w:rsid w:val="002E7121"/>
    <w:rsid w:val="002E7A60"/>
    <w:rsid w:val="002F661B"/>
    <w:rsid w:val="00302840"/>
    <w:rsid w:val="003145EC"/>
    <w:rsid w:val="00332A02"/>
    <w:rsid w:val="0036094B"/>
    <w:rsid w:val="0036358C"/>
    <w:rsid w:val="003A105E"/>
    <w:rsid w:val="003A7456"/>
    <w:rsid w:val="003B285F"/>
    <w:rsid w:val="003E3863"/>
    <w:rsid w:val="003F2E05"/>
    <w:rsid w:val="00404951"/>
    <w:rsid w:val="00407D6D"/>
    <w:rsid w:val="00423F19"/>
    <w:rsid w:val="004361DC"/>
    <w:rsid w:val="004432E7"/>
    <w:rsid w:val="00445FF9"/>
    <w:rsid w:val="00474153"/>
    <w:rsid w:val="00485C2D"/>
    <w:rsid w:val="00495C32"/>
    <w:rsid w:val="004A0708"/>
    <w:rsid w:val="004A4837"/>
    <w:rsid w:val="004B4C82"/>
    <w:rsid w:val="004C426F"/>
    <w:rsid w:val="004C4885"/>
    <w:rsid w:val="004E4404"/>
    <w:rsid w:val="004F6ABF"/>
    <w:rsid w:val="005023CC"/>
    <w:rsid w:val="00512C0F"/>
    <w:rsid w:val="00514C4D"/>
    <w:rsid w:val="00524190"/>
    <w:rsid w:val="005263C4"/>
    <w:rsid w:val="00527A95"/>
    <w:rsid w:val="00544656"/>
    <w:rsid w:val="005713C7"/>
    <w:rsid w:val="0057278A"/>
    <w:rsid w:val="0058383A"/>
    <w:rsid w:val="00584DA5"/>
    <w:rsid w:val="00591E9F"/>
    <w:rsid w:val="00592261"/>
    <w:rsid w:val="005975B9"/>
    <w:rsid w:val="005B6012"/>
    <w:rsid w:val="005C0AD5"/>
    <w:rsid w:val="005C4414"/>
    <w:rsid w:val="005E2AE0"/>
    <w:rsid w:val="005E69BF"/>
    <w:rsid w:val="005F3690"/>
    <w:rsid w:val="00601A31"/>
    <w:rsid w:val="00602933"/>
    <w:rsid w:val="006122F4"/>
    <w:rsid w:val="0065490E"/>
    <w:rsid w:val="00676A61"/>
    <w:rsid w:val="0068726E"/>
    <w:rsid w:val="00694B5D"/>
    <w:rsid w:val="006C33F5"/>
    <w:rsid w:val="006E4A25"/>
    <w:rsid w:val="006E5453"/>
    <w:rsid w:val="006E7453"/>
    <w:rsid w:val="00700D7B"/>
    <w:rsid w:val="00704ED0"/>
    <w:rsid w:val="0071410F"/>
    <w:rsid w:val="00726271"/>
    <w:rsid w:val="007354F0"/>
    <w:rsid w:val="007365B5"/>
    <w:rsid w:val="00737040"/>
    <w:rsid w:val="00741414"/>
    <w:rsid w:val="007524FB"/>
    <w:rsid w:val="00755610"/>
    <w:rsid w:val="00757F5B"/>
    <w:rsid w:val="00762B75"/>
    <w:rsid w:val="007657E7"/>
    <w:rsid w:val="00790B1D"/>
    <w:rsid w:val="00793F65"/>
    <w:rsid w:val="007A4823"/>
    <w:rsid w:val="007A4C53"/>
    <w:rsid w:val="007B2714"/>
    <w:rsid w:val="007B4E41"/>
    <w:rsid w:val="007C05E7"/>
    <w:rsid w:val="007C6B7A"/>
    <w:rsid w:val="007D07B1"/>
    <w:rsid w:val="007E7EDB"/>
    <w:rsid w:val="007F407E"/>
    <w:rsid w:val="007F56B0"/>
    <w:rsid w:val="007F5CB0"/>
    <w:rsid w:val="00803608"/>
    <w:rsid w:val="00810A1F"/>
    <w:rsid w:val="008156E7"/>
    <w:rsid w:val="008179CB"/>
    <w:rsid w:val="00821662"/>
    <w:rsid w:val="0083040C"/>
    <w:rsid w:val="008319CA"/>
    <w:rsid w:val="0085551D"/>
    <w:rsid w:val="00867C6A"/>
    <w:rsid w:val="00871259"/>
    <w:rsid w:val="00872500"/>
    <w:rsid w:val="00872720"/>
    <w:rsid w:val="00873E30"/>
    <w:rsid w:val="0087447C"/>
    <w:rsid w:val="00874A9A"/>
    <w:rsid w:val="008919B2"/>
    <w:rsid w:val="00895285"/>
    <w:rsid w:val="0089786F"/>
    <w:rsid w:val="008B017B"/>
    <w:rsid w:val="008B13F5"/>
    <w:rsid w:val="008D07CB"/>
    <w:rsid w:val="008D4BC1"/>
    <w:rsid w:val="008D5C01"/>
    <w:rsid w:val="00901BA9"/>
    <w:rsid w:val="00905A3D"/>
    <w:rsid w:val="00970598"/>
    <w:rsid w:val="00976894"/>
    <w:rsid w:val="00980983"/>
    <w:rsid w:val="009A140A"/>
    <w:rsid w:val="009C1EF6"/>
    <w:rsid w:val="009C47C2"/>
    <w:rsid w:val="009E04DF"/>
    <w:rsid w:val="009E360E"/>
    <w:rsid w:val="009F042A"/>
    <w:rsid w:val="00A12E98"/>
    <w:rsid w:val="00A27910"/>
    <w:rsid w:val="00A44DDA"/>
    <w:rsid w:val="00A66D3F"/>
    <w:rsid w:val="00A671ED"/>
    <w:rsid w:val="00A83EDB"/>
    <w:rsid w:val="00A85E52"/>
    <w:rsid w:val="00AA27AC"/>
    <w:rsid w:val="00AA7D57"/>
    <w:rsid w:val="00AD22BB"/>
    <w:rsid w:val="00AE06A9"/>
    <w:rsid w:val="00AE13F1"/>
    <w:rsid w:val="00AE1401"/>
    <w:rsid w:val="00AE189D"/>
    <w:rsid w:val="00AE6354"/>
    <w:rsid w:val="00AE756C"/>
    <w:rsid w:val="00B0198F"/>
    <w:rsid w:val="00B3155E"/>
    <w:rsid w:val="00B3617A"/>
    <w:rsid w:val="00B638E5"/>
    <w:rsid w:val="00B64ACD"/>
    <w:rsid w:val="00B85427"/>
    <w:rsid w:val="00B979A2"/>
    <w:rsid w:val="00BA32AF"/>
    <w:rsid w:val="00BC393B"/>
    <w:rsid w:val="00BC662E"/>
    <w:rsid w:val="00C56590"/>
    <w:rsid w:val="00C6247E"/>
    <w:rsid w:val="00C853BB"/>
    <w:rsid w:val="00C86042"/>
    <w:rsid w:val="00C86FAC"/>
    <w:rsid w:val="00C87027"/>
    <w:rsid w:val="00C87E60"/>
    <w:rsid w:val="00C92CD1"/>
    <w:rsid w:val="00CA4CD6"/>
    <w:rsid w:val="00CA7023"/>
    <w:rsid w:val="00CB1E1A"/>
    <w:rsid w:val="00CB4C48"/>
    <w:rsid w:val="00CC7CDD"/>
    <w:rsid w:val="00CD7853"/>
    <w:rsid w:val="00CE0E6E"/>
    <w:rsid w:val="00CF1B62"/>
    <w:rsid w:val="00CF1C6C"/>
    <w:rsid w:val="00CF543D"/>
    <w:rsid w:val="00D16F6F"/>
    <w:rsid w:val="00D1798E"/>
    <w:rsid w:val="00D26DFF"/>
    <w:rsid w:val="00D33EE3"/>
    <w:rsid w:val="00D473CF"/>
    <w:rsid w:val="00D522FB"/>
    <w:rsid w:val="00D549B2"/>
    <w:rsid w:val="00D646C5"/>
    <w:rsid w:val="00D71FA2"/>
    <w:rsid w:val="00D815CA"/>
    <w:rsid w:val="00D8340D"/>
    <w:rsid w:val="00D85541"/>
    <w:rsid w:val="00D86350"/>
    <w:rsid w:val="00D960D9"/>
    <w:rsid w:val="00DC13BB"/>
    <w:rsid w:val="00DC62EC"/>
    <w:rsid w:val="00DC6BDE"/>
    <w:rsid w:val="00DC7BB8"/>
    <w:rsid w:val="00DD32AC"/>
    <w:rsid w:val="00DD5A81"/>
    <w:rsid w:val="00DE2E9C"/>
    <w:rsid w:val="00E07CFF"/>
    <w:rsid w:val="00E16D3B"/>
    <w:rsid w:val="00E20FBC"/>
    <w:rsid w:val="00E305C3"/>
    <w:rsid w:val="00E44B2E"/>
    <w:rsid w:val="00E66FE2"/>
    <w:rsid w:val="00E71733"/>
    <w:rsid w:val="00E909C2"/>
    <w:rsid w:val="00E95597"/>
    <w:rsid w:val="00EA019F"/>
    <w:rsid w:val="00EB4E58"/>
    <w:rsid w:val="00EB79C5"/>
    <w:rsid w:val="00EC0ECC"/>
    <w:rsid w:val="00EC277A"/>
    <w:rsid w:val="00ED1A68"/>
    <w:rsid w:val="00ED515D"/>
    <w:rsid w:val="00EF4553"/>
    <w:rsid w:val="00F022B5"/>
    <w:rsid w:val="00F158F6"/>
    <w:rsid w:val="00F20BB3"/>
    <w:rsid w:val="00F21760"/>
    <w:rsid w:val="00F21D54"/>
    <w:rsid w:val="00F22854"/>
    <w:rsid w:val="00F24F07"/>
    <w:rsid w:val="00F7406E"/>
    <w:rsid w:val="00F741FF"/>
    <w:rsid w:val="00F841CE"/>
    <w:rsid w:val="00F84553"/>
    <w:rsid w:val="00F936C3"/>
    <w:rsid w:val="00F9417C"/>
    <w:rsid w:val="00FA60DD"/>
    <w:rsid w:val="00FB1115"/>
    <w:rsid w:val="00FB5F82"/>
    <w:rsid w:val="00FB5FB5"/>
    <w:rsid w:val="00FB7D5F"/>
    <w:rsid w:val="00FC61C6"/>
    <w:rsid w:val="07D80F98"/>
    <w:rsid w:val="17A31B54"/>
    <w:rsid w:val="1EB22B9E"/>
    <w:rsid w:val="2098075B"/>
    <w:rsid w:val="34676C84"/>
    <w:rsid w:val="36E62DB9"/>
    <w:rsid w:val="3CAC2FC7"/>
    <w:rsid w:val="7B1A31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F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035BF4"/>
    <w:rPr>
      <w:sz w:val="18"/>
      <w:szCs w:val="18"/>
    </w:rPr>
  </w:style>
  <w:style w:type="paragraph" w:styleId="a4">
    <w:name w:val="footer"/>
    <w:basedOn w:val="a"/>
    <w:link w:val="Char0"/>
    <w:uiPriority w:val="99"/>
    <w:unhideWhenUsed/>
    <w:qFormat/>
    <w:rsid w:val="00035BF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035BF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035BF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035BF4"/>
    <w:rPr>
      <w:b/>
      <w:bCs/>
    </w:rPr>
  </w:style>
  <w:style w:type="character" w:customStyle="1" w:styleId="Char1">
    <w:name w:val="页眉 Char"/>
    <w:basedOn w:val="a0"/>
    <w:link w:val="a5"/>
    <w:uiPriority w:val="99"/>
    <w:qFormat/>
    <w:rsid w:val="00035BF4"/>
    <w:rPr>
      <w:sz w:val="18"/>
      <w:szCs w:val="18"/>
    </w:rPr>
  </w:style>
  <w:style w:type="character" w:customStyle="1" w:styleId="Char0">
    <w:name w:val="页脚 Char"/>
    <w:basedOn w:val="a0"/>
    <w:link w:val="a4"/>
    <w:uiPriority w:val="99"/>
    <w:qFormat/>
    <w:rsid w:val="00035BF4"/>
    <w:rPr>
      <w:sz w:val="18"/>
      <w:szCs w:val="18"/>
    </w:rPr>
  </w:style>
  <w:style w:type="paragraph" w:styleId="a8">
    <w:name w:val="List Paragraph"/>
    <w:basedOn w:val="a"/>
    <w:uiPriority w:val="34"/>
    <w:qFormat/>
    <w:rsid w:val="00035BF4"/>
    <w:pPr>
      <w:ind w:firstLineChars="200" w:firstLine="420"/>
    </w:pPr>
  </w:style>
  <w:style w:type="character" w:customStyle="1" w:styleId="Char">
    <w:name w:val="批注框文本 Char"/>
    <w:basedOn w:val="a0"/>
    <w:link w:val="a3"/>
    <w:uiPriority w:val="99"/>
    <w:semiHidden/>
    <w:qFormat/>
    <w:rsid w:val="00035BF4"/>
    <w:rPr>
      <w:sz w:val="18"/>
      <w:szCs w:val="18"/>
    </w:rPr>
  </w:style>
  <w:style w:type="paragraph" w:customStyle="1" w:styleId="Default">
    <w:name w:val="Default"/>
    <w:uiPriority w:val="99"/>
    <w:qFormat/>
    <w:rsid w:val="00DD32AC"/>
    <w:pPr>
      <w:widowControl w:val="0"/>
      <w:autoSpaceDE w:val="0"/>
      <w:autoSpaceDN w:val="0"/>
      <w:adjustRightInd w:val="0"/>
    </w:pPr>
    <w:rPr>
      <w:rFonts w:ascii="黑体" w:eastAsia="黑体" w:cs="黑体"/>
      <w:color w:val="000000"/>
      <w:sz w:val="24"/>
      <w:szCs w:val="24"/>
    </w:rPr>
  </w:style>
  <w:style w:type="character" w:styleId="a9">
    <w:name w:val="Emphasis"/>
    <w:basedOn w:val="a0"/>
    <w:uiPriority w:val="20"/>
    <w:qFormat/>
    <w:rsid w:val="00901BA9"/>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C9367D-AB62-4C57-97E7-BA95945C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2</Pages>
  <Words>98</Words>
  <Characters>564</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yckj</cp:lastModifiedBy>
  <cp:revision>125</cp:revision>
  <dcterms:created xsi:type="dcterms:W3CDTF">2018-04-04T05:56:00Z</dcterms:created>
  <dcterms:modified xsi:type="dcterms:W3CDTF">2019-02-20T02:52:00Z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