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B5" w:rsidRPr="001250F2" w:rsidRDefault="006012B5" w:rsidP="006012B5">
      <w:pPr>
        <w:widowControl/>
        <w:spacing w:line="600" w:lineRule="exact"/>
        <w:ind w:firstLineChars="200" w:firstLine="640"/>
        <w:rPr>
          <w:rFonts w:ascii="黑体" w:eastAsia="黑体" w:hAnsi="黑体" w:cs="Arial"/>
          <w:kern w:val="0"/>
          <w:sz w:val="32"/>
          <w:szCs w:val="32"/>
        </w:rPr>
      </w:pPr>
      <w:r w:rsidRPr="001250F2">
        <w:rPr>
          <w:rFonts w:ascii="黑体" w:eastAsia="黑体" w:hAnsi="黑体" w:cs="Arial" w:hint="eastAsia"/>
          <w:kern w:val="0"/>
          <w:sz w:val="32"/>
          <w:szCs w:val="32"/>
        </w:rPr>
        <w:t>附件3</w:t>
      </w:r>
    </w:p>
    <w:p w:rsidR="006012B5" w:rsidRPr="001250F2" w:rsidRDefault="006012B5" w:rsidP="006012B5">
      <w:pPr>
        <w:spacing w:line="560" w:lineRule="exact"/>
        <w:ind w:firstLineChars="200" w:firstLine="832"/>
        <w:jc w:val="center"/>
        <w:rPr>
          <w:rFonts w:eastAsia="方正小标宋简体"/>
          <w:spacing w:val="-12"/>
          <w:sz w:val="44"/>
          <w:szCs w:val="44"/>
        </w:rPr>
      </w:pPr>
      <w:r w:rsidRPr="001250F2">
        <w:rPr>
          <w:rFonts w:eastAsia="方正小标宋简体" w:hint="eastAsia"/>
          <w:spacing w:val="-12"/>
          <w:sz w:val="44"/>
          <w:szCs w:val="44"/>
        </w:rPr>
        <w:t>部分不合格项目小知识</w:t>
      </w:r>
    </w:p>
    <w:p w:rsidR="006012B5" w:rsidRPr="001250F2" w:rsidRDefault="006012B5" w:rsidP="006012B5">
      <w:pPr>
        <w:spacing w:line="560" w:lineRule="exact"/>
        <w:ind w:firstLineChars="200" w:firstLine="640"/>
        <w:rPr>
          <w:rFonts w:ascii="仿宋_GB2312" w:eastAsia="仿宋_GB2312" w:hAnsi="宋体" w:cs="仿宋_GB2312"/>
          <w:sz w:val="32"/>
          <w:szCs w:val="32"/>
        </w:rPr>
      </w:pPr>
    </w:p>
    <w:p w:rsidR="006012B5" w:rsidRPr="001250F2" w:rsidRDefault="006012B5" w:rsidP="006012B5">
      <w:pPr>
        <w:numPr>
          <w:ilvl w:val="0"/>
          <w:numId w:val="1"/>
        </w:numPr>
        <w:spacing w:line="560" w:lineRule="exact"/>
        <w:rPr>
          <w:rFonts w:ascii="黑体" w:eastAsia="黑体" w:hAnsi="黑体" w:cs="仿宋_GB2312"/>
          <w:b/>
          <w:sz w:val="32"/>
          <w:szCs w:val="32"/>
        </w:rPr>
      </w:pPr>
      <w:r w:rsidRPr="001250F2">
        <w:rPr>
          <w:rFonts w:ascii="黑体" w:eastAsia="黑体" w:hAnsi="黑体" w:cs="仿宋_GB2312" w:hint="eastAsia"/>
          <w:b/>
          <w:sz w:val="32"/>
          <w:szCs w:val="32"/>
        </w:rPr>
        <w:t>不合格项目小知识</w:t>
      </w:r>
    </w:p>
    <w:p w:rsidR="006012B5" w:rsidRPr="001250F2" w:rsidRDefault="006012B5" w:rsidP="006012B5">
      <w:pPr>
        <w:numPr>
          <w:ilvl w:val="0"/>
          <w:numId w:val="2"/>
        </w:numPr>
        <w:spacing w:line="560" w:lineRule="exact"/>
        <w:rPr>
          <w:rFonts w:ascii="楷体" w:eastAsia="楷体" w:hAnsi="楷体" w:cs="仿宋_GB2312"/>
          <w:b/>
          <w:sz w:val="32"/>
          <w:szCs w:val="32"/>
        </w:rPr>
      </w:pPr>
      <w:r w:rsidRPr="001250F2">
        <w:rPr>
          <w:rFonts w:ascii="楷体" w:eastAsia="楷体" w:hAnsi="楷体" w:cs="仿宋_GB2312" w:hint="eastAsia"/>
          <w:b/>
          <w:sz w:val="32"/>
          <w:szCs w:val="32"/>
        </w:rPr>
        <w:t>铝的残留量</w:t>
      </w:r>
    </w:p>
    <w:p w:rsidR="006012B5" w:rsidRPr="001250F2" w:rsidRDefault="006012B5" w:rsidP="006012B5">
      <w:pPr>
        <w:spacing w:line="560" w:lineRule="exact"/>
        <w:ind w:firstLineChars="200" w:firstLine="640"/>
        <w:rPr>
          <w:rFonts w:ascii="仿宋" w:eastAsia="仿宋" w:hAnsi="仿宋"/>
          <w:sz w:val="32"/>
          <w:szCs w:val="32"/>
        </w:rPr>
      </w:pPr>
      <w:r w:rsidRPr="001250F2">
        <w:rPr>
          <w:rFonts w:ascii="仿宋" w:eastAsia="仿宋" w:hAnsi="仿宋" w:hint="eastAsia"/>
          <w:sz w:val="32"/>
          <w:szCs w:val="32"/>
        </w:rPr>
        <w:t>在传统粉丝粉条加工过程中，添加硫酸铝钾（明矾）可以提高粉丝的韧性，减少断条损失，但硫酸铝钾的添加会造成粉丝粉条中铝残留。《国家卫生计生委关于批准β－半乳糖苷酶为食品添加剂新品种等的公告》（2015年第1号）中要求粉丝粉条中铝的残留量不得超过200mg/kg。长期过量摄入铝会导致运动和学习记忆能力下降，影响儿童智力发育，抑制胎儿的生长发育。</w:t>
      </w:r>
    </w:p>
    <w:p w:rsidR="006012B5" w:rsidRPr="001250F2" w:rsidRDefault="006012B5" w:rsidP="006012B5">
      <w:pPr>
        <w:numPr>
          <w:ilvl w:val="0"/>
          <w:numId w:val="2"/>
        </w:numPr>
        <w:spacing w:line="560" w:lineRule="exact"/>
        <w:rPr>
          <w:rFonts w:ascii="楷体" w:eastAsia="楷体" w:hAnsi="楷体" w:cs="仿宋_GB2312"/>
          <w:b/>
          <w:sz w:val="32"/>
          <w:szCs w:val="32"/>
        </w:rPr>
      </w:pPr>
      <w:r w:rsidRPr="001250F2">
        <w:rPr>
          <w:rFonts w:ascii="楷体" w:eastAsia="楷体" w:hAnsi="楷体" w:cs="仿宋_GB2312" w:hint="eastAsia"/>
          <w:b/>
          <w:sz w:val="32"/>
          <w:szCs w:val="32"/>
        </w:rPr>
        <w:t>苯甲酸及其钠盐</w:t>
      </w:r>
    </w:p>
    <w:p w:rsidR="006012B5" w:rsidRPr="001250F2" w:rsidRDefault="006012B5" w:rsidP="006012B5">
      <w:pPr>
        <w:spacing w:line="560" w:lineRule="exact"/>
        <w:ind w:firstLineChars="200" w:firstLine="640"/>
        <w:rPr>
          <w:rFonts w:ascii="仿宋" w:eastAsia="仿宋" w:hAnsi="仿宋"/>
          <w:sz w:val="32"/>
          <w:szCs w:val="32"/>
        </w:rPr>
      </w:pPr>
      <w:r w:rsidRPr="001250F2">
        <w:rPr>
          <w:rFonts w:ascii="仿宋" w:eastAsia="仿宋" w:hAnsi="仿宋" w:hint="eastAsia"/>
          <w:sz w:val="32"/>
          <w:szCs w:val="32"/>
        </w:rPr>
        <w:t>苯甲酸及其钠盐是食品工业中常见的一种防腐保鲜剂，对霉菌、酵母和细菌有较好的抑制作用。《食品安全国家标准 食品添加剂使用标准》（GB 2760-2014）中规定，生湿面制品中不得使用苯甲酸及其钠盐（以苯甲酸计）。苯甲酸及其钠盐的安全性较高，少量苯甲酸对人体无毒害，可随尿液排出体外，在人体内不会蓄积，但人体若长期过量食入苯甲酸超标的食品可能会对肝脏功能产生一定影响。</w:t>
      </w:r>
    </w:p>
    <w:p w:rsidR="006012B5" w:rsidRPr="001250F2" w:rsidRDefault="006012B5" w:rsidP="006012B5">
      <w:pPr>
        <w:numPr>
          <w:ilvl w:val="0"/>
          <w:numId w:val="2"/>
        </w:numPr>
        <w:spacing w:line="560" w:lineRule="exact"/>
        <w:rPr>
          <w:rFonts w:ascii="楷体" w:eastAsia="楷体" w:hAnsi="楷体" w:cs="仿宋_GB2312"/>
          <w:b/>
          <w:sz w:val="32"/>
          <w:szCs w:val="32"/>
        </w:rPr>
      </w:pPr>
      <w:r w:rsidRPr="001250F2">
        <w:rPr>
          <w:rFonts w:ascii="楷体" w:eastAsia="楷体" w:hAnsi="楷体" w:cs="仿宋_GB2312" w:hint="eastAsia"/>
          <w:b/>
          <w:sz w:val="32"/>
          <w:szCs w:val="32"/>
        </w:rPr>
        <w:t>五氯酚酸钠</w:t>
      </w:r>
    </w:p>
    <w:p w:rsidR="006012B5" w:rsidRPr="001250F2" w:rsidRDefault="006012B5" w:rsidP="006012B5">
      <w:pPr>
        <w:spacing w:line="560" w:lineRule="exact"/>
        <w:ind w:firstLineChars="200" w:firstLine="640"/>
        <w:rPr>
          <w:rFonts w:ascii="仿宋" w:eastAsia="仿宋" w:hAnsi="仿宋"/>
          <w:sz w:val="32"/>
          <w:szCs w:val="32"/>
        </w:rPr>
      </w:pPr>
      <w:r w:rsidRPr="001250F2">
        <w:rPr>
          <w:rFonts w:ascii="仿宋" w:eastAsia="仿宋" w:hAnsi="仿宋" w:hint="eastAsia"/>
          <w:sz w:val="32"/>
          <w:szCs w:val="32"/>
        </w:rPr>
        <w:t>五氯酚酸</w:t>
      </w:r>
      <w:proofErr w:type="gramStart"/>
      <w:r w:rsidRPr="001250F2">
        <w:rPr>
          <w:rFonts w:ascii="仿宋" w:eastAsia="仿宋" w:hAnsi="仿宋" w:hint="eastAsia"/>
          <w:sz w:val="32"/>
          <w:szCs w:val="32"/>
        </w:rPr>
        <w:t>钠属于</w:t>
      </w:r>
      <w:proofErr w:type="gramEnd"/>
      <w:r w:rsidRPr="001250F2">
        <w:rPr>
          <w:rFonts w:ascii="仿宋" w:eastAsia="仿宋" w:hAnsi="仿宋" w:hint="eastAsia"/>
          <w:sz w:val="32"/>
          <w:szCs w:val="32"/>
        </w:rPr>
        <w:t>有机氯农药，是氯代烃类杀虫剂和杀真菌剂。《动物性食品中兽药最高残留限量》（农业部公告第235号）中规定，五氯酚酸钠为禁止使用的药物，在动物性食品</w:t>
      </w:r>
      <w:r w:rsidRPr="001250F2">
        <w:rPr>
          <w:rFonts w:ascii="仿宋" w:eastAsia="仿宋" w:hAnsi="仿宋" w:hint="eastAsia"/>
          <w:sz w:val="32"/>
          <w:szCs w:val="32"/>
        </w:rPr>
        <w:lastRenderedPageBreak/>
        <w:t>中不得检出。五氯酚酸钠能抑制生物代谢过程中氧化磷酸化作用, 会造成人体的肝、肾及中枢神经系统的损害。</w:t>
      </w:r>
    </w:p>
    <w:p w:rsidR="006012B5" w:rsidRPr="001250F2" w:rsidRDefault="006012B5" w:rsidP="006012B5">
      <w:pPr>
        <w:numPr>
          <w:ilvl w:val="0"/>
          <w:numId w:val="1"/>
        </w:numPr>
        <w:spacing w:line="560" w:lineRule="exact"/>
        <w:rPr>
          <w:rFonts w:ascii="黑体" w:eastAsia="黑体" w:hAnsi="黑体" w:cs="仿宋_GB2312"/>
          <w:b/>
          <w:sz w:val="32"/>
          <w:szCs w:val="32"/>
        </w:rPr>
      </w:pPr>
      <w:r w:rsidRPr="001250F2">
        <w:rPr>
          <w:rFonts w:ascii="黑体" w:eastAsia="黑体" w:hAnsi="黑体" w:cs="仿宋_GB2312" w:hint="eastAsia"/>
          <w:b/>
          <w:sz w:val="32"/>
          <w:szCs w:val="32"/>
        </w:rPr>
        <w:t>建议</w:t>
      </w:r>
    </w:p>
    <w:p w:rsidR="006012B5" w:rsidRPr="001250F2" w:rsidRDefault="006012B5" w:rsidP="006012B5">
      <w:pPr>
        <w:pStyle w:val="a3"/>
        <w:shd w:val="clear" w:color="auto" w:fill="FFFFFF"/>
        <w:spacing w:before="0" w:beforeAutospacing="0" w:after="0" w:afterAutospacing="0" w:line="560" w:lineRule="exact"/>
        <w:ind w:firstLineChars="250" w:firstLine="803"/>
        <w:rPr>
          <w:rStyle w:val="a4"/>
          <w:rFonts w:ascii="楷体" w:eastAsia="楷体" w:hAnsi="楷体"/>
        </w:rPr>
      </w:pPr>
      <w:r w:rsidRPr="001250F2">
        <w:rPr>
          <w:rStyle w:val="a4"/>
          <w:rFonts w:ascii="楷体" w:eastAsia="楷体" w:hAnsi="楷体" w:hint="eastAsia"/>
          <w:sz w:val="32"/>
          <w:szCs w:val="32"/>
        </w:rPr>
        <w:t>1.严格把关食品及原材料</w:t>
      </w:r>
    </w:p>
    <w:p w:rsidR="006012B5" w:rsidRPr="001250F2" w:rsidRDefault="006012B5" w:rsidP="006012B5">
      <w:pPr>
        <w:spacing w:line="560" w:lineRule="exact"/>
        <w:ind w:firstLineChars="200" w:firstLine="640"/>
        <w:rPr>
          <w:rFonts w:ascii="仿宋" w:eastAsia="仿宋" w:hAnsi="仿宋"/>
        </w:rPr>
      </w:pPr>
      <w:r w:rsidRPr="001250F2">
        <w:rPr>
          <w:rFonts w:ascii="仿宋" w:eastAsia="仿宋" w:hAnsi="仿宋" w:hint="eastAsia"/>
          <w:sz w:val="32"/>
          <w:szCs w:val="32"/>
        </w:rPr>
        <w:t>食品生产经营者应当建立食品进货查验记录和索证索票制度，如实记录食品的生产批号、保质期、供货者名称及联系方式、进货日期等内容，并查验供货者的许可证和包含必要检测项目的食品合格证明文件，必要时可将产品送检。</w:t>
      </w:r>
    </w:p>
    <w:p w:rsidR="006012B5" w:rsidRPr="001250F2" w:rsidRDefault="006012B5" w:rsidP="006012B5">
      <w:pPr>
        <w:pStyle w:val="a3"/>
        <w:shd w:val="clear" w:color="auto" w:fill="FFFFFF"/>
        <w:spacing w:before="0" w:beforeAutospacing="0" w:after="0" w:afterAutospacing="0" w:line="560" w:lineRule="exact"/>
        <w:ind w:firstLineChars="250" w:firstLine="803"/>
        <w:rPr>
          <w:rStyle w:val="a4"/>
          <w:rFonts w:ascii="楷体" w:eastAsia="楷体" w:hAnsi="楷体"/>
        </w:rPr>
      </w:pPr>
      <w:r w:rsidRPr="001250F2">
        <w:rPr>
          <w:rStyle w:val="a4"/>
          <w:rFonts w:ascii="楷体" w:eastAsia="楷体" w:hAnsi="楷体" w:hint="eastAsia"/>
          <w:sz w:val="32"/>
          <w:szCs w:val="32"/>
        </w:rPr>
        <w:t>2.加强生产加工过程的质量控制</w:t>
      </w:r>
    </w:p>
    <w:p w:rsidR="006012B5" w:rsidRPr="001250F2" w:rsidRDefault="006012B5" w:rsidP="006012B5">
      <w:pPr>
        <w:spacing w:line="560" w:lineRule="exact"/>
        <w:ind w:firstLineChars="200" w:firstLine="640"/>
        <w:rPr>
          <w:rFonts w:ascii="仿宋" w:eastAsia="仿宋" w:hAnsi="仿宋" w:cs="宋体"/>
          <w:kern w:val="0"/>
        </w:rPr>
      </w:pPr>
      <w:r w:rsidRPr="001250F2">
        <w:rPr>
          <w:rFonts w:ascii="仿宋" w:eastAsia="仿宋" w:hAnsi="仿宋" w:cs="宋体" w:hint="eastAsia"/>
          <w:kern w:val="0"/>
          <w:sz w:val="32"/>
          <w:szCs w:val="32"/>
        </w:rPr>
        <w:t>食品生产经营者应加强生产加工过程中的工艺控制，严格落实食品加工温度和食品储存条件的要求，合理使用食品添加剂，定期对食品生产加工的</w:t>
      </w:r>
      <w:r w:rsidRPr="001250F2">
        <w:rPr>
          <w:rFonts w:eastAsia="仿宋_GB2312" w:hint="eastAsia"/>
          <w:sz w:val="32"/>
          <w:szCs w:val="32"/>
        </w:rPr>
        <w:t>环境和设施进行消毒、清洁</w:t>
      </w:r>
      <w:r w:rsidRPr="001250F2">
        <w:rPr>
          <w:rFonts w:ascii="仿宋" w:eastAsia="仿宋" w:hAnsi="仿宋" w:cs="宋体" w:hint="eastAsia"/>
          <w:kern w:val="0"/>
          <w:sz w:val="32"/>
          <w:szCs w:val="32"/>
        </w:rPr>
        <w:t>。</w:t>
      </w:r>
    </w:p>
    <w:p w:rsidR="006012B5" w:rsidRPr="001250F2" w:rsidRDefault="006012B5" w:rsidP="006012B5">
      <w:pPr>
        <w:pStyle w:val="a3"/>
        <w:shd w:val="clear" w:color="auto" w:fill="FFFFFF"/>
        <w:spacing w:before="0" w:beforeAutospacing="0" w:after="0" w:afterAutospacing="0" w:line="560" w:lineRule="exact"/>
        <w:ind w:firstLineChars="200" w:firstLine="643"/>
        <w:rPr>
          <w:rStyle w:val="a4"/>
          <w:rFonts w:ascii="楷体" w:eastAsia="楷体" w:hAnsi="楷体"/>
        </w:rPr>
      </w:pPr>
      <w:r w:rsidRPr="001250F2">
        <w:rPr>
          <w:rStyle w:val="a4"/>
          <w:rFonts w:ascii="楷体" w:eastAsia="楷体" w:hAnsi="楷体" w:hint="eastAsia"/>
          <w:sz w:val="32"/>
          <w:szCs w:val="32"/>
        </w:rPr>
        <w:t>3</w:t>
      </w:r>
      <w:bookmarkStart w:id="0" w:name="OLE_LINK1"/>
      <w:r w:rsidRPr="001250F2">
        <w:rPr>
          <w:rStyle w:val="a4"/>
          <w:rFonts w:ascii="楷体" w:eastAsia="楷体" w:hAnsi="楷体" w:hint="eastAsia"/>
          <w:sz w:val="32"/>
          <w:szCs w:val="32"/>
        </w:rPr>
        <w:t>.加强食品从业人员的培训</w:t>
      </w:r>
      <w:bookmarkEnd w:id="0"/>
    </w:p>
    <w:p w:rsidR="00A15FF0" w:rsidRPr="001250F2" w:rsidRDefault="006012B5" w:rsidP="006012B5">
      <w:r w:rsidRPr="001250F2">
        <w:rPr>
          <w:rFonts w:ascii="仿宋" w:eastAsia="仿宋" w:hAnsi="仿宋" w:hint="eastAsia"/>
          <w:sz w:val="32"/>
          <w:szCs w:val="32"/>
        </w:rPr>
        <w:t>食品生产经营企业应建立相关岗位的培训制度，加强日常监管及培训，对食品加工人员以及相关岗位的从业人员进行相应的食品安全知识培训，</w:t>
      </w:r>
      <w:r w:rsidRPr="001250F2">
        <w:rPr>
          <w:rFonts w:ascii="仿宋" w:eastAsia="仿宋" w:hAnsi="仿宋" w:cs="仿宋" w:hint="eastAsia"/>
          <w:snapToGrid w:val="0"/>
          <w:sz w:val="32"/>
        </w:rPr>
        <w:t>提高食品从业人员的食品安全意识和维护食品安全能力</w:t>
      </w:r>
      <w:r w:rsidRPr="001250F2">
        <w:rPr>
          <w:rFonts w:ascii="仿宋" w:eastAsia="仿宋" w:hAnsi="仿宋" w:hint="eastAsia"/>
          <w:sz w:val="32"/>
          <w:szCs w:val="32"/>
        </w:rPr>
        <w:t>。</w:t>
      </w:r>
      <w:bookmarkStart w:id="1" w:name="_GoBack"/>
      <w:bookmarkEnd w:id="1"/>
    </w:p>
    <w:sectPr w:rsidR="00A15FF0" w:rsidRPr="001250F2" w:rsidSect="00A41C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F3" w:rsidRDefault="00887BF3" w:rsidP="001250F2">
      <w:r>
        <w:separator/>
      </w:r>
    </w:p>
  </w:endnote>
  <w:endnote w:type="continuationSeparator" w:id="0">
    <w:p w:rsidR="00887BF3" w:rsidRDefault="00887BF3" w:rsidP="00125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F3" w:rsidRDefault="00887BF3" w:rsidP="001250F2">
      <w:r>
        <w:separator/>
      </w:r>
    </w:p>
  </w:footnote>
  <w:footnote w:type="continuationSeparator" w:id="0">
    <w:p w:rsidR="00887BF3" w:rsidRDefault="00887BF3" w:rsidP="00125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1175B"/>
    <w:multiLevelType w:val="hybridMultilevel"/>
    <w:tmpl w:val="26225BD4"/>
    <w:lvl w:ilvl="0" w:tplc="B9B8615A">
      <w:start w:val="1"/>
      <w:numFmt w:val="decimal"/>
      <w:lvlText w:val="%1、"/>
      <w:lvlJc w:val="left"/>
      <w:pPr>
        <w:ind w:left="1363" w:hanging="720"/>
      </w:pPr>
      <w:rPr>
        <w:rFonts w:cs="Times New Roman"/>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1">
    <w:nsid w:val="4B9D0242"/>
    <w:multiLevelType w:val="multilevel"/>
    <w:tmpl w:val="4B9D0242"/>
    <w:lvl w:ilvl="0">
      <w:start w:val="1"/>
      <w:numFmt w:val="japaneseCounting"/>
      <w:lvlText w:val="%1、"/>
      <w:lvlJc w:val="left"/>
      <w:pPr>
        <w:ind w:left="1440" w:hanging="7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2B5"/>
    <w:rsid w:val="001250F2"/>
    <w:rsid w:val="006012B5"/>
    <w:rsid w:val="006729AA"/>
    <w:rsid w:val="00887BF3"/>
    <w:rsid w:val="00A15FF0"/>
    <w:rsid w:val="00A41C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B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6012B5"/>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6012B5"/>
    <w:rPr>
      <w:b/>
      <w:bCs/>
    </w:rPr>
  </w:style>
  <w:style w:type="paragraph" w:styleId="a5">
    <w:name w:val="header"/>
    <w:basedOn w:val="a"/>
    <w:link w:val="Char"/>
    <w:uiPriority w:val="99"/>
    <w:semiHidden/>
    <w:unhideWhenUsed/>
    <w:rsid w:val="00125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250F2"/>
    <w:rPr>
      <w:rFonts w:ascii="Times New Roman" w:eastAsia="宋体" w:hAnsi="Times New Roman" w:cs="Times New Roman"/>
      <w:sz w:val="18"/>
      <w:szCs w:val="18"/>
    </w:rPr>
  </w:style>
  <w:style w:type="paragraph" w:styleId="a6">
    <w:name w:val="footer"/>
    <w:basedOn w:val="a"/>
    <w:link w:val="Char0"/>
    <w:uiPriority w:val="99"/>
    <w:semiHidden/>
    <w:unhideWhenUsed/>
    <w:rsid w:val="001250F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250F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676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yckj</cp:lastModifiedBy>
  <cp:revision>2</cp:revision>
  <dcterms:created xsi:type="dcterms:W3CDTF">2019-04-17T02:21:00Z</dcterms:created>
  <dcterms:modified xsi:type="dcterms:W3CDTF">2019-04-17T02:19:00Z</dcterms:modified>
</cp:coreProperties>
</file>