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48" w:rsidRPr="0068567E" w:rsidRDefault="00EA019F">
      <w:pPr>
        <w:widowControl/>
        <w:spacing w:line="600" w:lineRule="exact"/>
        <w:rPr>
          <w:rFonts w:ascii="黑体" w:eastAsia="黑体" w:hAnsi="黑体" w:cs="Arial"/>
          <w:kern w:val="0"/>
          <w:sz w:val="32"/>
          <w:szCs w:val="32"/>
        </w:rPr>
      </w:pPr>
      <w:r w:rsidRPr="0068567E"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117748" w:rsidRPr="0068567E" w:rsidRDefault="00EA019F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 w:rsidRPr="0068567E">
        <w:rPr>
          <w:rFonts w:eastAsia="方正小标宋简体" w:hint="eastAsia"/>
          <w:spacing w:val="-12"/>
          <w:sz w:val="44"/>
          <w:szCs w:val="44"/>
        </w:rPr>
        <w:t>部分不合格项目小知识</w:t>
      </w:r>
    </w:p>
    <w:p w:rsidR="00117748" w:rsidRPr="0068567E" w:rsidRDefault="00117748">
      <w:pPr>
        <w:spacing w:line="5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117748" w:rsidRPr="0068567E" w:rsidRDefault="00EA019F" w:rsidP="00C6247E">
      <w:pPr>
        <w:spacing w:line="560" w:lineRule="exact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 w:rsidRPr="0068567E">
        <w:rPr>
          <w:rFonts w:ascii="黑体" w:eastAsia="黑体" w:hAnsi="黑体" w:cs="仿宋_GB2312" w:hint="eastAsia"/>
          <w:b/>
          <w:sz w:val="32"/>
          <w:szCs w:val="32"/>
        </w:rPr>
        <w:t>一、不合格项目小知识</w:t>
      </w:r>
    </w:p>
    <w:p w:rsidR="00895285" w:rsidRPr="0068567E" w:rsidRDefault="007D3698" w:rsidP="00A21057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 w:hint="eastAsia"/>
          <w:b/>
          <w:sz w:val="32"/>
          <w:szCs w:val="32"/>
        </w:rPr>
        <w:t>1、</w:t>
      </w:r>
      <w:r w:rsidR="00221DA8" w:rsidRPr="0068567E">
        <w:rPr>
          <w:rFonts w:ascii="楷体" w:eastAsia="楷体" w:hAnsi="楷体" w:cs="仿宋_GB2312" w:hint="eastAsia"/>
          <w:b/>
          <w:sz w:val="32"/>
          <w:szCs w:val="32"/>
        </w:rPr>
        <w:t>菌落总数</w:t>
      </w:r>
    </w:p>
    <w:p w:rsidR="00221DA8" w:rsidRPr="0068567E" w:rsidRDefault="00221DA8" w:rsidP="00D855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 w:hint="eastAsia"/>
          <w:sz w:val="32"/>
          <w:szCs w:val="32"/>
        </w:rPr>
        <w:t>菌落总数是指示性微生物指标，并非致病菌指标，主要用来评价食品清洁度，反映食品在生产过程中是否符合卫生要求，一定程度上标志着食品卫生质量的优劣。《</w:t>
      </w:r>
      <w:r w:rsidR="007D3698" w:rsidRPr="0068567E">
        <w:rPr>
          <w:rFonts w:ascii="仿宋" w:eastAsia="仿宋" w:hAnsi="仿宋" w:hint="eastAsia"/>
          <w:sz w:val="32"/>
          <w:szCs w:val="32"/>
        </w:rPr>
        <w:t>食品安全国家标准 饮料</w:t>
      </w:r>
      <w:r w:rsidRPr="0068567E">
        <w:rPr>
          <w:rFonts w:ascii="仿宋" w:eastAsia="仿宋" w:hAnsi="仿宋" w:hint="eastAsia"/>
          <w:sz w:val="32"/>
          <w:szCs w:val="32"/>
        </w:rPr>
        <w:t>》（</w:t>
      </w:r>
      <w:r w:rsidR="007D3698" w:rsidRPr="0068567E">
        <w:rPr>
          <w:rFonts w:ascii="仿宋" w:eastAsia="仿宋" w:hAnsi="仿宋"/>
          <w:sz w:val="32"/>
          <w:szCs w:val="32"/>
        </w:rPr>
        <w:t>GB 7101-2015</w:t>
      </w:r>
      <w:r w:rsidRPr="0068567E">
        <w:rPr>
          <w:rFonts w:ascii="仿宋" w:eastAsia="仿宋" w:hAnsi="仿宋" w:hint="eastAsia"/>
          <w:sz w:val="32"/>
          <w:szCs w:val="32"/>
        </w:rPr>
        <w:t>）中规定</w:t>
      </w:r>
      <w:r w:rsidRPr="0068567E">
        <w:rPr>
          <w:rFonts w:ascii="仿宋" w:eastAsia="仿宋" w:hAnsi="仿宋"/>
          <w:sz w:val="32"/>
          <w:szCs w:val="32"/>
        </w:rPr>
        <w:t>，</w:t>
      </w:r>
      <w:r w:rsidR="007D3698" w:rsidRPr="0068567E">
        <w:rPr>
          <w:rFonts w:ascii="仿宋" w:eastAsia="仿宋" w:hAnsi="仿宋" w:hint="eastAsia"/>
          <w:sz w:val="32"/>
          <w:szCs w:val="32"/>
        </w:rPr>
        <w:t>从一批产品中</w:t>
      </w:r>
      <w:r w:rsidR="007D3698" w:rsidRPr="0068567E">
        <w:rPr>
          <w:rFonts w:ascii="仿宋" w:eastAsia="仿宋" w:hAnsi="仿宋"/>
          <w:sz w:val="32"/>
          <w:szCs w:val="32"/>
        </w:rPr>
        <w:t>采集</w:t>
      </w:r>
      <w:r w:rsidR="007D3698" w:rsidRPr="0068567E">
        <w:rPr>
          <w:rFonts w:ascii="仿宋" w:eastAsia="仿宋" w:hAnsi="仿宋" w:hint="eastAsia"/>
          <w:sz w:val="32"/>
          <w:szCs w:val="32"/>
        </w:rPr>
        <w:t>5个样品</w:t>
      </w:r>
      <w:r w:rsidR="007D3698" w:rsidRPr="0068567E">
        <w:rPr>
          <w:rFonts w:ascii="仿宋" w:eastAsia="仿宋" w:hAnsi="仿宋"/>
          <w:sz w:val="32"/>
          <w:szCs w:val="32"/>
        </w:rPr>
        <w:t>，若</w:t>
      </w:r>
      <w:r w:rsidR="007D3698" w:rsidRPr="0068567E">
        <w:rPr>
          <w:rFonts w:ascii="仿宋" w:eastAsia="仿宋" w:hAnsi="仿宋" w:hint="eastAsia"/>
          <w:sz w:val="32"/>
          <w:szCs w:val="32"/>
        </w:rPr>
        <w:t>5个样品</w:t>
      </w:r>
      <w:r w:rsidR="007D3698" w:rsidRPr="0068567E">
        <w:rPr>
          <w:rFonts w:ascii="仿宋" w:eastAsia="仿宋" w:hAnsi="仿宋"/>
          <w:sz w:val="32"/>
          <w:szCs w:val="32"/>
        </w:rPr>
        <w:t>的检验结果均小于或等于</w:t>
      </w:r>
      <w:r w:rsidR="007D3698" w:rsidRPr="0068567E">
        <w:rPr>
          <w:rFonts w:ascii="仿宋" w:eastAsia="仿宋" w:hAnsi="仿宋" w:hint="eastAsia"/>
          <w:sz w:val="32"/>
          <w:szCs w:val="32"/>
        </w:rPr>
        <w:t>m值</w:t>
      </w:r>
      <w:r w:rsidR="007D3698" w:rsidRPr="0068567E">
        <w:rPr>
          <w:rFonts w:ascii="仿宋" w:eastAsia="仿宋" w:hAnsi="仿宋"/>
          <w:sz w:val="32"/>
          <w:szCs w:val="32"/>
        </w:rPr>
        <w:t>（</w:t>
      </w:r>
      <w:r w:rsidR="007D3698" w:rsidRPr="0068567E">
        <w:rPr>
          <w:rFonts w:ascii="仿宋" w:eastAsia="仿宋" w:hAnsi="仿宋" w:hint="eastAsia"/>
          <w:sz w:val="32"/>
          <w:szCs w:val="32"/>
        </w:rPr>
        <w:t>≤</w:t>
      </w:r>
      <w:r w:rsidR="005921CC" w:rsidRPr="0068567E">
        <w:rPr>
          <w:rFonts w:ascii="仿宋" w:eastAsia="仿宋" w:hAnsi="仿宋"/>
          <w:sz w:val="32"/>
          <w:szCs w:val="32"/>
        </w:rPr>
        <w:t>10</w:t>
      </w:r>
      <w:r w:rsidR="005921CC" w:rsidRPr="0068567E">
        <w:rPr>
          <w:rFonts w:ascii="仿宋" w:eastAsia="仿宋" w:hAnsi="仿宋"/>
          <w:sz w:val="32"/>
          <w:szCs w:val="32"/>
          <w:vertAlign w:val="superscript"/>
        </w:rPr>
        <w:t>3</w:t>
      </w:r>
      <w:r w:rsidR="007D3698" w:rsidRPr="0068567E">
        <w:rPr>
          <w:rFonts w:ascii="仿宋" w:eastAsia="仿宋" w:hAnsi="仿宋"/>
          <w:sz w:val="32"/>
          <w:szCs w:val="32"/>
        </w:rPr>
        <w:t>CFU/g）</w:t>
      </w:r>
      <w:r w:rsidR="007D3698" w:rsidRPr="0068567E">
        <w:rPr>
          <w:rFonts w:ascii="仿宋" w:eastAsia="仿宋" w:hAnsi="仿宋" w:hint="eastAsia"/>
          <w:sz w:val="32"/>
          <w:szCs w:val="32"/>
        </w:rPr>
        <w:t>，</w:t>
      </w:r>
      <w:r w:rsidR="007D3698" w:rsidRPr="0068567E">
        <w:rPr>
          <w:rFonts w:ascii="仿宋" w:eastAsia="仿宋" w:hAnsi="仿宋"/>
          <w:sz w:val="32"/>
          <w:szCs w:val="32"/>
        </w:rPr>
        <w:t>则这种情况是允许的；</w:t>
      </w:r>
      <w:r w:rsidR="007D3698" w:rsidRPr="0068567E">
        <w:rPr>
          <w:rFonts w:ascii="仿宋" w:eastAsia="仿宋" w:hAnsi="仿宋" w:hint="eastAsia"/>
          <w:sz w:val="32"/>
          <w:szCs w:val="32"/>
        </w:rPr>
        <w:t>若≤</w:t>
      </w:r>
      <w:r w:rsidR="00320483" w:rsidRPr="0068567E">
        <w:rPr>
          <w:rFonts w:ascii="仿宋" w:eastAsia="仿宋" w:hAnsi="仿宋"/>
          <w:sz w:val="32"/>
          <w:szCs w:val="32"/>
        </w:rPr>
        <w:t>2</w:t>
      </w:r>
      <w:r w:rsidR="007D3698" w:rsidRPr="0068567E">
        <w:rPr>
          <w:rFonts w:ascii="仿宋" w:eastAsia="仿宋" w:hAnsi="仿宋" w:hint="eastAsia"/>
          <w:sz w:val="32"/>
          <w:szCs w:val="32"/>
        </w:rPr>
        <w:t>个</w:t>
      </w:r>
      <w:r w:rsidR="007D3698" w:rsidRPr="0068567E">
        <w:rPr>
          <w:rFonts w:ascii="仿宋" w:eastAsia="仿宋" w:hAnsi="仿宋"/>
          <w:sz w:val="32"/>
          <w:szCs w:val="32"/>
        </w:rPr>
        <w:t>样品的结果</w:t>
      </w:r>
      <w:r w:rsidR="007D3698" w:rsidRPr="0068567E">
        <w:rPr>
          <w:rFonts w:ascii="仿宋" w:eastAsia="仿宋" w:hAnsi="仿宋" w:hint="eastAsia"/>
          <w:sz w:val="32"/>
          <w:szCs w:val="32"/>
        </w:rPr>
        <w:t>（X）位于m值</w:t>
      </w:r>
      <w:r w:rsidR="007D3698" w:rsidRPr="0068567E">
        <w:rPr>
          <w:rFonts w:ascii="仿宋" w:eastAsia="仿宋" w:hAnsi="仿宋"/>
          <w:sz w:val="32"/>
          <w:szCs w:val="32"/>
        </w:rPr>
        <w:t>和</w:t>
      </w:r>
      <w:r w:rsidR="007D3698" w:rsidRPr="0068567E">
        <w:rPr>
          <w:rFonts w:ascii="仿宋" w:eastAsia="仿宋" w:hAnsi="仿宋" w:hint="eastAsia"/>
          <w:sz w:val="32"/>
          <w:szCs w:val="32"/>
        </w:rPr>
        <w:t>M值</w:t>
      </w:r>
      <w:r w:rsidR="007D3698" w:rsidRPr="0068567E">
        <w:rPr>
          <w:rFonts w:ascii="仿宋" w:eastAsia="仿宋" w:hAnsi="仿宋"/>
          <w:sz w:val="32"/>
          <w:szCs w:val="32"/>
        </w:rPr>
        <w:t>之间（10</w:t>
      </w:r>
      <w:r w:rsidR="005921CC" w:rsidRPr="0068567E">
        <w:rPr>
          <w:rFonts w:ascii="仿宋" w:eastAsia="仿宋" w:hAnsi="仿宋"/>
          <w:sz w:val="32"/>
          <w:szCs w:val="32"/>
          <w:vertAlign w:val="superscript"/>
        </w:rPr>
        <w:t>3</w:t>
      </w:r>
      <w:r w:rsidR="007D3698" w:rsidRPr="0068567E">
        <w:rPr>
          <w:rFonts w:ascii="仿宋" w:eastAsia="仿宋" w:hAnsi="仿宋" w:hint="eastAsia"/>
          <w:sz w:val="32"/>
          <w:szCs w:val="32"/>
        </w:rPr>
        <w:t>CFU/g</w:t>
      </w:r>
      <w:r w:rsidR="00E72406" w:rsidRPr="0068567E">
        <w:rPr>
          <w:rFonts w:ascii="仿宋" w:eastAsia="仿宋" w:hAnsi="仿宋" w:hint="eastAsia"/>
          <w:sz w:val="32"/>
          <w:szCs w:val="32"/>
        </w:rPr>
        <w:t>＜</w:t>
      </w:r>
      <w:r w:rsidR="007D3698" w:rsidRPr="0068567E">
        <w:rPr>
          <w:rFonts w:ascii="仿宋" w:eastAsia="仿宋" w:hAnsi="仿宋" w:hint="eastAsia"/>
          <w:sz w:val="32"/>
          <w:szCs w:val="32"/>
        </w:rPr>
        <w:t>X≤</w:t>
      </w:r>
      <w:r w:rsidR="001517B0" w:rsidRPr="0068567E">
        <w:rPr>
          <w:rFonts w:ascii="仿宋" w:eastAsia="仿宋" w:hAnsi="仿宋" w:hint="eastAsia"/>
          <w:sz w:val="32"/>
          <w:szCs w:val="32"/>
        </w:rPr>
        <w:t>5×</w:t>
      </w:r>
      <w:r w:rsidR="007D3698" w:rsidRPr="0068567E">
        <w:rPr>
          <w:rFonts w:ascii="仿宋" w:eastAsia="仿宋" w:hAnsi="仿宋" w:hint="eastAsia"/>
          <w:sz w:val="32"/>
          <w:szCs w:val="32"/>
        </w:rPr>
        <w:t>1</w:t>
      </w:r>
      <w:r w:rsidR="007D3698" w:rsidRPr="0068567E">
        <w:rPr>
          <w:rFonts w:ascii="仿宋" w:eastAsia="仿宋" w:hAnsi="仿宋"/>
          <w:sz w:val="32"/>
          <w:szCs w:val="32"/>
        </w:rPr>
        <w:t>0</w:t>
      </w:r>
      <w:r w:rsidR="005921CC" w:rsidRPr="0068567E">
        <w:rPr>
          <w:rFonts w:ascii="仿宋" w:eastAsia="仿宋" w:hAnsi="仿宋"/>
          <w:sz w:val="32"/>
          <w:szCs w:val="32"/>
          <w:vertAlign w:val="superscript"/>
        </w:rPr>
        <w:t>4</w:t>
      </w:r>
      <w:r w:rsidR="007D3698" w:rsidRPr="0068567E">
        <w:rPr>
          <w:rFonts w:ascii="仿宋" w:eastAsia="仿宋" w:hAnsi="仿宋" w:hint="eastAsia"/>
          <w:sz w:val="32"/>
          <w:szCs w:val="32"/>
        </w:rPr>
        <w:t>CFU/g</w:t>
      </w:r>
      <w:r w:rsidR="007D3698" w:rsidRPr="0068567E">
        <w:rPr>
          <w:rFonts w:ascii="仿宋" w:eastAsia="仿宋" w:hAnsi="仿宋"/>
          <w:sz w:val="32"/>
          <w:szCs w:val="32"/>
        </w:rPr>
        <w:t>）</w:t>
      </w:r>
      <w:r w:rsidR="007D3698" w:rsidRPr="0068567E">
        <w:rPr>
          <w:rFonts w:ascii="仿宋" w:eastAsia="仿宋" w:hAnsi="仿宋" w:hint="eastAsia"/>
          <w:sz w:val="32"/>
          <w:szCs w:val="32"/>
        </w:rPr>
        <w:t>,则</w:t>
      </w:r>
      <w:r w:rsidR="007D3698" w:rsidRPr="0068567E">
        <w:rPr>
          <w:rFonts w:ascii="仿宋" w:eastAsia="仿宋" w:hAnsi="仿宋"/>
          <w:sz w:val="32"/>
          <w:szCs w:val="32"/>
        </w:rPr>
        <w:t>这种情况也是允许的；若有</w:t>
      </w:r>
      <w:r w:rsidR="00BC13BC" w:rsidRPr="0068567E">
        <w:rPr>
          <w:rFonts w:ascii="仿宋" w:eastAsia="仿宋" w:hAnsi="仿宋"/>
          <w:sz w:val="32"/>
          <w:szCs w:val="32"/>
        </w:rPr>
        <w:t>3</w:t>
      </w:r>
      <w:r w:rsidR="007D3698" w:rsidRPr="0068567E">
        <w:rPr>
          <w:rFonts w:ascii="仿宋" w:eastAsia="仿宋" w:hAnsi="仿宋" w:hint="eastAsia"/>
          <w:sz w:val="32"/>
          <w:szCs w:val="32"/>
        </w:rPr>
        <w:t>个</w:t>
      </w:r>
      <w:r w:rsidR="007D3698" w:rsidRPr="0068567E">
        <w:rPr>
          <w:rFonts w:ascii="仿宋" w:eastAsia="仿宋" w:hAnsi="仿宋"/>
          <w:sz w:val="32"/>
          <w:szCs w:val="32"/>
        </w:rPr>
        <w:t>及以上的样品检验</w:t>
      </w:r>
      <w:r w:rsidR="007D3698" w:rsidRPr="0068567E">
        <w:rPr>
          <w:rFonts w:ascii="仿宋" w:eastAsia="仿宋" w:hAnsi="仿宋" w:hint="eastAsia"/>
          <w:sz w:val="32"/>
          <w:szCs w:val="32"/>
        </w:rPr>
        <w:t>结果</w:t>
      </w:r>
      <w:r w:rsidR="007D3698" w:rsidRPr="0068567E">
        <w:rPr>
          <w:rFonts w:ascii="仿宋" w:eastAsia="仿宋" w:hAnsi="仿宋"/>
          <w:sz w:val="32"/>
          <w:szCs w:val="32"/>
        </w:rPr>
        <w:t>位于</w:t>
      </w:r>
      <w:r w:rsidR="007D3698" w:rsidRPr="0068567E">
        <w:rPr>
          <w:rFonts w:ascii="仿宋" w:eastAsia="仿宋" w:hAnsi="仿宋" w:hint="eastAsia"/>
          <w:sz w:val="32"/>
          <w:szCs w:val="32"/>
        </w:rPr>
        <w:t>m值</w:t>
      </w:r>
      <w:r w:rsidR="007D3698" w:rsidRPr="0068567E">
        <w:rPr>
          <w:rFonts w:ascii="仿宋" w:eastAsia="仿宋" w:hAnsi="仿宋"/>
          <w:sz w:val="32"/>
          <w:szCs w:val="32"/>
        </w:rPr>
        <w:t>和</w:t>
      </w:r>
      <w:r w:rsidR="007D3698" w:rsidRPr="0068567E">
        <w:rPr>
          <w:rFonts w:ascii="仿宋" w:eastAsia="仿宋" w:hAnsi="仿宋" w:hint="eastAsia"/>
          <w:sz w:val="32"/>
          <w:szCs w:val="32"/>
        </w:rPr>
        <w:t>M值</w:t>
      </w:r>
      <w:r w:rsidR="007D3698" w:rsidRPr="0068567E">
        <w:rPr>
          <w:rFonts w:ascii="仿宋" w:eastAsia="仿宋" w:hAnsi="仿宋"/>
          <w:sz w:val="32"/>
          <w:szCs w:val="32"/>
        </w:rPr>
        <w:t>之间，则这种情况</w:t>
      </w:r>
      <w:r w:rsidR="007D3698" w:rsidRPr="0068567E">
        <w:rPr>
          <w:rFonts w:ascii="仿宋" w:eastAsia="仿宋" w:hAnsi="仿宋" w:hint="eastAsia"/>
          <w:sz w:val="32"/>
          <w:szCs w:val="32"/>
        </w:rPr>
        <w:t>是不允许的</w:t>
      </w:r>
      <w:r w:rsidR="007D3698" w:rsidRPr="0068567E">
        <w:rPr>
          <w:rFonts w:ascii="仿宋" w:eastAsia="仿宋" w:hAnsi="仿宋"/>
          <w:sz w:val="32"/>
          <w:szCs w:val="32"/>
        </w:rPr>
        <w:t>；若有</w:t>
      </w:r>
      <w:r w:rsidR="007D3698" w:rsidRPr="0068567E">
        <w:rPr>
          <w:rFonts w:ascii="仿宋" w:eastAsia="仿宋" w:hAnsi="仿宋" w:hint="eastAsia"/>
          <w:sz w:val="32"/>
          <w:szCs w:val="32"/>
        </w:rPr>
        <w:t>任</w:t>
      </w:r>
      <w:proofErr w:type="gramStart"/>
      <w:r w:rsidR="007D3698" w:rsidRPr="0068567E">
        <w:rPr>
          <w:rFonts w:ascii="仿宋" w:eastAsia="仿宋" w:hAnsi="仿宋"/>
          <w:sz w:val="32"/>
          <w:szCs w:val="32"/>
        </w:rPr>
        <w:t>一</w:t>
      </w:r>
      <w:proofErr w:type="gramEnd"/>
      <w:r w:rsidR="007D3698" w:rsidRPr="0068567E">
        <w:rPr>
          <w:rFonts w:ascii="仿宋" w:eastAsia="仿宋" w:hAnsi="仿宋"/>
          <w:sz w:val="32"/>
          <w:szCs w:val="32"/>
        </w:rPr>
        <w:t>样品的检验结果大于</w:t>
      </w:r>
      <w:r w:rsidR="007D3698" w:rsidRPr="0068567E">
        <w:rPr>
          <w:rFonts w:ascii="仿宋" w:eastAsia="仿宋" w:hAnsi="仿宋" w:hint="eastAsia"/>
          <w:sz w:val="32"/>
          <w:szCs w:val="32"/>
        </w:rPr>
        <w:t>M值</w:t>
      </w:r>
      <w:r w:rsidR="007D3698" w:rsidRPr="0068567E">
        <w:rPr>
          <w:rFonts w:ascii="仿宋" w:eastAsia="仿宋" w:hAnsi="仿宋"/>
          <w:sz w:val="32"/>
          <w:szCs w:val="32"/>
        </w:rPr>
        <w:t>（</w:t>
      </w:r>
      <w:r w:rsidR="00E72406" w:rsidRPr="0068567E">
        <w:rPr>
          <w:rFonts w:ascii="仿宋" w:eastAsia="仿宋" w:hAnsi="仿宋" w:hint="eastAsia"/>
          <w:sz w:val="32"/>
          <w:szCs w:val="32"/>
        </w:rPr>
        <w:t>＞</w:t>
      </w:r>
      <w:r w:rsidR="001517B0" w:rsidRPr="0068567E">
        <w:rPr>
          <w:rFonts w:ascii="仿宋" w:eastAsia="仿宋" w:hAnsi="仿宋" w:hint="eastAsia"/>
          <w:sz w:val="32"/>
          <w:szCs w:val="32"/>
        </w:rPr>
        <w:t>5×</w:t>
      </w:r>
      <w:r w:rsidR="007D3698" w:rsidRPr="0068567E">
        <w:rPr>
          <w:rFonts w:ascii="仿宋" w:eastAsia="仿宋" w:hAnsi="仿宋" w:hint="eastAsia"/>
          <w:sz w:val="32"/>
          <w:szCs w:val="32"/>
        </w:rPr>
        <w:t>1</w:t>
      </w:r>
      <w:r w:rsidR="007D3698" w:rsidRPr="0068567E">
        <w:rPr>
          <w:rFonts w:ascii="仿宋" w:eastAsia="仿宋" w:hAnsi="仿宋"/>
          <w:sz w:val="32"/>
          <w:szCs w:val="32"/>
        </w:rPr>
        <w:t>0</w:t>
      </w:r>
      <w:r w:rsidR="005921CC" w:rsidRPr="0068567E">
        <w:rPr>
          <w:rFonts w:ascii="仿宋" w:eastAsia="仿宋" w:hAnsi="仿宋"/>
          <w:sz w:val="32"/>
          <w:szCs w:val="32"/>
          <w:vertAlign w:val="superscript"/>
        </w:rPr>
        <w:t>4</w:t>
      </w:r>
      <w:r w:rsidR="007D3698" w:rsidRPr="0068567E">
        <w:rPr>
          <w:rFonts w:ascii="仿宋" w:eastAsia="仿宋" w:hAnsi="仿宋" w:hint="eastAsia"/>
          <w:sz w:val="32"/>
          <w:szCs w:val="32"/>
        </w:rPr>
        <w:t>CFU/g</w:t>
      </w:r>
      <w:r w:rsidR="007D3698" w:rsidRPr="0068567E">
        <w:rPr>
          <w:rFonts w:ascii="仿宋" w:eastAsia="仿宋" w:hAnsi="仿宋"/>
          <w:sz w:val="32"/>
          <w:szCs w:val="32"/>
        </w:rPr>
        <w:t>）</w:t>
      </w:r>
      <w:r w:rsidR="007D3698" w:rsidRPr="0068567E">
        <w:rPr>
          <w:rFonts w:ascii="仿宋" w:eastAsia="仿宋" w:hAnsi="仿宋" w:hint="eastAsia"/>
          <w:sz w:val="32"/>
          <w:szCs w:val="32"/>
        </w:rPr>
        <w:t>，</w:t>
      </w:r>
      <w:r w:rsidR="007D3698" w:rsidRPr="0068567E">
        <w:rPr>
          <w:rFonts w:ascii="仿宋" w:eastAsia="仿宋" w:hAnsi="仿宋"/>
          <w:sz w:val="32"/>
          <w:szCs w:val="32"/>
        </w:rPr>
        <w:t>则这种情况也是不允许的。</w:t>
      </w:r>
      <w:r w:rsidRPr="0068567E">
        <w:rPr>
          <w:rFonts w:ascii="仿宋" w:eastAsia="仿宋" w:hAnsi="仿宋" w:hint="eastAsia"/>
          <w:sz w:val="32"/>
          <w:szCs w:val="32"/>
        </w:rPr>
        <w:t>如果食品的菌落总数严重超标，将会破坏食品的营养成分，加速食品的腐败变质，使食品失去食用价值，</w:t>
      </w:r>
      <w:r w:rsidR="003E4CCE" w:rsidRPr="0068567E">
        <w:rPr>
          <w:rFonts w:ascii="仿宋" w:eastAsia="仿宋" w:hAnsi="仿宋" w:hint="eastAsia"/>
          <w:sz w:val="32"/>
          <w:szCs w:val="32"/>
        </w:rPr>
        <w:t>并</w:t>
      </w:r>
      <w:r w:rsidRPr="0068567E">
        <w:rPr>
          <w:rFonts w:ascii="仿宋" w:eastAsia="仿宋" w:hAnsi="仿宋" w:hint="eastAsia"/>
          <w:sz w:val="32"/>
          <w:szCs w:val="32"/>
        </w:rPr>
        <w:t>且食用菌落总数超标的食品也可能会引起食源性疾病。</w:t>
      </w:r>
    </w:p>
    <w:p w:rsidR="00D44900" w:rsidRPr="0068567E" w:rsidRDefault="00A21057" w:rsidP="00D85541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8567E">
        <w:rPr>
          <w:rFonts w:ascii="楷体" w:eastAsia="楷体" w:hAnsi="楷体" w:cs="仿宋_GB2312" w:hint="eastAsia"/>
          <w:b/>
          <w:sz w:val="32"/>
          <w:szCs w:val="32"/>
        </w:rPr>
        <w:t>2</w:t>
      </w:r>
      <w:r w:rsidR="00D44900" w:rsidRPr="0068567E">
        <w:rPr>
          <w:rFonts w:ascii="楷体" w:eastAsia="楷体" w:hAnsi="楷体" w:cs="仿宋_GB2312" w:hint="eastAsia"/>
          <w:b/>
          <w:sz w:val="32"/>
          <w:szCs w:val="32"/>
        </w:rPr>
        <w:t>、霉菌</w:t>
      </w:r>
    </w:p>
    <w:p w:rsidR="00D44900" w:rsidRPr="0068567E" w:rsidRDefault="00D44900" w:rsidP="00D449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/>
          <w:sz w:val="32"/>
          <w:szCs w:val="32"/>
        </w:rPr>
        <w:t>霉菌是自然界中常见的真菌，是用来判定食品在加工过程中被污染的程度及卫生质量的指标</w:t>
      </w:r>
      <w:r w:rsidRPr="0068567E">
        <w:rPr>
          <w:rFonts w:ascii="仿宋" w:eastAsia="仿宋" w:hAnsi="仿宋" w:hint="eastAsia"/>
          <w:sz w:val="32"/>
          <w:szCs w:val="32"/>
        </w:rPr>
        <w:t>。</w:t>
      </w:r>
      <w:r w:rsidR="00A21057" w:rsidRPr="0068567E">
        <w:rPr>
          <w:rFonts w:ascii="仿宋" w:eastAsia="仿宋" w:hAnsi="仿宋" w:hint="eastAsia"/>
          <w:sz w:val="32"/>
          <w:szCs w:val="32"/>
        </w:rPr>
        <w:t>《食品安全国家标准 饮料》（</w:t>
      </w:r>
      <w:r w:rsidR="00A21057" w:rsidRPr="0068567E">
        <w:rPr>
          <w:rFonts w:ascii="仿宋" w:eastAsia="仿宋" w:hAnsi="仿宋"/>
          <w:sz w:val="32"/>
          <w:szCs w:val="32"/>
        </w:rPr>
        <w:t>GB 7101-2015</w:t>
      </w:r>
      <w:r w:rsidR="00A21057" w:rsidRPr="0068567E">
        <w:rPr>
          <w:rFonts w:ascii="仿宋" w:eastAsia="仿宋" w:hAnsi="仿宋" w:hint="eastAsia"/>
          <w:sz w:val="32"/>
          <w:szCs w:val="32"/>
        </w:rPr>
        <w:t>）中规定</w:t>
      </w:r>
      <w:r w:rsidR="00A21057" w:rsidRPr="0068567E">
        <w:rPr>
          <w:rFonts w:ascii="仿宋" w:eastAsia="仿宋" w:hAnsi="仿宋"/>
          <w:sz w:val="32"/>
          <w:szCs w:val="32"/>
        </w:rPr>
        <w:t>，</w:t>
      </w:r>
      <w:r w:rsidR="00A21057" w:rsidRPr="0068567E">
        <w:rPr>
          <w:rFonts w:ascii="仿宋" w:eastAsia="仿宋" w:hAnsi="仿宋" w:hint="eastAsia"/>
          <w:sz w:val="32"/>
          <w:szCs w:val="32"/>
        </w:rPr>
        <w:t>饮料</w:t>
      </w:r>
      <w:r w:rsidRPr="0068567E">
        <w:rPr>
          <w:rFonts w:ascii="仿宋" w:eastAsia="仿宋" w:hAnsi="仿宋" w:hint="eastAsia"/>
          <w:sz w:val="32"/>
          <w:szCs w:val="32"/>
        </w:rPr>
        <w:t>中的</w:t>
      </w:r>
      <w:r w:rsidRPr="0068567E">
        <w:rPr>
          <w:rFonts w:ascii="仿宋" w:eastAsia="仿宋" w:hAnsi="仿宋"/>
          <w:sz w:val="32"/>
          <w:szCs w:val="32"/>
        </w:rPr>
        <w:t>霉菌应</w:t>
      </w:r>
      <w:r w:rsidRPr="0068567E">
        <w:rPr>
          <w:rFonts w:ascii="仿宋" w:eastAsia="仿宋" w:hAnsi="仿宋" w:hint="eastAsia"/>
          <w:sz w:val="32"/>
          <w:szCs w:val="32"/>
        </w:rPr>
        <w:t>≤50CFU/g。</w:t>
      </w:r>
      <w:r w:rsidRPr="0068567E">
        <w:rPr>
          <w:rFonts w:ascii="仿宋" w:eastAsia="仿宋" w:hAnsi="仿宋"/>
          <w:sz w:val="32"/>
          <w:szCs w:val="32"/>
        </w:rPr>
        <w:t>霉菌污染可使食品腐败变质，破坏食品的色、香、味，降低食品的食用价值。霉菌</w:t>
      </w:r>
      <w:r w:rsidRPr="0068567E">
        <w:rPr>
          <w:rFonts w:ascii="仿宋" w:eastAsia="仿宋" w:hAnsi="仿宋" w:hint="eastAsia"/>
          <w:sz w:val="32"/>
          <w:szCs w:val="32"/>
        </w:rPr>
        <w:t>还</w:t>
      </w:r>
      <w:r w:rsidR="008B162B" w:rsidRPr="0068567E">
        <w:rPr>
          <w:rFonts w:ascii="仿宋" w:eastAsia="仿宋" w:hAnsi="仿宋"/>
          <w:sz w:val="32"/>
          <w:szCs w:val="32"/>
        </w:rPr>
        <w:t>可能在食品中产生毒素，</w:t>
      </w:r>
      <w:r w:rsidRPr="0068567E">
        <w:rPr>
          <w:rFonts w:ascii="仿宋" w:eastAsia="仿宋" w:hAnsi="仿宋"/>
          <w:sz w:val="32"/>
          <w:szCs w:val="32"/>
        </w:rPr>
        <w:t>造成人体</w:t>
      </w:r>
      <w:r w:rsidRPr="0068567E">
        <w:rPr>
          <w:rFonts w:ascii="仿宋" w:eastAsia="仿宋" w:hAnsi="仿宋"/>
          <w:sz w:val="32"/>
          <w:szCs w:val="32"/>
        </w:rPr>
        <w:lastRenderedPageBreak/>
        <w:t>内分泌紊乱、免疫抑制等问题。</w:t>
      </w:r>
    </w:p>
    <w:p w:rsidR="001517B0" w:rsidRPr="0068567E" w:rsidRDefault="00A21057" w:rsidP="001517B0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 w:hint="eastAsia"/>
          <w:b/>
          <w:sz w:val="32"/>
          <w:szCs w:val="32"/>
        </w:rPr>
        <w:t>3</w:t>
      </w:r>
      <w:r w:rsidR="001517B0" w:rsidRPr="0068567E">
        <w:rPr>
          <w:rFonts w:ascii="楷体" w:eastAsia="楷体" w:hAnsi="楷体" w:cs="仿宋_GB2312" w:hint="eastAsia"/>
          <w:b/>
          <w:sz w:val="32"/>
          <w:szCs w:val="32"/>
        </w:rPr>
        <w:t>、铅</w:t>
      </w:r>
    </w:p>
    <w:p w:rsidR="001517B0" w:rsidRPr="0068567E" w:rsidRDefault="001517B0" w:rsidP="00D85541">
      <w:pPr>
        <w:spacing w:line="560" w:lineRule="exact"/>
        <w:ind w:firstLineChars="200" w:firstLine="640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仿宋" w:eastAsia="仿宋" w:hAnsi="仿宋" w:hint="eastAsia"/>
          <w:sz w:val="32"/>
          <w:szCs w:val="32"/>
        </w:rPr>
        <w:t>铅是一种能够在生物体内蓄积且排除缓慢的重金属污染物</w:t>
      </w:r>
      <w:r w:rsidR="00EF5E8B" w:rsidRPr="0068567E">
        <w:rPr>
          <w:rFonts w:ascii="仿宋" w:eastAsia="仿宋" w:hAnsi="仿宋" w:hint="eastAsia"/>
          <w:sz w:val="32"/>
          <w:szCs w:val="32"/>
        </w:rPr>
        <w:t>，</w:t>
      </w:r>
      <w:r w:rsidRPr="0068567E">
        <w:rPr>
          <w:rFonts w:ascii="仿宋" w:eastAsia="仿宋" w:hAnsi="仿宋" w:hint="eastAsia"/>
          <w:sz w:val="32"/>
          <w:szCs w:val="32"/>
        </w:rPr>
        <w:t>在人体的生物半衰期为4年，骨骼中可达10年，长期接触铅及其化合物会严重影响身体健康。《食品安全国家标准 食品中污染物限量</w:t>
      </w:r>
      <w:r w:rsidRPr="0068567E">
        <w:rPr>
          <w:rFonts w:ascii="仿宋" w:eastAsia="仿宋" w:hAnsi="仿宋"/>
          <w:sz w:val="32"/>
          <w:szCs w:val="32"/>
        </w:rPr>
        <w:t>》（GB 2762-201</w:t>
      </w:r>
      <w:r w:rsidRPr="0068567E">
        <w:rPr>
          <w:rFonts w:ascii="仿宋" w:eastAsia="仿宋" w:hAnsi="仿宋" w:hint="eastAsia"/>
          <w:sz w:val="32"/>
          <w:szCs w:val="32"/>
        </w:rPr>
        <w:t>7</w:t>
      </w:r>
      <w:r w:rsidRPr="0068567E">
        <w:rPr>
          <w:rFonts w:ascii="仿宋" w:eastAsia="仿宋" w:hAnsi="仿宋"/>
          <w:sz w:val="32"/>
          <w:szCs w:val="32"/>
        </w:rPr>
        <w:t>）</w:t>
      </w:r>
      <w:r w:rsidRPr="0068567E">
        <w:rPr>
          <w:rFonts w:ascii="仿宋" w:eastAsia="仿宋" w:hAnsi="仿宋" w:hint="eastAsia"/>
          <w:sz w:val="32"/>
          <w:szCs w:val="32"/>
        </w:rPr>
        <w:t>中</w:t>
      </w:r>
      <w:r w:rsidRPr="0068567E">
        <w:rPr>
          <w:rFonts w:ascii="仿宋" w:eastAsia="仿宋" w:hAnsi="仿宋"/>
          <w:sz w:val="32"/>
          <w:szCs w:val="32"/>
        </w:rPr>
        <w:t>规定</w:t>
      </w:r>
      <w:r w:rsidRPr="0068567E">
        <w:rPr>
          <w:rFonts w:ascii="仿宋" w:eastAsia="仿宋" w:hAnsi="仿宋" w:hint="eastAsia"/>
          <w:sz w:val="32"/>
          <w:szCs w:val="32"/>
        </w:rPr>
        <w:t>，</w:t>
      </w:r>
      <w:r w:rsidR="00A21057" w:rsidRPr="0068567E">
        <w:rPr>
          <w:rFonts w:ascii="仿宋" w:eastAsia="仿宋" w:hAnsi="仿宋" w:hint="eastAsia"/>
          <w:sz w:val="32"/>
          <w:szCs w:val="32"/>
        </w:rPr>
        <w:t>水产</w:t>
      </w:r>
      <w:r w:rsidRPr="0068567E">
        <w:rPr>
          <w:rFonts w:ascii="仿宋" w:eastAsia="仿宋" w:hAnsi="仿宋" w:hint="eastAsia"/>
          <w:sz w:val="32"/>
          <w:szCs w:val="32"/>
        </w:rPr>
        <w:t>制品</w:t>
      </w:r>
      <w:r w:rsidRPr="0068567E">
        <w:rPr>
          <w:rFonts w:ascii="仿宋" w:eastAsia="仿宋" w:hAnsi="仿宋"/>
          <w:sz w:val="32"/>
          <w:szCs w:val="32"/>
        </w:rPr>
        <w:t>中铅（以Pb计）</w:t>
      </w:r>
      <w:r w:rsidRPr="0068567E">
        <w:rPr>
          <w:rFonts w:ascii="仿宋" w:eastAsia="仿宋" w:hAnsi="仿宋" w:hint="eastAsia"/>
          <w:sz w:val="32"/>
          <w:szCs w:val="32"/>
        </w:rPr>
        <w:t>应≤</w:t>
      </w:r>
      <w:r w:rsidR="00A21057" w:rsidRPr="0068567E">
        <w:rPr>
          <w:rFonts w:ascii="仿宋" w:eastAsia="仿宋" w:hAnsi="仿宋"/>
          <w:sz w:val="32"/>
          <w:szCs w:val="32"/>
        </w:rPr>
        <w:t>1.0</w:t>
      </w:r>
      <w:r w:rsidR="00A21057" w:rsidRPr="0068567E">
        <w:rPr>
          <w:rFonts w:ascii="仿宋" w:eastAsia="仿宋" w:hAnsi="仿宋" w:hint="eastAsia"/>
          <w:sz w:val="32"/>
          <w:szCs w:val="32"/>
        </w:rPr>
        <w:t>（干重计）</w:t>
      </w:r>
      <w:r w:rsidRPr="0068567E">
        <w:rPr>
          <w:rFonts w:ascii="仿宋" w:eastAsia="仿宋" w:hAnsi="仿宋" w:hint="eastAsia"/>
          <w:sz w:val="32"/>
          <w:szCs w:val="32"/>
        </w:rPr>
        <w:t>mg/kg</w:t>
      </w:r>
      <w:r w:rsidRPr="0068567E">
        <w:rPr>
          <w:rFonts w:ascii="仿宋" w:eastAsia="仿宋" w:hAnsi="仿宋"/>
          <w:sz w:val="32"/>
          <w:szCs w:val="32"/>
        </w:rPr>
        <w:t>。</w:t>
      </w:r>
      <w:r w:rsidRPr="0068567E">
        <w:rPr>
          <w:rFonts w:ascii="仿宋" w:eastAsia="仿宋" w:hAnsi="仿宋" w:hint="eastAsia"/>
          <w:sz w:val="32"/>
          <w:szCs w:val="32"/>
        </w:rPr>
        <w:t>人体若长期大量摄入铅含量超标的食品，铅会蓄积在体内，可能影响神经系统、智力发育等。</w:t>
      </w:r>
    </w:p>
    <w:p w:rsidR="00D44900" w:rsidRPr="0068567E" w:rsidRDefault="00A21057" w:rsidP="00D85541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/>
          <w:b/>
          <w:sz w:val="32"/>
          <w:szCs w:val="32"/>
        </w:rPr>
        <w:t>4</w:t>
      </w:r>
      <w:r w:rsidR="00D44900" w:rsidRPr="0068567E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0B08E7" w:rsidRPr="0068567E">
        <w:rPr>
          <w:rFonts w:ascii="楷体" w:eastAsia="楷体" w:hAnsi="楷体" w:cs="仿宋_GB2312" w:hint="eastAsia"/>
          <w:b/>
          <w:sz w:val="32"/>
          <w:szCs w:val="32"/>
        </w:rPr>
        <w:t>苯甲酸及其钠盐</w:t>
      </w:r>
    </w:p>
    <w:p w:rsidR="000B08E7" w:rsidRPr="0068567E" w:rsidRDefault="000B08E7" w:rsidP="000B08E7">
      <w:pPr>
        <w:spacing w:line="600" w:lineRule="exact"/>
        <w:ind w:firstLineChars="200" w:firstLine="640"/>
        <w:jc w:val="left"/>
        <w:textAlignment w:val="baseline"/>
        <w:rPr>
          <w:rFonts w:ascii="仿宋" w:eastAsia="仿宋" w:hAnsi="仿宋" w:cs="Times New Roman"/>
          <w:sz w:val="32"/>
          <w:szCs w:val="32"/>
        </w:rPr>
      </w:pPr>
      <w:r w:rsidRPr="0068567E">
        <w:rPr>
          <w:rFonts w:ascii="仿宋" w:eastAsia="仿宋" w:hAnsi="仿宋" w:cs="Times New Roman" w:hint="eastAsia"/>
          <w:sz w:val="32"/>
          <w:szCs w:val="32"/>
        </w:rPr>
        <w:t>苯甲酸及其钠盐是食品工业中常见的一种防腐保鲜剂，对霉菌、酵母和细菌有较好的抑制作用。《食品安全国家标准</w:t>
      </w:r>
      <w:r w:rsidR="008C13BD" w:rsidRPr="0068567E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68567E">
        <w:rPr>
          <w:rFonts w:ascii="仿宋" w:eastAsia="仿宋" w:hAnsi="仿宋" w:cs="Times New Roman" w:hint="eastAsia"/>
          <w:sz w:val="32"/>
          <w:szCs w:val="32"/>
        </w:rPr>
        <w:t>食品添加剂使用标准》（</w:t>
      </w:r>
      <w:r w:rsidRPr="0068567E">
        <w:rPr>
          <w:rFonts w:ascii="仿宋" w:eastAsia="仿宋" w:hAnsi="仿宋" w:cs="Times New Roman"/>
          <w:sz w:val="32"/>
          <w:szCs w:val="32"/>
        </w:rPr>
        <w:t>GB 2760</w:t>
      </w:r>
      <w:r w:rsidRPr="0068567E">
        <w:rPr>
          <w:rFonts w:ascii="仿宋" w:eastAsia="仿宋" w:hAnsi="仿宋" w:cs="Times New Roman" w:hint="eastAsia"/>
          <w:sz w:val="32"/>
          <w:szCs w:val="32"/>
        </w:rPr>
        <w:t>-</w:t>
      </w:r>
      <w:r w:rsidRPr="0068567E">
        <w:rPr>
          <w:rFonts w:ascii="仿宋" w:eastAsia="仿宋" w:hAnsi="仿宋" w:cs="Times New Roman"/>
          <w:sz w:val="32"/>
          <w:szCs w:val="32"/>
        </w:rPr>
        <w:t>2014</w:t>
      </w:r>
      <w:r w:rsidRPr="0068567E">
        <w:rPr>
          <w:rFonts w:ascii="仿宋" w:eastAsia="仿宋" w:hAnsi="仿宋" w:cs="Times New Roman" w:hint="eastAsia"/>
          <w:sz w:val="32"/>
          <w:szCs w:val="32"/>
        </w:rPr>
        <w:t>）中规定，蜜饯凉果中苯甲酸及其钠盐（以苯甲酸计）应≤0.5 g/kg。苯甲酸及其钠盐的安全性较高，少量苯甲酸对人体无毒害，可随尿液排出体外，在人体内不会蓄积</w:t>
      </w:r>
      <w:r w:rsidR="006E59B0" w:rsidRPr="0068567E">
        <w:rPr>
          <w:rFonts w:ascii="仿宋" w:eastAsia="仿宋" w:hAnsi="仿宋" w:cs="Times New Roman" w:hint="eastAsia"/>
          <w:sz w:val="32"/>
          <w:szCs w:val="32"/>
        </w:rPr>
        <w:t>，但</w:t>
      </w:r>
      <w:r w:rsidR="00B144C6" w:rsidRPr="0068567E">
        <w:rPr>
          <w:rFonts w:ascii="仿宋" w:eastAsia="仿宋" w:hAnsi="仿宋" w:cs="Times New Roman" w:hint="eastAsia"/>
          <w:sz w:val="32"/>
          <w:szCs w:val="32"/>
        </w:rPr>
        <w:t>人体</w:t>
      </w:r>
      <w:r w:rsidRPr="0068567E">
        <w:rPr>
          <w:rFonts w:ascii="仿宋" w:eastAsia="仿宋" w:hAnsi="仿宋" w:cs="Times New Roman" w:hint="eastAsia"/>
          <w:sz w:val="32"/>
          <w:szCs w:val="32"/>
        </w:rPr>
        <w:t>若长期过量食入苯甲酸超标的食品可能会对肝脏功能产生一定影响。</w:t>
      </w:r>
    </w:p>
    <w:p w:rsidR="00C416DC" w:rsidRPr="0068567E" w:rsidRDefault="00A21057" w:rsidP="00C416DC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/>
          <w:b/>
          <w:sz w:val="32"/>
          <w:szCs w:val="32"/>
        </w:rPr>
        <w:t>5</w:t>
      </w:r>
      <w:r w:rsidR="00C416DC" w:rsidRPr="0068567E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C416DC" w:rsidRPr="0068567E">
        <w:rPr>
          <w:rFonts w:ascii="楷体" w:eastAsia="楷体" w:hAnsi="楷体" w:cs="宋体" w:hint="eastAsia"/>
          <w:b/>
          <w:kern w:val="0"/>
          <w:sz w:val="32"/>
          <w:szCs w:val="32"/>
        </w:rPr>
        <w:t>防腐剂混合使用时各自用量占其最大使用量的比例之</w:t>
      </w:r>
      <w:proofErr w:type="gramStart"/>
      <w:r w:rsidR="00C416DC" w:rsidRPr="0068567E">
        <w:rPr>
          <w:rFonts w:ascii="楷体" w:eastAsia="楷体" w:hAnsi="楷体" w:cs="宋体" w:hint="eastAsia"/>
          <w:b/>
          <w:kern w:val="0"/>
          <w:sz w:val="32"/>
          <w:szCs w:val="32"/>
        </w:rPr>
        <w:t>和</w:t>
      </w:r>
      <w:proofErr w:type="gramEnd"/>
    </w:p>
    <w:p w:rsidR="000B08E7" w:rsidRPr="0068567E" w:rsidRDefault="00D02349" w:rsidP="00D85541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8567E">
        <w:rPr>
          <w:rFonts w:ascii="仿宋" w:eastAsia="仿宋" w:hAnsi="仿宋" w:hint="eastAsia"/>
          <w:sz w:val="32"/>
          <w:szCs w:val="32"/>
        </w:rPr>
        <w:t>防腐剂是指天然或合成的化学成分，用于加入食品以延迟微生物生长或化学变化引起的腐败。</w:t>
      </w:r>
      <w:r w:rsidR="00C416DC" w:rsidRPr="0068567E">
        <w:rPr>
          <w:rFonts w:ascii="仿宋" w:eastAsia="仿宋" w:hAnsi="仿宋"/>
          <w:sz w:val="32"/>
          <w:szCs w:val="32"/>
        </w:rPr>
        <w:t>《食品安全国家标准 食品添加剂使用标准》（GB 2760</w:t>
      </w:r>
      <w:r w:rsidR="00C416DC" w:rsidRPr="0068567E">
        <w:rPr>
          <w:rFonts w:ascii="仿宋" w:eastAsia="仿宋" w:hAnsi="仿宋" w:hint="eastAsia"/>
          <w:sz w:val="32"/>
          <w:szCs w:val="32"/>
        </w:rPr>
        <w:t>-</w:t>
      </w:r>
      <w:r w:rsidR="00C416DC" w:rsidRPr="0068567E">
        <w:rPr>
          <w:rFonts w:ascii="仿宋" w:eastAsia="仿宋" w:hAnsi="仿宋"/>
          <w:sz w:val="32"/>
          <w:szCs w:val="32"/>
        </w:rPr>
        <w:t>2014）</w:t>
      </w:r>
      <w:r w:rsidRPr="0068567E">
        <w:rPr>
          <w:rFonts w:ascii="仿宋" w:eastAsia="仿宋" w:hAnsi="仿宋" w:hint="eastAsia"/>
          <w:sz w:val="32"/>
          <w:szCs w:val="32"/>
        </w:rPr>
        <w:t>）中规定，防腐剂在混合使用时,各自用量占其最大使用量的比例之和不应超过 1。</w:t>
      </w:r>
      <w:r w:rsidR="00C416DC" w:rsidRPr="0068567E">
        <w:rPr>
          <w:rFonts w:ascii="仿宋" w:eastAsia="仿宋" w:hAnsi="仿宋"/>
          <w:sz w:val="32"/>
          <w:szCs w:val="32"/>
        </w:rPr>
        <w:t>长期过量摄入</w:t>
      </w:r>
      <w:r w:rsidRPr="0068567E">
        <w:rPr>
          <w:rFonts w:ascii="仿宋" w:eastAsia="仿宋" w:hAnsi="仿宋" w:hint="eastAsia"/>
          <w:sz w:val="32"/>
          <w:szCs w:val="32"/>
        </w:rPr>
        <w:t>防腐剂超标的食品</w:t>
      </w:r>
      <w:r w:rsidR="00C416DC" w:rsidRPr="0068567E">
        <w:rPr>
          <w:rFonts w:ascii="仿宋" w:eastAsia="仿宋" w:hAnsi="仿宋"/>
          <w:sz w:val="32"/>
          <w:szCs w:val="32"/>
        </w:rPr>
        <w:t>可能会对人体健康造</w:t>
      </w:r>
      <w:r w:rsidR="00C416DC" w:rsidRPr="0068567E">
        <w:rPr>
          <w:rFonts w:ascii="仿宋" w:eastAsia="仿宋" w:hAnsi="仿宋"/>
          <w:sz w:val="32"/>
          <w:szCs w:val="32"/>
        </w:rPr>
        <w:lastRenderedPageBreak/>
        <w:t>成一定的损害。</w:t>
      </w:r>
    </w:p>
    <w:p w:rsidR="00C416DC" w:rsidRPr="0068567E" w:rsidRDefault="00A21057" w:rsidP="00C416DC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 w:hint="eastAsia"/>
          <w:b/>
          <w:sz w:val="32"/>
          <w:szCs w:val="32"/>
        </w:rPr>
        <w:t>6</w:t>
      </w:r>
      <w:r w:rsidR="00C416DC" w:rsidRPr="0068567E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4D1007" w:rsidRPr="0068567E">
        <w:rPr>
          <w:rFonts w:ascii="楷体" w:eastAsia="楷体" w:hAnsi="楷体" w:cs="仿宋_GB2312" w:hint="eastAsia"/>
          <w:b/>
          <w:sz w:val="32"/>
          <w:szCs w:val="32"/>
        </w:rPr>
        <w:t>二氧化硫</w:t>
      </w:r>
      <w:r w:rsidR="009C7C2C" w:rsidRPr="0068567E">
        <w:rPr>
          <w:rFonts w:ascii="楷体" w:eastAsia="楷体" w:hAnsi="楷体" w:cs="仿宋_GB2312" w:hint="eastAsia"/>
          <w:b/>
          <w:sz w:val="32"/>
          <w:szCs w:val="32"/>
        </w:rPr>
        <w:t>残留量</w:t>
      </w:r>
    </w:p>
    <w:p w:rsidR="00C416DC" w:rsidRPr="0068567E" w:rsidRDefault="00222C8A" w:rsidP="00D449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 w:cs="宋体" w:hint="eastAsia"/>
          <w:kern w:val="0"/>
          <w:sz w:val="32"/>
          <w:szCs w:val="32"/>
        </w:rPr>
        <w:t>二氧化硫（以及焦亚硫酸钾、亚硫酸钠等添加剂）对食品有漂白和防腐作用，是食品加工中常用的漂白剂和防腐剂，使用后均产生二氧化硫的残留。</w:t>
      </w:r>
      <w:r w:rsidR="004D1007" w:rsidRPr="0068567E">
        <w:rPr>
          <w:rFonts w:ascii="仿宋" w:eastAsia="仿宋" w:hAnsi="仿宋"/>
          <w:sz w:val="32"/>
          <w:szCs w:val="32"/>
        </w:rPr>
        <w:t>《食品安全国家标准 食品添加剂使用标准》（GB 2760</w:t>
      </w:r>
      <w:r w:rsidR="004D1007" w:rsidRPr="0068567E">
        <w:rPr>
          <w:rFonts w:ascii="仿宋" w:eastAsia="仿宋" w:hAnsi="仿宋" w:hint="eastAsia"/>
          <w:sz w:val="32"/>
          <w:szCs w:val="32"/>
        </w:rPr>
        <w:t>-</w:t>
      </w:r>
      <w:r w:rsidR="004D1007" w:rsidRPr="0068567E">
        <w:rPr>
          <w:rFonts w:ascii="仿宋" w:eastAsia="仿宋" w:hAnsi="仿宋"/>
          <w:sz w:val="32"/>
          <w:szCs w:val="32"/>
        </w:rPr>
        <w:t>2014）</w:t>
      </w:r>
      <w:r w:rsidR="004D1007" w:rsidRPr="0068567E">
        <w:rPr>
          <w:rFonts w:ascii="仿宋" w:eastAsia="仿宋" w:hAnsi="仿宋" w:hint="eastAsia"/>
          <w:sz w:val="32"/>
          <w:szCs w:val="32"/>
        </w:rPr>
        <w:t>中规定</w:t>
      </w:r>
      <w:r w:rsidR="004D1007" w:rsidRPr="0068567E">
        <w:rPr>
          <w:rFonts w:ascii="仿宋" w:eastAsia="仿宋" w:hAnsi="仿宋"/>
          <w:sz w:val="32"/>
          <w:szCs w:val="32"/>
        </w:rPr>
        <w:t>，</w:t>
      </w:r>
      <w:r w:rsidR="00A21057" w:rsidRPr="0068567E">
        <w:rPr>
          <w:rFonts w:ascii="仿宋" w:eastAsia="仿宋" w:hAnsi="仿宋" w:hint="eastAsia"/>
          <w:sz w:val="32"/>
          <w:szCs w:val="32"/>
        </w:rPr>
        <w:t>炒货食品及坚果制品、</w:t>
      </w:r>
      <w:r w:rsidR="00A21057" w:rsidRPr="0068567E">
        <w:rPr>
          <w:rFonts w:ascii="仿宋" w:eastAsia="仿宋" w:hAnsi="仿宋"/>
          <w:sz w:val="32"/>
          <w:szCs w:val="32"/>
        </w:rPr>
        <w:t>水产制品中</w:t>
      </w:r>
      <w:r w:rsidR="00A21057" w:rsidRPr="0068567E">
        <w:rPr>
          <w:rFonts w:ascii="仿宋" w:eastAsia="仿宋" w:hAnsi="仿宋" w:hint="eastAsia"/>
          <w:sz w:val="32"/>
          <w:szCs w:val="32"/>
        </w:rPr>
        <w:t>不得添加</w:t>
      </w:r>
      <w:r w:rsidR="00A21057" w:rsidRPr="0068567E">
        <w:rPr>
          <w:rFonts w:ascii="仿宋" w:eastAsia="仿宋" w:hAnsi="仿宋"/>
          <w:sz w:val="32"/>
          <w:szCs w:val="32"/>
        </w:rPr>
        <w:t>二氧化硫；</w:t>
      </w:r>
      <w:r w:rsidR="004D1007" w:rsidRPr="0068567E">
        <w:rPr>
          <w:rFonts w:ascii="仿宋" w:eastAsia="仿宋" w:hAnsi="仿宋"/>
          <w:sz w:val="32"/>
          <w:szCs w:val="32"/>
        </w:rPr>
        <w:t>腌渍蔬菜中</w:t>
      </w:r>
      <w:r w:rsidR="004D1007" w:rsidRPr="0068567E">
        <w:rPr>
          <w:rFonts w:ascii="仿宋" w:eastAsia="仿宋" w:hAnsi="仿宋" w:hint="eastAsia"/>
          <w:sz w:val="32"/>
          <w:szCs w:val="32"/>
        </w:rPr>
        <w:t>二氧化硫残留量</w:t>
      </w:r>
      <w:r w:rsidR="004D1007" w:rsidRPr="0068567E">
        <w:rPr>
          <w:rFonts w:ascii="仿宋" w:eastAsia="仿宋" w:hAnsi="仿宋"/>
          <w:sz w:val="32"/>
          <w:szCs w:val="32"/>
        </w:rPr>
        <w:t>应</w:t>
      </w:r>
      <w:r w:rsidR="004D1007" w:rsidRPr="0068567E">
        <w:rPr>
          <w:rFonts w:ascii="仿宋" w:eastAsia="仿宋" w:hAnsi="仿宋" w:hint="eastAsia"/>
          <w:sz w:val="32"/>
          <w:szCs w:val="32"/>
        </w:rPr>
        <w:t>≤</w:t>
      </w:r>
      <w:r w:rsidR="007C05DF" w:rsidRPr="0068567E">
        <w:rPr>
          <w:rFonts w:ascii="仿宋" w:eastAsia="仿宋" w:hAnsi="仿宋" w:hint="eastAsia"/>
          <w:sz w:val="32"/>
          <w:szCs w:val="32"/>
        </w:rPr>
        <w:t>0.1</w:t>
      </w:r>
      <w:r w:rsidR="004D1007" w:rsidRPr="0068567E">
        <w:rPr>
          <w:rFonts w:ascii="仿宋" w:eastAsia="仿宋" w:hAnsi="仿宋" w:hint="eastAsia"/>
          <w:sz w:val="32"/>
          <w:szCs w:val="32"/>
        </w:rPr>
        <w:t xml:space="preserve"> g/kg</w:t>
      </w:r>
      <w:r w:rsidR="007C05DF" w:rsidRPr="0068567E">
        <w:rPr>
          <w:rFonts w:ascii="仿宋" w:eastAsia="仿宋" w:hAnsi="仿宋" w:hint="eastAsia"/>
          <w:sz w:val="32"/>
          <w:szCs w:val="32"/>
        </w:rPr>
        <w:t>。</w:t>
      </w:r>
      <w:r w:rsidR="0016126D" w:rsidRPr="0068567E">
        <w:rPr>
          <w:rFonts w:ascii="仿宋" w:eastAsia="仿宋" w:hAnsi="仿宋" w:cs="宋体" w:hint="eastAsia"/>
          <w:kern w:val="0"/>
          <w:sz w:val="32"/>
          <w:szCs w:val="32"/>
        </w:rPr>
        <w:t>二氧化硫溶于水生成亚硫酸，亚硫酸对胃肠道有刺激作用，还会破坏食品中维生素B</w:t>
      </w:r>
      <w:r w:rsidR="0016126D" w:rsidRPr="0068567E">
        <w:rPr>
          <w:rFonts w:ascii="仿宋" w:eastAsia="仿宋" w:hAnsi="仿宋" w:cs="宋体" w:hint="eastAsia"/>
          <w:kern w:val="0"/>
          <w:sz w:val="32"/>
          <w:szCs w:val="32"/>
          <w:vertAlign w:val="subscript"/>
        </w:rPr>
        <w:t>1</w:t>
      </w:r>
      <w:r w:rsidR="0016126D" w:rsidRPr="0068567E">
        <w:rPr>
          <w:rFonts w:ascii="仿宋" w:eastAsia="仿宋" w:hAnsi="仿宋" w:cs="宋体" w:hint="eastAsia"/>
          <w:kern w:val="0"/>
          <w:sz w:val="32"/>
          <w:szCs w:val="32"/>
        </w:rPr>
        <w:t>，影响人体对钙的吸收。</w:t>
      </w:r>
    </w:p>
    <w:p w:rsidR="000B08E7" w:rsidRPr="0068567E" w:rsidRDefault="00A21057" w:rsidP="000B08E7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/>
          <w:b/>
          <w:sz w:val="32"/>
          <w:szCs w:val="32"/>
        </w:rPr>
        <w:t>7</w:t>
      </w:r>
      <w:r w:rsidR="000B08E7" w:rsidRPr="0068567E">
        <w:rPr>
          <w:rFonts w:ascii="楷体" w:eastAsia="楷体" w:hAnsi="楷体" w:cs="仿宋_GB2312" w:hint="eastAsia"/>
          <w:b/>
          <w:sz w:val="32"/>
          <w:szCs w:val="32"/>
        </w:rPr>
        <w:t>、蛋白质</w:t>
      </w:r>
    </w:p>
    <w:p w:rsidR="007F5CB0" w:rsidRPr="0068567E" w:rsidRDefault="000B08E7" w:rsidP="00575E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/>
          <w:sz w:val="32"/>
          <w:szCs w:val="32"/>
        </w:rPr>
        <w:t>人体的生长、</w:t>
      </w:r>
      <w:hyperlink r:id="rId9" w:tgtFrame="https://baike.baidu.com/item/%E8%9B%8B%E7%99%BD%E8%B4%A8/_blank" w:history="1">
        <w:r w:rsidRPr="0068567E">
          <w:rPr>
            <w:rFonts w:ascii="仿宋" w:eastAsia="仿宋" w:hAnsi="仿宋"/>
            <w:sz w:val="32"/>
            <w:szCs w:val="32"/>
          </w:rPr>
          <w:t>发育</w:t>
        </w:r>
      </w:hyperlink>
      <w:r w:rsidRPr="0068567E">
        <w:rPr>
          <w:rFonts w:ascii="仿宋" w:eastAsia="仿宋" w:hAnsi="仿宋"/>
          <w:sz w:val="32"/>
          <w:szCs w:val="32"/>
        </w:rPr>
        <w:t>、</w:t>
      </w:r>
      <w:hyperlink r:id="rId10" w:tgtFrame="https://baike.baidu.com/item/%E8%9B%8B%E7%99%BD%E8%B4%A8/_blank" w:history="1">
        <w:r w:rsidRPr="0068567E">
          <w:rPr>
            <w:rFonts w:ascii="仿宋" w:eastAsia="仿宋" w:hAnsi="仿宋"/>
            <w:sz w:val="32"/>
            <w:szCs w:val="32"/>
          </w:rPr>
          <w:t>遗传</w:t>
        </w:r>
      </w:hyperlink>
      <w:r w:rsidRPr="0068567E">
        <w:rPr>
          <w:rFonts w:ascii="仿宋" w:eastAsia="仿宋" w:hAnsi="仿宋"/>
          <w:sz w:val="32"/>
          <w:szCs w:val="32"/>
        </w:rPr>
        <w:t>等一切生命活动都离不开蛋白质。</w:t>
      </w:r>
      <w:r w:rsidR="00A21057" w:rsidRPr="0068567E">
        <w:rPr>
          <w:rFonts w:ascii="仿宋" w:eastAsia="仿宋" w:hAnsi="仿宋"/>
          <w:sz w:val="32"/>
          <w:szCs w:val="32"/>
        </w:rPr>
        <w:t>《植物蛋白饮料 椰子汁及复原椰子汁》</w:t>
      </w:r>
      <w:r w:rsidRPr="0068567E">
        <w:rPr>
          <w:rFonts w:ascii="仿宋" w:eastAsia="仿宋" w:hAnsi="仿宋" w:hint="eastAsia"/>
          <w:sz w:val="32"/>
          <w:szCs w:val="32"/>
        </w:rPr>
        <w:t>（</w:t>
      </w:r>
      <w:r w:rsidR="00A21057" w:rsidRPr="0068567E">
        <w:rPr>
          <w:rFonts w:ascii="仿宋" w:eastAsia="仿宋" w:hAnsi="仿宋"/>
          <w:sz w:val="32"/>
          <w:szCs w:val="32"/>
        </w:rPr>
        <w:t xml:space="preserve">QB/T </w:t>
      </w:r>
      <w:r w:rsidR="00540617" w:rsidRPr="0068567E">
        <w:rPr>
          <w:rFonts w:ascii="仿宋" w:eastAsia="仿宋" w:hAnsi="仿宋"/>
          <w:sz w:val="32"/>
          <w:szCs w:val="32"/>
        </w:rPr>
        <w:t xml:space="preserve"> </w:t>
      </w:r>
      <w:r w:rsidR="00A21057" w:rsidRPr="0068567E">
        <w:rPr>
          <w:rFonts w:ascii="仿宋" w:eastAsia="仿宋" w:hAnsi="仿宋"/>
          <w:sz w:val="32"/>
          <w:szCs w:val="32"/>
        </w:rPr>
        <w:t>2300-2006</w:t>
      </w:r>
      <w:r w:rsidRPr="0068567E">
        <w:rPr>
          <w:rFonts w:ascii="仿宋" w:eastAsia="仿宋" w:hAnsi="仿宋" w:hint="eastAsia"/>
          <w:sz w:val="32"/>
          <w:szCs w:val="32"/>
        </w:rPr>
        <w:t>）中规定，</w:t>
      </w:r>
      <w:r w:rsidR="00A21057" w:rsidRPr="0068567E">
        <w:rPr>
          <w:rFonts w:ascii="仿宋" w:eastAsia="仿宋" w:hAnsi="仿宋" w:hint="eastAsia"/>
          <w:sz w:val="32"/>
          <w:szCs w:val="32"/>
        </w:rPr>
        <w:t>蛋白</w:t>
      </w:r>
      <w:r w:rsidRPr="0068567E">
        <w:rPr>
          <w:rFonts w:ascii="仿宋" w:eastAsia="仿宋" w:hAnsi="仿宋" w:hint="eastAsia"/>
          <w:sz w:val="32"/>
          <w:szCs w:val="32"/>
        </w:rPr>
        <w:t>饮料</w:t>
      </w:r>
      <w:r w:rsidRPr="0068567E">
        <w:rPr>
          <w:rFonts w:ascii="仿宋" w:eastAsia="仿宋" w:hAnsi="仿宋"/>
          <w:sz w:val="32"/>
          <w:szCs w:val="32"/>
        </w:rPr>
        <w:t>的蛋白质</w:t>
      </w:r>
      <w:r w:rsidRPr="0068567E">
        <w:rPr>
          <w:rFonts w:ascii="仿宋" w:eastAsia="仿宋" w:hAnsi="仿宋" w:hint="eastAsia"/>
          <w:sz w:val="32"/>
          <w:szCs w:val="32"/>
        </w:rPr>
        <w:t>含量</w:t>
      </w:r>
      <w:r w:rsidRPr="0068567E">
        <w:rPr>
          <w:rFonts w:ascii="仿宋" w:eastAsia="仿宋" w:hAnsi="仿宋"/>
          <w:sz w:val="32"/>
          <w:szCs w:val="32"/>
        </w:rPr>
        <w:t>应</w:t>
      </w:r>
      <w:r w:rsidR="00A41F8E" w:rsidRPr="0068567E">
        <w:rPr>
          <w:rFonts w:ascii="仿宋" w:eastAsia="仿宋" w:hAnsi="仿宋" w:hint="eastAsia"/>
          <w:sz w:val="32"/>
          <w:szCs w:val="32"/>
        </w:rPr>
        <w:t>≥</w:t>
      </w:r>
      <w:r w:rsidR="00A21057" w:rsidRPr="0068567E">
        <w:rPr>
          <w:rFonts w:ascii="仿宋" w:eastAsia="仿宋" w:hAnsi="仿宋"/>
          <w:sz w:val="32"/>
          <w:szCs w:val="32"/>
        </w:rPr>
        <w:t>0.5</w:t>
      </w:r>
      <w:r w:rsidR="00A41F8E" w:rsidRPr="0068567E">
        <w:rPr>
          <w:rFonts w:ascii="仿宋" w:eastAsia="仿宋" w:hAnsi="仿宋" w:hint="eastAsia"/>
          <w:sz w:val="32"/>
          <w:szCs w:val="32"/>
        </w:rPr>
        <w:t xml:space="preserve"> g/100g</w:t>
      </w:r>
      <w:r w:rsidRPr="0068567E">
        <w:rPr>
          <w:rFonts w:ascii="仿宋" w:eastAsia="仿宋" w:hAnsi="仿宋" w:hint="eastAsia"/>
          <w:sz w:val="32"/>
          <w:szCs w:val="32"/>
        </w:rPr>
        <w:t>。饮料中蛋白质</w:t>
      </w:r>
      <w:r w:rsidRPr="0068567E">
        <w:rPr>
          <w:rFonts w:ascii="仿宋" w:eastAsia="仿宋" w:hAnsi="仿宋"/>
          <w:sz w:val="32"/>
          <w:szCs w:val="32"/>
        </w:rPr>
        <w:t>不合格</w:t>
      </w:r>
      <w:r w:rsidRPr="0068567E">
        <w:rPr>
          <w:rFonts w:ascii="仿宋" w:eastAsia="仿宋" w:hAnsi="仿宋" w:hint="eastAsia"/>
          <w:sz w:val="32"/>
          <w:szCs w:val="32"/>
        </w:rPr>
        <w:t>一般</w:t>
      </w:r>
      <w:r w:rsidRPr="0068567E">
        <w:rPr>
          <w:rFonts w:ascii="仿宋" w:eastAsia="仿宋" w:hAnsi="仿宋"/>
          <w:sz w:val="32"/>
          <w:szCs w:val="32"/>
        </w:rPr>
        <w:t>不会</w:t>
      </w:r>
      <w:r w:rsidRPr="0068567E">
        <w:rPr>
          <w:rFonts w:ascii="仿宋" w:eastAsia="仿宋" w:hAnsi="仿宋" w:hint="eastAsia"/>
          <w:sz w:val="32"/>
          <w:szCs w:val="32"/>
        </w:rPr>
        <w:t>造成</w:t>
      </w:r>
      <w:r w:rsidRPr="0068567E">
        <w:rPr>
          <w:rFonts w:ascii="仿宋" w:eastAsia="仿宋" w:hAnsi="仿宋"/>
          <w:sz w:val="32"/>
          <w:szCs w:val="32"/>
        </w:rPr>
        <w:t>食品安全风险，但一定程度上反映了产品的内在质量存在不足</w:t>
      </w:r>
      <w:r w:rsidRPr="0068567E">
        <w:rPr>
          <w:rFonts w:ascii="仿宋" w:eastAsia="仿宋" w:hAnsi="仿宋" w:hint="eastAsia"/>
          <w:sz w:val="32"/>
          <w:szCs w:val="32"/>
        </w:rPr>
        <w:t>，表明</w:t>
      </w:r>
      <w:r w:rsidRPr="0068567E">
        <w:rPr>
          <w:rFonts w:ascii="仿宋" w:eastAsia="仿宋" w:hAnsi="仿宋"/>
          <w:sz w:val="32"/>
          <w:szCs w:val="32"/>
        </w:rPr>
        <w:t>生产企业</w:t>
      </w:r>
      <w:r w:rsidRPr="0068567E">
        <w:rPr>
          <w:rFonts w:ascii="仿宋" w:eastAsia="仿宋" w:hAnsi="仿宋" w:hint="eastAsia"/>
          <w:sz w:val="32"/>
          <w:szCs w:val="32"/>
        </w:rPr>
        <w:t>未</w:t>
      </w:r>
      <w:r w:rsidRPr="0068567E">
        <w:rPr>
          <w:rFonts w:ascii="仿宋" w:eastAsia="仿宋" w:hAnsi="仿宋"/>
          <w:sz w:val="32"/>
          <w:szCs w:val="32"/>
        </w:rPr>
        <w:t>按标准组织生产</w:t>
      </w:r>
      <w:r w:rsidRPr="0068567E">
        <w:rPr>
          <w:rFonts w:ascii="仿宋" w:eastAsia="仿宋" w:hAnsi="仿宋" w:hint="eastAsia"/>
          <w:sz w:val="32"/>
          <w:szCs w:val="32"/>
        </w:rPr>
        <w:t>或</w:t>
      </w:r>
      <w:r w:rsidRPr="0068567E">
        <w:rPr>
          <w:rFonts w:ascii="仿宋" w:eastAsia="仿宋" w:hAnsi="仿宋"/>
          <w:sz w:val="32"/>
          <w:szCs w:val="32"/>
        </w:rPr>
        <w:t>生产工艺控制不严，也有可能是部分企业为</w:t>
      </w:r>
      <w:r w:rsidR="001D639F" w:rsidRPr="0068567E">
        <w:rPr>
          <w:rFonts w:ascii="仿宋" w:eastAsia="仿宋" w:hAnsi="仿宋" w:hint="eastAsia"/>
          <w:sz w:val="32"/>
          <w:szCs w:val="32"/>
        </w:rPr>
        <w:t>了</w:t>
      </w:r>
      <w:r w:rsidRPr="0068567E">
        <w:rPr>
          <w:rFonts w:ascii="仿宋" w:eastAsia="仿宋" w:hAnsi="仿宋"/>
          <w:sz w:val="32"/>
          <w:szCs w:val="32"/>
        </w:rPr>
        <w:t>降低生产成本，</w:t>
      </w:r>
      <w:r w:rsidRPr="0068567E">
        <w:rPr>
          <w:rFonts w:ascii="仿宋" w:eastAsia="仿宋" w:hAnsi="仿宋" w:hint="eastAsia"/>
          <w:sz w:val="32"/>
          <w:szCs w:val="32"/>
        </w:rPr>
        <w:t>掺伪、掺假、</w:t>
      </w:r>
      <w:r w:rsidRPr="0068567E">
        <w:rPr>
          <w:rFonts w:ascii="仿宋" w:eastAsia="仿宋" w:hAnsi="仿宋"/>
          <w:sz w:val="32"/>
          <w:szCs w:val="32"/>
        </w:rPr>
        <w:t>偷工减料所致</w:t>
      </w:r>
      <w:r w:rsidRPr="0068567E">
        <w:rPr>
          <w:rFonts w:ascii="仿宋" w:eastAsia="仿宋" w:hAnsi="仿宋" w:hint="eastAsia"/>
          <w:sz w:val="32"/>
          <w:szCs w:val="32"/>
        </w:rPr>
        <w:t>。</w:t>
      </w:r>
    </w:p>
    <w:p w:rsidR="00540617" w:rsidRPr="0068567E" w:rsidRDefault="00540617" w:rsidP="00540617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/>
          <w:b/>
          <w:sz w:val="32"/>
          <w:szCs w:val="32"/>
        </w:rPr>
        <w:t>8</w:t>
      </w:r>
      <w:r w:rsidRPr="0068567E">
        <w:rPr>
          <w:rFonts w:ascii="楷体" w:eastAsia="楷体" w:hAnsi="楷体" w:cs="仿宋_GB2312" w:hint="eastAsia"/>
          <w:b/>
          <w:sz w:val="32"/>
          <w:szCs w:val="32"/>
        </w:rPr>
        <w:t>、钠</w:t>
      </w:r>
    </w:p>
    <w:p w:rsidR="00540617" w:rsidRPr="0068567E" w:rsidRDefault="00540617" w:rsidP="00A41F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 w:hint="eastAsia"/>
          <w:sz w:val="32"/>
          <w:szCs w:val="32"/>
        </w:rPr>
        <w:t>钠是人体必需的营养元素。</w:t>
      </w:r>
      <w:r w:rsidR="00385541" w:rsidRPr="0068567E">
        <w:rPr>
          <w:rFonts w:ascii="仿宋" w:eastAsia="仿宋" w:hAnsi="仿宋" w:hint="eastAsia"/>
          <w:sz w:val="32"/>
          <w:szCs w:val="32"/>
        </w:rPr>
        <w:t>钠能调节机体水分,维持酸碱平衡。</w:t>
      </w:r>
      <w:r w:rsidRPr="0068567E">
        <w:rPr>
          <w:rFonts w:ascii="仿宋" w:eastAsia="仿宋" w:hAnsi="仿宋" w:hint="eastAsia"/>
          <w:sz w:val="32"/>
          <w:szCs w:val="32"/>
        </w:rPr>
        <w:t>《食品安全国家标准 婴幼儿谷类辅助食品》（</w:t>
      </w:r>
      <w:r w:rsidRPr="0068567E">
        <w:rPr>
          <w:rFonts w:ascii="仿宋" w:eastAsia="仿宋" w:hAnsi="仿宋"/>
          <w:sz w:val="32"/>
          <w:szCs w:val="32"/>
        </w:rPr>
        <w:t>GB 10769-2010</w:t>
      </w:r>
      <w:r w:rsidRPr="0068567E">
        <w:rPr>
          <w:rFonts w:ascii="仿宋" w:eastAsia="仿宋" w:hAnsi="仿宋" w:hint="eastAsia"/>
          <w:sz w:val="32"/>
          <w:szCs w:val="32"/>
        </w:rPr>
        <w:t>）中规定，婴幼儿谷类辅助食品中钠元素指标不超过</w:t>
      </w:r>
      <w:r w:rsidRPr="0068567E">
        <w:rPr>
          <w:rFonts w:ascii="仿宋" w:eastAsia="仿宋" w:hAnsi="仿宋"/>
          <w:sz w:val="32"/>
          <w:szCs w:val="32"/>
        </w:rPr>
        <w:t>24</w:t>
      </w:r>
      <w:r w:rsidRPr="0068567E">
        <w:rPr>
          <w:rFonts w:ascii="仿宋" w:eastAsia="仿宋" w:hAnsi="仿宋" w:hint="eastAsia"/>
          <w:sz w:val="32"/>
          <w:szCs w:val="32"/>
        </w:rPr>
        <w:t>.</w:t>
      </w:r>
      <w:r w:rsidRPr="0068567E">
        <w:rPr>
          <w:rFonts w:ascii="仿宋" w:eastAsia="仿宋" w:hAnsi="仿宋"/>
          <w:sz w:val="32"/>
          <w:szCs w:val="32"/>
        </w:rPr>
        <w:t>0 mg/100kJ</w:t>
      </w:r>
      <w:r w:rsidRPr="0068567E">
        <w:rPr>
          <w:rFonts w:ascii="仿宋" w:eastAsia="仿宋" w:hAnsi="仿宋" w:hint="eastAsia"/>
          <w:sz w:val="32"/>
          <w:szCs w:val="32"/>
        </w:rPr>
        <w:t>，且《食品安全国家标准 预包装特殊膳食用食品标签》（</w:t>
      </w:r>
      <w:r w:rsidRPr="0068567E">
        <w:rPr>
          <w:rFonts w:ascii="仿宋" w:eastAsia="仿宋" w:hAnsi="仿宋"/>
          <w:sz w:val="32"/>
          <w:szCs w:val="32"/>
        </w:rPr>
        <w:t>GB 13432-2013</w:t>
      </w:r>
      <w:r w:rsidRPr="0068567E">
        <w:rPr>
          <w:rFonts w:ascii="仿宋" w:eastAsia="仿宋" w:hAnsi="仿宋" w:hint="eastAsia"/>
          <w:sz w:val="32"/>
          <w:szCs w:val="32"/>
        </w:rPr>
        <w:t>）中规定，营养成分的实</w:t>
      </w:r>
      <w:r w:rsidRPr="0068567E">
        <w:rPr>
          <w:rFonts w:ascii="仿宋" w:eastAsia="仿宋" w:hAnsi="仿宋" w:hint="eastAsia"/>
          <w:sz w:val="32"/>
          <w:szCs w:val="32"/>
        </w:rPr>
        <w:lastRenderedPageBreak/>
        <w:t>际含量不应低于标示值的</w:t>
      </w:r>
      <w:r w:rsidRPr="0068567E">
        <w:rPr>
          <w:rFonts w:ascii="仿宋" w:eastAsia="仿宋" w:hAnsi="仿宋"/>
          <w:sz w:val="32"/>
          <w:szCs w:val="32"/>
        </w:rPr>
        <w:t>80%</w:t>
      </w:r>
      <w:r w:rsidRPr="0068567E">
        <w:rPr>
          <w:rFonts w:ascii="仿宋" w:eastAsia="仿宋" w:hAnsi="仿宋" w:hint="eastAsia"/>
          <w:sz w:val="32"/>
          <w:szCs w:val="32"/>
        </w:rPr>
        <w:t>，并应符合相应产品标准的要求。因此，婴幼儿谷类辅助食品中钠的技术要求最小值为不低于标示值的</w:t>
      </w:r>
      <w:r w:rsidRPr="0068567E">
        <w:rPr>
          <w:rFonts w:ascii="仿宋" w:eastAsia="仿宋" w:hAnsi="仿宋"/>
          <w:sz w:val="32"/>
          <w:szCs w:val="32"/>
        </w:rPr>
        <w:t>80%</w:t>
      </w:r>
      <w:r w:rsidRPr="0068567E">
        <w:rPr>
          <w:rFonts w:ascii="仿宋" w:eastAsia="仿宋" w:hAnsi="仿宋" w:hint="eastAsia"/>
          <w:sz w:val="32"/>
          <w:szCs w:val="32"/>
        </w:rPr>
        <w:t>，最大值为</w:t>
      </w:r>
      <w:r w:rsidRPr="0068567E">
        <w:rPr>
          <w:rFonts w:ascii="仿宋" w:eastAsia="仿宋" w:hAnsi="仿宋"/>
          <w:sz w:val="32"/>
          <w:szCs w:val="32"/>
        </w:rPr>
        <w:t>24</w:t>
      </w:r>
      <w:r w:rsidRPr="0068567E">
        <w:rPr>
          <w:rFonts w:ascii="仿宋" w:eastAsia="仿宋" w:hAnsi="仿宋" w:hint="eastAsia"/>
          <w:sz w:val="32"/>
          <w:szCs w:val="32"/>
        </w:rPr>
        <w:t>.</w:t>
      </w:r>
      <w:r w:rsidRPr="0068567E">
        <w:rPr>
          <w:rFonts w:ascii="仿宋" w:eastAsia="仿宋" w:hAnsi="仿宋"/>
          <w:sz w:val="32"/>
          <w:szCs w:val="32"/>
        </w:rPr>
        <w:t>0mg/100kJ</w:t>
      </w:r>
      <w:r w:rsidRPr="0068567E">
        <w:rPr>
          <w:rFonts w:ascii="仿宋" w:eastAsia="仿宋" w:hAnsi="仿宋" w:hint="eastAsia"/>
          <w:sz w:val="32"/>
          <w:szCs w:val="32"/>
        </w:rPr>
        <w:t>。婴幼儿</w:t>
      </w:r>
      <w:r w:rsidR="00385541" w:rsidRPr="0068567E">
        <w:rPr>
          <w:rFonts w:ascii="仿宋" w:eastAsia="仿宋" w:hAnsi="仿宋" w:hint="eastAsia"/>
          <w:sz w:val="32"/>
          <w:szCs w:val="32"/>
        </w:rPr>
        <w:t>应摄入适量的钠，</w:t>
      </w:r>
      <w:r w:rsidR="00D14D4C" w:rsidRPr="0068567E">
        <w:rPr>
          <w:rFonts w:ascii="仿宋" w:eastAsia="仿宋" w:hAnsi="仿宋" w:hint="eastAsia"/>
          <w:sz w:val="32"/>
          <w:szCs w:val="32"/>
        </w:rPr>
        <w:t>婴幼儿的肾脏发育远未成熟，没有能力排出血液中过多的钠，过多</w:t>
      </w:r>
      <w:proofErr w:type="gramStart"/>
      <w:r w:rsidR="00D14D4C" w:rsidRPr="0068567E">
        <w:rPr>
          <w:rFonts w:ascii="仿宋" w:eastAsia="仿宋" w:hAnsi="仿宋" w:hint="eastAsia"/>
          <w:sz w:val="32"/>
          <w:szCs w:val="32"/>
        </w:rPr>
        <w:t>摄入钠</w:t>
      </w:r>
      <w:r w:rsidR="000120F6" w:rsidRPr="0068567E">
        <w:rPr>
          <w:rFonts w:ascii="仿宋" w:eastAsia="仿宋" w:hAnsi="仿宋" w:hint="eastAsia"/>
          <w:sz w:val="32"/>
          <w:szCs w:val="32"/>
        </w:rPr>
        <w:t>将会</w:t>
      </w:r>
      <w:proofErr w:type="gramEnd"/>
      <w:r w:rsidR="000120F6" w:rsidRPr="0068567E">
        <w:rPr>
          <w:rFonts w:ascii="仿宋" w:eastAsia="仿宋" w:hAnsi="仿宋" w:hint="eastAsia"/>
          <w:sz w:val="32"/>
          <w:szCs w:val="32"/>
        </w:rPr>
        <w:t>导致婴幼儿肾衰竭；</w:t>
      </w:r>
      <w:r w:rsidR="00D14D4C" w:rsidRPr="0068567E">
        <w:rPr>
          <w:rFonts w:ascii="仿宋" w:eastAsia="仿宋" w:hAnsi="仿宋" w:hint="eastAsia"/>
          <w:sz w:val="32"/>
          <w:szCs w:val="32"/>
        </w:rPr>
        <w:t>若长期食用</w:t>
      </w:r>
      <w:r w:rsidR="00D14D4C" w:rsidRPr="0068567E">
        <w:rPr>
          <w:rFonts w:ascii="仿宋" w:eastAsia="仿宋" w:hAnsi="仿宋"/>
          <w:sz w:val="32"/>
          <w:szCs w:val="32"/>
        </w:rPr>
        <w:t>钠不</w:t>
      </w:r>
      <w:r w:rsidR="00D14D4C" w:rsidRPr="0068567E">
        <w:rPr>
          <w:rFonts w:ascii="仿宋" w:eastAsia="仿宋" w:hAnsi="仿宋" w:hint="eastAsia"/>
          <w:sz w:val="32"/>
          <w:szCs w:val="32"/>
        </w:rPr>
        <w:t>达标</w:t>
      </w:r>
      <w:r w:rsidR="00D14D4C" w:rsidRPr="0068567E">
        <w:rPr>
          <w:rFonts w:ascii="仿宋" w:eastAsia="仿宋" w:hAnsi="仿宋"/>
          <w:sz w:val="32"/>
          <w:szCs w:val="32"/>
        </w:rPr>
        <w:t>的食品</w:t>
      </w:r>
      <w:r w:rsidR="00D14D4C" w:rsidRPr="0068567E">
        <w:rPr>
          <w:rFonts w:ascii="仿宋" w:eastAsia="仿宋" w:hAnsi="仿宋" w:hint="eastAsia"/>
          <w:sz w:val="32"/>
          <w:szCs w:val="32"/>
        </w:rPr>
        <w:t>，则会造成</w:t>
      </w:r>
      <w:r w:rsidR="00D14D4C" w:rsidRPr="0068567E">
        <w:rPr>
          <w:rFonts w:ascii="仿宋" w:eastAsia="仿宋" w:hAnsi="仿宋"/>
          <w:sz w:val="32"/>
          <w:szCs w:val="32"/>
        </w:rPr>
        <w:t>钠元素缺乏</w:t>
      </w:r>
      <w:r w:rsidR="00D14D4C" w:rsidRPr="0068567E">
        <w:rPr>
          <w:rFonts w:ascii="仿宋" w:eastAsia="仿宋" w:hAnsi="仿宋" w:hint="eastAsia"/>
          <w:sz w:val="32"/>
          <w:szCs w:val="32"/>
        </w:rPr>
        <w:t>，严重时，可出现恶心、呕吐等现象。</w:t>
      </w:r>
    </w:p>
    <w:p w:rsidR="003A310C" w:rsidRPr="0068567E" w:rsidRDefault="003A310C" w:rsidP="003A310C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/>
          <w:b/>
          <w:sz w:val="32"/>
          <w:szCs w:val="32"/>
        </w:rPr>
        <w:t>9</w:t>
      </w:r>
      <w:r w:rsidRPr="0068567E">
        <w:rPr>
          <w:rFonts w:ascii="楷体" w:eastAsia="楷体" w:hAnsi="楷体" w:cs="仿宋_GB2312" w:hint="eastAsia"/>
          <w:b/>
          <w:sz w:val="32"/>
          <w:szCs w:val="32"/>
        </w:rPr>
        <w:t>、过氧化值</w:t>
      </w:r>
    </w:p>
    <w:p w:rsidR="003A310C" w:rsidRPr="0068567E" w:rsidRDefault="003A310C" w:rsidP="003A31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 w:hint="eastAsia"/>
          <w:sz w:val="32"/>
          <w:szCs w:val="32"/>
        </w:rPr>
        <w:t>过氧化值主要反映油脂是否氧化变质。《食品安全国家标准 膨化食品》（</w:t>
      </w:r>
      <w:r w:rsidRPr="0068567E">
        <w:rPr>
          <w:rFonts w:ascii="仿宋" w:eastAsia="仿宋" w:hAnsi="仿宋"/>
          <w:sz w:val="32"/>
          <w:szCs w:val="32"/>
        </w:rPr>
        <w:t>GB 17401-2014</w:t>
      </w:r>
      <w:r w:rsidRPr="0068567E">
        <w:rPr>
          <w:rFonts w:ascii="仿宋" w:eastAsia="仿宋" w:hAnsi="仿宋" w:hint="eastAsia"/>
          <w:sz w:val="32"/>
          <w:szCs w:val="32"/>
        </w:rPr>
        <w:t>）中规定，膨化食品中的过氧化值（以脂肪计）应不超过</w:t>
      </w:r>
      <w:r w:rsidRPr="0068567E">
        <w:rPr>
          <w:rFonts w:ascii="仿宋" w:eastAsia="仿宋" w:hAnsi="仿宋"/>
          <w:sz w:val="32"/>
          <w:szCs w:val="32"/>
        </w:rPr>
        <w:t>0.25g/100g</w:t>
      </w:r>
      <w:r w:rsidRPr="0068567E">
        <w:rPr>
          <w:rFonts w:ascii="仿宋" w:eastAsia="仿宋" w:hAnsi="仿宋" w:hint="eastAsia"/>
          <w:sz w:val="32"/>
          <w:szCs w:val="32"/>
        </w:rPr>
        <w:t>。随着油脂氧化，过氧化值会逐步升高，一般不会影响人体健康，但过高时可能会导致肠胃不适、腹泻等症状。</w:t>
      </w:r>
    </w:p>
    <w:p w:rsidR="00540617" w:rsidRPr="0068567E" w:rsidRDefault="003A310C" w:rsidP="00540617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/>
          <w:b/>
          <w:sz w:val="32"/>
          <w:szCs w:val="32"/>
        </w:rPr>
        <w:t>10</w:t>
      </w:r>
      <w:r w:rsidR="00540617" w:rsidRPr="0068567E">
        <w:rPr>
          <w:rFonts w:ascii="楷体" w:eastAsia="楷体" w:hAnsi="楷体" w:cs="仿宋_GB2312" w:hint="eastAsia"/>
          <w:b/>
          <w:sz w:val="32"/>
          <w:szCs w:val="32"/>
        </w:rPr>
        <w:t>、酸价</w:t>
      </w:r>
    </w:p>
    <w:p w:rsidR="00540617" w:rsidRPr="0068567E" w:rsidRDefault="00540617" w:rsidP="0054061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/>
          <w:sz w:val="32"/>
          <w:szCs w:val="32"/>
        </w:rPr>
        <w:t>酸价是脂肪中游离脂肪酸含量的标志，可作为酸败的指标。酸价越小，说明油脂质量越好，新鲜度和精炼程度越好。《食用调和油》</w:t>
      </w:r>
      <w:r w:rsidRPr="0068567E">
        <w:rPr>
          <w:rFonts w:ascii="仿宋" w:eastAsia="仿宋" w:hAnsi="仿宋" w:hint="eastAsia"/>
          <w:sz w:val="32"/>
          <w:szCs w:val="32"/>
        </w:rPr>
        <w:t>（</w:t>
      </w:r>
      <w:r w:rsidRPr="0068567E">
        <w:rPr>
          <w:rFonts w:ascii="仿宋" w:eastAsia="仿宋" w:hAnsi="仿宋"/>
          <w:sz w:val="32"/>
          <w:szCs w:val="32"/>
        </w:rPr>
        <w:t>SB/T 10292-1998</w:t>
      </w:r>
      <w:r w:rsidRPr="0068567E">
        <w:rPr>
          <w:rFonts w:ascii="仿宋" w:eastAsia="仿宋" w:hAnsi="仿宋" w:hint="eastAsia"/>
          <w:sz w:val="32"/>
          <w:szCs w:val="32"/>
        </w:rPr>
        <w:t>）中规定，调和油的酸值</w:t>
      </w:r>
      <w:r w:rsidRPr="0068567E">
        <w:rPr>
          <w:rFonts w:ascii="仿宋" w:eastAsia="仿宋" w:hAnsi="仿宋"/>
          <w:sz w:val="32"/>
          <w:szCs w:val="32"/>
        </w:rPr>
        <w:t>(</w:t>
      </w:r>
      <w:r w:rsidRPr="0068567E">
        <w:rPr>
          <w:rFonts w:ascii="仿宋" w:eastAsia="仿宋" w:hAnsi="仿宋" w:hint="eastAsia"/>
          <w:sz w:val="32"/>
          <w:szCs w:val="32"/>
        </w:rPr>
        <w:t>以</w:t>
      </w:r>
      <w:r w:rsidRPr="0068567E">
        <w:rPr>
          <w:rFonts w:ascii="仿宋" w:eastAsia="仿宋" w:hAnsi="仿宋"/>
          <w:sz w:val="32"/>
          <w:szCs w:val="32"/>
        </w:rPr>
        <w:t>KOH</w:t>
      </w:r>
      <w:r w:rsidRPr="0068567E">
        <w:rPr>
          <w:rFonts w:ascii="仿宋" w:eastAsia="仿宋" w:hAnsi="仿宋" w:hint="eastAsia"/>
          <w:sz w:val="32"/>
          <w:szCs w:val="32"/>
        </w:rPr>
        <w:t>计</w:t>
      </w:r>
      <w:r w:rsidRPr="0068567E">
        <w:rPr>
          <w:rFonts w:ascii="仿宋" w:eastAsia="仿宋" w:hAnsi="仿宋"/>
          <w:sz w:val="32"/>
          <w:szCs w:val="32"/>
        </w:rPr>
        <w:t>)</w:t>
      </w:r>
      <w:r w:rsidRPr="0068567E">
        <w:rPr>
          <w:rFonts w:ascii="仿宋" w:eastAsia="仿宋" w:hAnsi="仿宋" w:hint="eastAsia"/>
          <w:sz w:val="32"/>
          <w:szCs w:val="32"/>
        </w:rPr>
        <w:t>应≤1.0 (</w:t>
      </w:r>
      <w:proofErr w:type="spellStart"/>
      <w:r w:rsidRPr="0068567E">
        <w:rPr>
          <w:rFonts w:ascii="仿宋" w:eastAsia="仿宋" w:hAnsi="仿宋" w:hint="eastAsia"/>
          <w:sz w:val="32"/>
          <w:szCs w:val="32"/>
        </w:rPr>
        <w:t>mgKOH</w:t>
      </w:r>
      <w:proofErr w:type="spellEnd"/>
      <w:r w:rsidRPr="0068567E">
        <w:rPr>
          <w:rFonts w:ascii="仿宋" w:eastAsia="仿宋" w:hAnsi="仿宋" w:hint="eastAsia"/>
          <w:sz w:val="32"/>
          <w:szCs w:val="32"/>
        </w:rPr>
        <w:t>/g)。油脂酸败产生的醛酮类等化合物长期摄入会对健康有一定影响，但一般情况下，消费者可以辨别出油脂酸败特有的哈喇等异味，需避免食用。</w:t>
      </w:r>
    </w:p>
    <w:p w:rsidR="00540617" w:rsidRPr="0068567E" w:rsidRDefault="00540617" w:rsidP="00540617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/>
          <w:b/>
          <w:sz w:val="32"/>
          <w:szCs w:val="32"/>
        </w:rPr>
        <w:t>1</w:t>
      </w:r>
      <w:r w:rsidR="003A310C" w:rsidRPr="0068567E">
        <w:rPr>
          <w:rFonts w:ascii="楷体" w:eastAsia="楷体" w:hAnsi="楷体" w:cs="仿宋_GB2312"/>
          <w:b/>
          <w:sz w:val="32"/>
          <w:szCs w:val="32"/>
        </w:rPr>
        <w:t>1</w:t>
      </w:r>
      <w:r w:rsidRPr="0068567E">
        <w:rPr>
          <w:rFonts w:ascii="楷体" w:eastAsia="楷体" w:hAnsi="楷体" w:cs="仿宋_GB2312" w:hint="eastAsia"/>
          <w:b/>
          <w:sz w:val="32"/>
          <w:szCs w:val="32"/>
        </w:rPr>
        <w:t>、维生素A</w:t>
      </w:r>
    </w:p>
    <w:p w:rsidR="00540617" w:rsidRPr="0068567E" w:rsidRDefault="00540617" w:rsidP="0054061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/>
          <w:sz w:val="32"/>
          <w:szCs w:val="32"/>
        </w:rPr>
        <w:t>维生素A又称维生素甲、</w:t>
      </w:r>
      <w:r w:rsidR="00EC3B4B" w:rsidRPr="0068567E">
        <w:rPr>
          <w:rFonts w:ascii="仿宋" w:eastAsia="仿宋" w:hAnsi="仿宋"/>
          <w:sz w:val="32"/>
          <w:szCs w:val="32"/>
        </w:rPr>
        <w:t>视黄醇等，为脂溶性维生素品种，</w:t>
      </w:r>
      <w:r w:rsidR="001E6470" w:rsidRPr="0068567E">
        <w:rPr>
          <w:rFonts w:ascii="仿宋" w:eastAsia="仿宋" w:hAnsi="仿宋" w:hint="eastAsia"/>
          <w:sz w:val="32"/>
          <w:szCs w:val="32"/>
        </w:rPr>
        <w:t>有助于维持暗视力和皮肤和粘膜健康，</w:t>
      </w:r>
      <w:bookmarkStart w:id="0" w:name="_GoBack"/>
      <w:bookmarkEnd w:id="0"/>
      <w:r w:rsidR="00EC3B4B" w:rsidRPr="0068567E">
        <w:rPr>
          <w:rFonts w:ascii="仿宋" w:eastAsia="仿宋" w:hAnsi="仿宋"/>
          <w:sz w:val="32"/>
          <w:szCs w:val="32"/>
        </w:rPr>
        <w:t>可提高机体免疫功能、促进生长和</w:t>
      </w:r>
      <w:r w:rsidR="00EC3B4B" w:rsidRPr="0068567E">
        <w:rPr>
          <w:rFonts w:ascii="仿宋" w:eastAsia="仿宋" w:hAnsi="仿宋" w:hint="eastAsia"/>
          <w:sz w:val="32"/>
          <w:szCs w:val="32"/>
        </w:rPr>
        <w:t>骨骼</w:t>
      </w:r>
      <w:r w:rsidRPr="0068567E">
        <w:rPr>
          <w:rFonts w:ascii="仿宋" w:eastAsia="仿宋" w:hAnsi="仿宋"/>
          <w:sz w:val="32"/>
          <w:szCs w:val="32"/>
        </w:rPr>
        <w:t>发育，是婴幼儿谷类辅助食品的基本</w:t>
      </w:r>
      <w:r w:rsidRPr="0068567E">
        <w:rPr>
          <w:rFonts w:ascii="仿宋" w:eastAsia="仿宋" w:hAnsi="仿宋"/>
          <w:sz w:val="32"/>
          <w:szCs w:val="32"/>
        </w:rPr>
        <w:lastRenderedPageBreak/>
        <w:t>营养成分。《食品安全国家标准  婴幼儿谷类辅助食品》（GB 10769-2010）中规定，婴幼儿谷类辅助食品中维生素A指标不低于14μgRE/100kJ且不超过43μgRE/100kJ，并且《食品安全国家标准 预包装特殊膳食用食品标签》（GB 13432-2013）中规定，营养成分的实际含量不应低于标示值的80%，并应符合相应产品标准的要求。</w:t>
      </w:r>
      <w:r w:rsidR="00D14D4C" w:rsidRPr="0068567E">
        <w:rPr>
          <w:rFonts w:ascii="仿宋" w:eastAsia="仿宋" w:hAnsi="仿宋" w:hint="eastAsia"/>
          <w:sz w:val="32"/>
          <w:szCs w:val="32"/>
        </w:rPr>
        <w:t>婴幼儿应摄入适量的</w:t>
      </w:r>
      <w:r w:rsidR="00D14D4C" w:rsidRPr="0068567E">
        <w:rPr>
          <w:rFonts w:ascii="仿宋" w:eastAsia="仿宋" w:hAnsi="仿宋"/>
          <w:sz w:val="32"/>
          <w:szCs w:val="32"/>
        </w:rPr>
        <w:t>维生素A</w:t>
      </w:r>
      <w:r w:rsidR="00D14D4C" w:rsidRPr="0068567E">
        <w:rPr>
          <w:rFonts w:ascii="仿宋" w:eastAsia="仿宋" w:hAnsi="仿宋" w:hint="eastAsia"/>
          <w:sz w:val="32"/>
          <w:szCs w:val="32"/>
        </w:rPr>
        <w:t>，</w:t>
      </w:r>
      <w:r w:rsidRPr="0068567E">
        <w:rPr>
          <w:rFonts w:ascii="仿宋" w:eastAsia="仿宋" w:hAnsi="仿宋" w:hint="eastAsia"/>
          <w:sz w:val="32"/>
          <w:szCs w:val="32"/>
        </w:rPr>
        <w:t>婴幼儿长期缺乏</w:t>
      </w:r>
      <w:r w:rsidRPr="0068567E">
        <w:rPr>
          <w:rFonts w:ascii="仿宋" w:eastAsia="仿宋" w:hAnsi="仿宋"/>
          <w:sz w:val="32"/>
          <w:szCs w:val="32"/>
        </w:rPr>
        <w:t>维生素</w:t>
      </w:r>
      <w:r w:rsidRPr="0068567E">
        <w:rPr>
          <w:rFonts w:ascii="仿宋" w:eastAsia="仿宋" w:hAnsi="仿宋" w:hint="eastAsia"/>
          <w:sz w:val="32"/>
          <w:szCs w:val="32"/>
        </w:rPr>
        <w:t>A可能</w:t>
      </w:r>
      <w:r w:rsidRPr="0068567E">
        <w:rPr>
          <w:rFonts w:ascii="仿宋" w:eastAsia="仿宋" w:hAnsi="仿宋"/>
          <w:sz w:val="32"/>
          <w:szCs w:val="32"/>
        </w:rPr>
        <w:t>会</w:t>
      </w:r>
      <w:r w:rsidRPr="0068567E">
        <w:rPr>
          <w:rFonts w:ascii="仿宋" w:eastAsia="仿宋" w:hAnsi="仿宋" w:hint="eastAsia"/>
          <w:sz w:val="32"/>
          <w:szCs w:val="32"/>
        </w:rPr>
        <w:t>引起</w:t>
      </w:r>
      <w:r w:rsidRPr="0068567E">
        <w:rPr>
          <w:rFonts w:ascii="仿宋" w:eastAsia="仿宋" w:hAnsi="仿宋"/>
          <w:sz w:val="32"/>
          <w:szCs w:val="32"/>
        </w:rPr>
        <w:t>生长发育</w:t>
      </w:r>
      <w:r w:rsidRPr="0068567E">
        <w:rPr>
          <w:rFonts w:ascii="仿宋" w:eastAsia="仿宋" w:hAnsi="仿宋" w:hint="eastAsia"/>
          <w:sz w:val="32"/>
          <w:szCs w:val="32"/>
        </w:rPr>
        <w:t>迟缓</w:t>
      </w:r>
      <w:r w:rsidRPr="0068567E">
        <w:rPr>
          <w:rFonts w:ascii="仿宋" w:eastAsia="仿宋" w:hAnsi="仿宋"/>
          <w:sz w:val="32"/>
          <w:szCs w:val="32"/>
        </w:rPr>
        <w:t>及机体免疫功能</w:t>
      </w:r>
      <w:r w:rsidRPr="0068567E">
        <w:rPr>
          <w:rFonts w:ascii="仿宋" w:eastAsia="仿宋" w:hAnsi="仿宋" w:hint="eastAsia"/>
          <w:sz w:val="32"/>
          <w:szCs w:val="32"/>
        </w:rPr>
        <w:t>低下</w:t>
      </w:r>
      <w:r w:rsidR="00D14D4C" w:rsidRPr="0068567E">
        <w:rPr>
          <w:rFonts w:ascii="仿宋" w:eastAsia="仿宋" w:hAnsi="仿宋" w:hint="eastAsia"/>
          <w:sz w:val="32"/>
          <w:szCs w:val="32"/>
        </w:rPr>
        <w:t>，但如果婴幼儿在一天内摄取超过18500IU则会引起中毒，主要表现为食欲降低、腹痛、腹泻、肝脾肿大、黄疸。</w:t>
      </w:r>
    </w:p>
    <w:p w:rsidR="009E5EE3" w:rsidRPr="0068567E" w:rsidRDefault="009E5EE3" w:rsidP="009E5EE3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68567E">
        <w:rPr>
          <w:rFonts w:ascii="楷体" w:eastAsia="楷体" w:hAnsi="楷体" w:cs="仿宋_GB2312"/>
          <w:b/>
          <w:sz w:val="32"/>
          <w:szCs w:val="32"/>
        </w:rPr>
        <w:t>1</w:t>
      </w:r>
      <w:r w:rsidR="003A310C" w:rsidRPr="0068567E">
        <w:rPr>
          <w:rFonts w:ascii="楷体" w:eastAsia="楷体" w:hAnsi="楷体" w:cs="仿宋_GB2312"/>
          <w:b/>
          <w:sz w:val="32"/>
          <w:szCs w:val="32"/>
        </w:rPr>
        <w:t>2</w:t>
      </w:r>
      <w:r w:rsidRPr="0068567E">
        <w:rPr>
          <w:rFonts w:ascii="楷体" w:eastAsia="楷体" w:hAnsi="楷体" w:cs="仿宋_GB2312" w:hint="eastAsia"/>
          <w:b/>
          <w:sz w:val="32"/>
          <w:szCs w:val="32"/>
        </w:rPr>
        <w:t>、黄曲霉毒素B</w:t>
      </w:r>
      <w:r w:rsidRPr="0068567E">
        <w:rPr>
          <w:rFonts w:ascii="楷体" w:eastAsia="楷体" w:hAnsi="楷体" w:cs="仿宋_GB2312" w:hint="eastAsia"/>
          <w:b/>
          <w:sz w:val="32"/>
          <w:szCs w:val="32"/>
          <w:vertAlign w:val="subscript"/>
        </w:rPr>
        <w:t>1</w:t>
      </w:r>
    </w:p>
    <w:p w:rsidR="009E5EE3" w:rsidRPr="0068567E" w:rsidRDefault="009E5EE3" w:rsidP="0054061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/>
          <w:sz w:val="32"/>
          <w:szCs w:val="32"/>
        </w:rPr>
        <w:t>黄曲霉毒素B</w:t>
      </w:r>
      <w:r w:rsidRPr="0068567E">
        <w:rPr>
          <w:rFonts w:ascii="仿宋" w:eastAsia="仿宋" w:hAnsi="仿宋"/>
          <w:sz w:val="32"/>
          <w:szCs w:val="32"/>
          <w:vertAlign w:val="subscript"/>
        </w:rPr>
        <w:t>1</w:t>
      </w:r>
      <w:r w:rsidRPr="0068567E">
        <w:rPr>
          <w:rFonts w:ascii="仿宋" w:eastAsia="仿宋" w:hAnsi="仿宋"/>
          <w:sz w:val="32"/>
          <w:szCs w:val="32"/>
        </w:rPr>
        <w:t>是一种强致癌性的化学物质。其毒性作用主要是对肝脏的损害。《食品安全国家标准 食品中真菌毒素限量》（GB 2761</w:t>
      </w:r>
      <w:r w:rsidRPr="0068567E">
        <w:rPr>
          <w:rFonts w:ascii="仿宋" w:eastAsia="仿宋" w:hAnsi="仿宋" w:hint="eastAsia"/>
          <w:sz w:val="32"/>
          <w:szCs w:val="32"/>
        </w:rPr>
        <w:t>-</w:t>
      </w:r>
      <w:r w:rsidRPr="0068567E">
        <w:rPr>
          <w:rFonts w:ascii="仿宋" w:eastAsia="仿宋" w:hAnsi="仿宋"/>
          <w:sz w:val="32"/>
          <w:szCs w:val="32"/>
        </w:rPr>
        <w:t>2017）中规定，黄曲霉毒素B</w:t>
      </w:r>
      <w:r w:rsidRPr="0068567E">
        <w:rPr>
          <w:rFonts w:ascii="仿宋" w:eastAsia="仿宋" w:hAnsi="仿宋"/>
          <w:sz w:val="32"/>
          <w:szCs w:val="32"/>
          <w:vertAlign w:val="subscript"/>
        </w:rPr>
        <w:t>1</w:t>
      </w:r>
      <w:r w:rsidRPr="0068567E">
        <w:rPr>
          <w:rFonts w:ascii="仿宋" w:eastAsia="仿宋" w:hAnsi="仿宋"/>
          <w:sz w:val="32"/>
          <w:szCs w:val="32"/>
        </w:rPr>
        <w:t>在花生</w:t>
      </w:r>
      <w:r w:rsidR="00F563D3" w:rsidRPr="0068567E">
        <w:rPr>
          <w:rFonts w:ascii="仿宋" w:eastAsia="仿宋" w:hAnsi="仿宋" w:hint="eastAsia"/>
          <w:sz w:val="32"/>
          <w:szCs w:val="32"/>
        </w:rPr>
        <w:t>及其制品</w:t>
      </w:r>
      <w:r w:rsidRPr="0068567E">
        <w:rPr>
          <w:rFonts w:ascii="仿宋" w:eastAsia="仿宋" w:hAnsi="仿宋"/>
          <w:sz w:val="32"/>
          <w:szCs w:val="32"/>
        </w:rPr>
        <w:t>中的最大限量为20μg/kg。</w:t>
      </w:r>
      <w:r w:rsidRPr="0068567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黄曲霉毒素</w:t>
      </w:r>
      <w:r w:rsidRPr="0068567E">
        <w:rPr>
          <w:rFonts w:ascii="仿宋" w:eastAsia="仿宋" w:hAnsi="仿宋" w:cs="宋体"/>
          <w:kern w:val="0"/>
          <w:sz w:val="32"/>
          <w:szCs w:val="32"/>
        </w:rPr>
        <w:t>B</w:t>
      </w:r>
      <w:r w:rsidRPr="0068567E">
        <w:rPr>
          <w:rFonts w:ascii="仿宋" w:eastAsia="仿宋" w:hAnsi="仿宋" w:cs="宋体"/>
          <w:kern w:val="0"/>
          <w:sz w:val="32"/>
          <w:szCs w:val="32"/>
          <w:vertAlign w:val="subscript"/>
        </w:rPr>
        <w:t>1</w:t>
      </w:r>
      <w:r w:rsidRPr="0068567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是</w:t>
      </w:r>
      <w:r w:rsidRPr="0068567E">
        <w:rPr>
          <w:rFonts w:ascii="仿宋" w:eastAsia="仿宋" w:hAnsi="仿宋" w:cs="宋体" w:hint="eastAsia"/>
          <w:kern w:val="0"/>
          <w:sz w:val="32"/>
          <w:szCs w:val="32"/>
        </w:rPr>
        <w:t>黄曲霉寄生曲霉产生的</w:t>
      </w:r>
      <w:hyperlink r:id="rId11" w:history="1">
        <w:r w:rsidRPr="0068567E">
          <w:rPr>
            <w:rFonts w:ascii="仿宋" w:eastAsia="仿宋" w:hAnsi="仿宋" w:cs="宋体" w:hint="eastAsia"/>
            <w:kern w:val="0"/>
            <w:sz w:val="32"/>
            <w:szCs w:val="32"/>
          </w:rPr>
          <w:t>次生代谢产物</w:t>
        </w:r>
      </w:hyperlink>
      <w:r w:rsidRPr="0068567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的一种。</w:t>
      </w:r>
      <w:r w:rsidRPr="0068567E">
        <w:rPr>
          <w:rFonts w:ascii="仿宋" w:eastAsia="仿宋" w:hAnsi="仿宋" w:cs="宋体" w:hint="eastAsia"/>
          <w:kern w:val="0"/>
          <w:sz w:val="32"/>
          <w:szCs w:val="32"/>
        </w:rPr>
        <w:t>它对包括人和若干动物具有较强的毒性，</w:t>
      </w:r>
      <w:r w:rsidRPr="0068567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其危害性在于对人及动物肝脏等组织有破坏作用</w:t>
      </w:r>
      <w:r w:rsidRPr="0068567E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, </w:t>
      </w:r>
      <w:r w:rsidRPr="0068567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能诱使动物发生肝部、胃部等部位的癌症。</w:t>
      </w:r>
    </w:p>
    <w:p w:rsidR="00117748" w:rsidRPr="0068567E" w:rsidRDefault="00EA019F" w:rsidP="00C6247E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sz w:val="32"/>
          <w:szCs w:val="32"/>
        </w:rPr>
      </w:pPr>
      <w:r w:rsidRPr="0068567E">
        <w:rPr>
          <w:rFonts w:ascii="黑体" w:eastAsia="黑体" w:hAnsi="黑体" w:cs="仿宋_GB2312" w:hint="eastAsia"/>
          <w:b/>
          <w:sz w:val="32"/>
          <w:szCs w:val="32"/>
        </w:rPr>
        <w:t>二、建议</w:t>
      </w:r>
    </w:p>
    <w:p w:rsidR="00D44900" w:rsidRPr="0068567E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left="708"/>
        <w:rPr>
          <w:rStyle w:val="a7"/>
          <w:rFonts w:ascii="楷体" w:eastAsia="楷体" w:hAnsi="楷体"/>
          <w:sz w:val="32"/>
          <w:szCs w:val="32"/>
        </w:rPr>
      </w:pPr>
      <w:r w:rsidRPr="0068567E">
        <w:rPr>
          <w:rStyle w:val="a7"/>
          <w:rFonts w:ascii="楷体" w:eastAsia="楷体" w:hAnsi="楷体" w:hint="eastAsia"/>
          <w:sz w:val="32"/>
          <w:szCs w:val="32"/>
        </w:rPr>
        <w:t>1、严格把关食品质量</w:t>
      </w:r>
    </w:p>
    <w:p w:rsidR="00D44900" w:rsidRPr="0068567E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 w:hint="eastAsia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</w:t>
      </w:r>
      <w:r w:rsidRPr="0068567E">
        <w:rPr>
          <w:rFonts w:ascii="仿宋" w:eastAsia="仿宋" w:hAnsi="仿宋" w:hint="eastAsia"/>
          <w:sz w:val="32"/>
          <w:szCs w:val="32"/>
        </w:rPr>
        <w:lastRenderedPageBreak/>
        <w:t>检测项目的食品合格证明文件，确保采购的食品和原辅料符合标准的有关规定和要求。</w:t>
      </w:r>
    </w:p>
    <w:p w:rsidR="00D44900" w:rsidRPr="0068567E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sz w:val="32"/>
          <w:szCs w:val="32"/>
        </w:rPr>
      </w:pPr>
      <w:r w:rsidRPr="0068567E">
        <w:rPr>
          <w:rStyle w:val="a7"/>
          <w:rFonts w:ascii="楷体" w:eastAsia="楷体" w:hAnsi="楷体" w:hint="eastAsia"/>
          <w:sz w:val="32"/>
          <w:szCs w:val="32"/>
        </w:rPr>
        <w:t>2、保证食品运输、贮存环境</w:t>
      </w:r>
    </w:p>
    <w:p w:rsidR="00D44900" w:rsidRPr="0068567E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 w:hint="eastAsia"/>
          <w:sz w:val="32"/>
          <w:szCs w:val="32"/>
        </w:rPr>
        <w:t>食品经营者应保证运输和装卸食品的容器、工具和设备清洁、无害，保证食品的经营环境和储存环境等符合与食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 w:rsidR="00D44900" w:rsidRPr="0068567E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sz w:val="32"/>
          <w:szCs w:val="32"/>
        </w:rPr>
      </w:pPr>
      <w:r w:rsidRPr="0068567E">
        <w:rPr>
          <w:rStyle w:val="a7"/>
          <w:rFonts w:ascii="楷体" w:eastAsia="楷体" w:hAnsi="楷体" w:hint="eastAsia"/>
          <w:sz w:val="32"/>
          <w:szCs w:val="32"/>
        </w:rPr>
        <w:t>3、加强食品从业人员培训</w:t>
      </w:r>
    </w:p>
    <w:p w:rsidR="00AE189D" w:rsidRPr="0068567E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567E">
        <w:rPr>
          <w:rFonts w:ascii="仿宋" w:eastAsia="仿宋" w:hAnsi="仿宋" w:hint="eastAsia"/>
          <w:sz w:val="32"/>
          <w:szCs w:val="32"/>
        </w:rPr>
        <w:t>食品经营者</w:t>
      </w:r>
      <w:r w:rsidRPr="0068567E">
        <w:rPr>
          <w:rFonts w:ascii="仿宋" w:eastAsia="仿宋" w:hAnsi="仿宋"/>
          <w:sz w:val="32"/>
          <w:szCs w:val="32"/>
        </w:rPr>
        <w:t>应建立食品相关岗位的培训制度，</w:t>
      </w:r>
      <w:r w:rsidRPr="0068567E">
        <w:rPr>
          <w:rFonts w:ascii="仿宋" w:eastAsia="仿宋" w:hAnsi="仿宋" w:hint="eastAsia"/>
          <w:sz w:val="32"/>
          <w:szCs w:val="32"/>
        </w:rPr>
        <w:t>加强日常监管及培训，</w:t>
      </w:r>
      <w:r w:rsidRPr="0068567E">
        <w:rPr>
          <w:rFonts w:ascii="仿宋" w:eastAsia="仿宋" w:hAnsi="仿宋"/>
          <w:sz w:val="32"/>
          <w:szCs w:val="32"/>
        </w:rPr>
        <w:t>对食品</w:t>
      </w:r>
      <w:r w:rsidRPr="0068567E">
        <w:rPr>
          <w:rFonts w:ascii="仿宋" w:eastAsia="仿宋" w:hAnsi="仿宋" w:hint="eastAsia"/>
          <w:sz w:val="32"/>
          <w:szCs w:val="32"/>
        </w:rPr>
        <w:t>销售</w:t>
      </w:r>
      <w:r w:rsidRPr="0068567E">
        <w:rPr>
          <w:rFonts w:ascii="仿宋" w:eastAsia="仿宋" w:hAnsi="仿宋"/>
          <w:sz w:val="32"/>
          <w:szCs w:val="32"/>
        </w:rPr>
        <w:t>人员以及相关岗位的从业人员进行相应的食品安全知识培训</w:t>
      </w:r>
      <w:r w:rsidRPr="0068567E">
        <w:rPr>
          <w:rFonts w:ascii="仿宋" w:eastAsia="仿宋" w:hAnsi="仿宋" w:cs="仿宋" w:hint="eastAsia"/>
          <w:sz w:val="32"/>
          <w:szCs w:val="32"/>
        </w:rPr>
        <w:t>，</w:t>
      </w:r>
      <w:r w:rsidRPr="0068567E">
        <w:rPr>
          <w:rFonts w:ascii="仿宋" w:eastAsia="仿宋" w:hAnsi="仿宋" w:cs="仿宋" w:hint="eastAsia"/>
          <w:snapToGrid w:val="0"/>
          <w:sz w:val="32"/>
        </w:rPr>
        <w:t>提高从业人员的食品安全意识和维护食品安全能力</w:t>
      </w:r>
      <w:r w:rsidRPr="0068567E">
        <w:rPr>
          <w:rFonts w:ascii="仿宋" w:eastAsia="仿宋" w:hAnsi="仿宋"/>
          <w:sz w:val="32"/>
          <w:szCs w:val="32"/>
        </w:rPr>
        <w:t>。</w:t>
      </w:r>
    </w:p>
    <w:p w:rsidR="00117748" w:rsidRPr="0068567E" w:rsidRDefault="00117748" w:rsidP="00A44DDA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sectPr w:rsidR="00117748" w:rsidRPr="0068567E" w:rsidSect="0003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09" w:rsidRDefault="00084F09" w:rsidP="00AE756C">
      <w:r>
        <w:separator/>
      </w:r>
    </w:p>
  </w:endnote>
  <w:endnote w:type="continuationSeparator" w:id="0">
    <w:p w:rsidR="00084F09" w:rsidRDefault="00084F09" w:rsidP="00AE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09" w:rsidRDefault="00084F09" w:rsidP="00AE756C">
      <w:r>
        <w:separator/>
      </w:r>
    </w:p>
  </w:footnote>
  <w:footnote w:type="continuationSeparator" w:id="0">
    <w:p w:rsidR="00084F09" w:rsidRDefault="00084F09" w:rsidP="00AE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BB06"/>
    <w:multiLevelType w:val="singleLevel"/>
    <w:tmpl w:val="36E5BB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D71"/>
    <w:rsid w:val="00004DB3"/>
    <w:rsid w:val="000120F6"/>
    <w:rsid w:val="0001248C"/>
    <w:rsid w:val="00020EAA"/>
    <w:rsid w:val="00023D16"/>
    <w:rsid w:val="000276EE"/>
    <w:rsid w:val="00032538"/>
    <w:rsid w:val="00035BF4"/>
    <w:rsid w:val="00036F77"/>
    <w:rsid w:val="00040D71"/>
    <w:rsid w:val="00044B2D"/>
    <w:rsid w:val="0004500B"/>
    <w:rsid w:val="0004778C"/>
    <w:rsid w:val="000518A7"/>
    <w:rsid w:val="00071380"/>
    <w:rsid w:val="00073BFA"/>
    <w:rsid w:val="00074F6A"/>
    <w:rsid w:val="000821AB"/>
    <w:rsid w:val="00084F09"/>
    <w:rsid w:val="000B08E7"/>
    <w:rsid w:val="000B609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4CAA"/>
    <w:rsid w:val="00160E55"/>
    <w:rsid w:val="0016126D"/>
    <w:rsid w:val="001618B6"/>
    <w:rsid w:val="0017157D"/>
    <w:rsid w:val="0019148B"/>
    <w:rsid w:val="001A2AAA"/>
    <w:rsid w:val="001B4BBC"/>
    <w:rsid w:val="001D639F"/>
    <w:rsid w:val="001E6470"/>
    <w:rsid w:val="001F221F"/>
    <w:rsid w:val="001F4A92"/>
    <w:rsid w:val="00213E7B"/>
    <w:rsid w:val="002178AC"/>
    <w:rsid w:val="002200B2"/>
    <w:rsid w:val="00221DA8"/>
    <w:rsid w:val="00222C8A"/>
    <w:rsid w:val="002349E5"/>
    <w:rsid w:val="00242A69"/>
    <w:rsid w:val="0026230D"/>
    <w:rsid w:val="002671C8"/>
    <w:rsid w:val="00277FEA"/>
    <w:rsid w:val="00287612"/>
    <w:rsid w:val="002940D0"/>
    <w:rsid w:val="0029681F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32A02"/>
    <w:rsid w:val="003439FD"/>
    <w:rsid w:val="00344CD6"/>
    <w:rsid w:val="0036094B"/>
    <w:rsid w:val="0036358C"/>
    <w:rsid w:val="00385541"/>
    <w:rsid w:val="003A105E"/>
    <w:rsid w:val="003A310C"/>
    <w:rsid w:val="003A7456"/>
    <w:rsid w:val="003B285F"/>
    <w:rsid w:val="003E3863"/>
    <w:rsid w:val="003E4CCE"/>
    <w:rsid w:val="003F2E05"/>
    <w:rsid w:val="003F4780"/>
    <w:rsid w:val="00404951"/>
    <w:rsid w:val="00407D6D"/>
    <w:rsid w:val="004173F6"/>
    <w:rsid w:val="00423F19"/>
    <w:rsid w:val="004361DC"/>
    <w:rsid w:val="004432E7"/>
    <w:rsid w:val="00445FF9"/>
    <w:rsid w:val="00465B94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12C0F"/>
    <w:rsid w:val="00514C4D"/>
    <w:rsid w:val="00524190"/>
    <w:rsid w:val="005263C4"/>
    <w:rsid w:val="00527A95"/>
    <w:rsid w:val="00540617"/>
    <w:rsid w:val="00544656"/>
    <w:rsid w:val="005713C7"/>
    <w:rsid w:val="0057278A"/>
    <w:rsid w:val="00575E5E"/>
    <w:rsid w:val="005832E1"/>
    <w:rsid w:val="0058383A"/>
    <w:rsid w:val="00584DA5"/>
    <w:rsid w:val="00591E9F"/>
    <w:rsid w:val="005921CC"/>
    <w:rsid w:val="00592261"/>
    <w:rsid w:val="005975B9"/>
    <w:rsid w:val="005B6012"/>
    <w:rsid w:val="005C0AD5"/>
    <w:rsid w:val="005C4414"/>
    <w:rsid w:val="005E2AE0"/>
    <w:rsid w:val="005E69BF"/>
    <w:rsid w:val="005F3690"/>
    <w:rsid w:val="00601A31"/>
    <w:rsid w:val="00602933"/>
    <w:rsid w:val="006045FB"/>
    <w:rsid w:val="006122F4"/>
    <w:rsid w:val="00615CA4"/>
    <w:rsid w:val="0065490E"/>
    <w:rsid w:val="00676A61"/>
    <w:rsid w:val="006843EF"/>
    <w:rsid w:val="0068567E"/>
    <w:rsid w:val="0068726E"/>
    <w:rsid w:val="00694B5D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726FB"/>
    <w:rsid w:val="00790B1D"/>
    <w:rsid w:val="00793F65"/>
    <w:rsid w:val="007A4823"/>
    <w:rsid w:val="007A4B38"/>
    <w:rsid w:val="007A4C53"/>
    <w:rsid w:val="007A76AD"/>
    <w:rsid w:val="007B2714"/>
    <w:rsid w:val="007B4E41"/>
    <w:rsid w:val="007B6B96"/>
    <w:rsid w:val="007C05DF"/>
    <w:rsid w:val="007C05E7"/>
    <w:rsid w:val="007C6B7A"/>
    <w:rsid w:val="007D07B1"/>
    <w:rsid w:val="007D0CE1"/>
    <w:rsid w:val="007D3698"/>
    <w:rsid w:val="007E7EDB"/>
    <w:rsid w:val="007F407E"/>
    <w:rsid w:val="007F56B0"/>
    <w:rsid w:val="007F5CB0"/>
    <w:rsid w:val="00803608"/>
    <w:rsid w:val="008041C9"/>
    <w:rsid w:val="00810A1F"/>
    <w:rsid w:val="008156E7"/>
    <w:rsid w:val="008179CB"/>
    <w:rsid w:val="00821662"/>
    <w:rsid w:val="0083040C"/>
    <w:rsid w:val="008319CA"/>
    <w:rsid w:val="00852961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919B2"/>
    <w:rsid w:val="00895285"/>
    <w:rsid w:val="0089786F"/>
    <w:rsid w:val="008B017B"/>
    <w:rsid w:val="008B0EE9"/>
    <w:rsid w:val="008B13F5"/>
    <w:rsid w:val="008B162B"/>
    <w:rsid w:val="008C13BD"/>
    <w:rsid w:val="008C4E96"/>
    <w:rsid w:val="008D07CB"/>
    <w:rsid w:val="008D4BC1"/>
    <w:rsid w:val="008D5C01"/>
    <w:rsid w:val="008D7BE7"/>
    <w:rsid w:val="00901BA9"/>
    <w:rsid w:val="00905A3D"/>
    <w:rsid w:val="00970598"/>
    <w:rsid w:val="00973735"/>
    <w:rsid w:val="00976894"/>
    <w:rsid w:val="00980983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0EBA"/>
    <w:rsid w:val="00A12E98"/>
    <w:rsid w:val="00A1648C"/>
    <w:rsid w:val="00A21057"/>
    <w:rsid w:val="00A24779"/>
    <w:rsid w:val="00A27910"/>
    <w:rsid w:val="00A41F8E"/>
    <w:rsid w:val="00A44DDA"/>
    <w:rsid w:val="00A45171"/>
    <w:rsid w:val="00A46DA1"/>
    <w:rsid w:val="00A64362"/>
    <w:rsid w:val="00A66D3F"/>
    <w:rsid w:val="00A671ED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6354"/>
    <w:rsid w:val="00AE756C"/>
    <w:rsid w:val="00B0198F"/>
    <w:rsid w:val="00B144C6"/>
    <w:rsid w:val="00B3155E"/>
    <w:rsid w:val="00B3617A"/>
    <w:rsid w:val="00B450DB"/>
    <w:rsid w:val="00B638E5"/>
    <w:rsid w:val="00B64ACD"/>
    <w:rsid w:val="00B74E1F"/>
    <w:rsid w:val="00B75344"/>
    <w:rsid w:val="00B85427"/>
    <w:rsid w:val="00B979A2"/>
    <w:rsid w:val="00BA32AF"/>
    <w:rsid w:val="00BC13BC"/>
    <w:rsid w:val="00BC393B"/>
    <w:rsid w:val="00BC4F96"/>
    <w:rsid w:val="00BC662E"/>
    <w:rsid w:val="00BE6494"/>
    <w:rsid w:val="00C02926"/>
    <w:rsid w:val="00C20926"/>
    <w:rsid w:val="00C416DC"/>
    <w:rsid w:val="00C532DF"/>
    <w:rsid w:val="00C56590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02349"/>
    <w:rsid w:val="00D14D4C"/>
    <w:rsid w:val="00D16F6F"/>
    <w:rsid w:val="00D1798E"/>
    <w:rsid w:val="00D26DFF"/>
    <w:rsid w:val="00D33EE3"/>
    <w:rsid w:val="00D44900"/>
    <w:rsid w:val="00D473CF"/>
    <w:rsid w:val="00D522FB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B24EF"/>
    <w:rsid w:val="00DC13BB"/>
    <w:rsid w:val="00DC62EC"/>
    <w:rsid w:val="00DC6BDE"/>
    <w:rsid w:val="00DC7BB8"/>
    <w:rsid w:val="00DD32AC"/>
    <w:rsid w:val="00DD5A81"/>
    <w:rsid w:val="00DE2E9C"/>
    <w:rsid w:val="00E07CFF"/>
    <w:rsid w:val="00E16D3B"/>
    <w:rsid w:val="00E20FBC"/>
    <w:rsid w:val="00E22072"/>
    <w:rsid w:val="00E305C3"/>
    <w:rsid w:val="00E44B2E"/>
    <w:rsid w:val="00E66FE2"/>
    <w:rsid w:val="00E71733"/>
    <w:rsid w:val="00E72406"/>
    <w:rsid w:val="00E76882"/>
    <w:rsid w:val="00E909C2"/>
    <w:rsid w:val="00E95597"/>
    <w:rsid w:val="00EA019F"/>
    <w:rsid w:val="00EB4E58"/>
    <w:rsid w:val="00EB79C5"/>
    <w:rsid w:val="00EC0ECC"/>
    <w:rsid w:val="00EC277A"/>
    <w:rsid w:val="00EC3B4B"/>
    <w:rsid w:val="00ED1A68"/>
    <w:rsid w:val="00ED468F"/>
    <w:rsid w:val="00ED515D"/>
    <w:rsid w:val="00EF4553"/>
    <w:rsid w:val="00EF5E8B"/>
    <w:rsid w:val="00F022B5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7406E"/>
    <w:rsid w:val="00F741FF"/>
    <w:rsid w:val="00F762CD"/>
    <w:rsid w:val="00F841CE"/>
    <w:rsid w:val="00F84553"/>
    <w:rsid w:val="00F926BD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7D80F98"/>
    <w:rsid w:val="17A31B54"/>
    <w:rsid w:val="1EB22B9E"/>
    <w:rsid w:val="2098075B"/>
    <w:rsid w:val="34676C84"/>
    <w:rsid w:val="36E62DB9"/>
    <w:rsid w:val="3CAC2FC7"/>
    <w:rsid w:val="7B1A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5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35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5BF4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35B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5BF4"/>
    <w:rPr>
      <w:sz w:val="18"/>
      <w:szCs w:val="18"/>
    </w:rPr>
  </w:style>
  <w:style w:type="paragraph" w:styleId="a8">
    <w:name w:val="List Paragraph"/>
    <w:basedOn w:val="a"/>
    <w:uiPriority w:val="34"/>
    <w:qFormat/>
    <w:rsid w:val="00035BF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35BF4"/>
    <w:rPr>
      <w:sz w:val="18"/>
      <w:szCs w:val="18"/>
    </w:rPr>
  </w:style>
  <w:style w:type="paragraph" w:customStyle="1" w:styleId="Default">
    <w:name w:val="Default"/>
    <w:uiPriority w:val="99"/>
    <w:qFormat/>
    <w:rsid w:val="00DD32A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901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view/1079691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ike.baidu.com/item/%E9%81%97%E4%BC%A0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%E5%8F%91%E8%82%B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B4653-88A6-4D1E-9D1B-24CA031D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yckj</cp:lastModifiedBy>
  <cp:revision>181</cp:revision>
  <dcterms:created xsi:type="dcterms:W3CDTF">2018-04-04T05:56:00Z</dcterms:created>
  <dcterms:modified xsi:type="dcterms:W3CDTF">2019-05-07T07:10:00Z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