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48" w:rsidRPr="00E352D8" w:rsidRDefault="00EA019F">
      <w:pPr>
        <w:widowControl/>
        <w:spacing w:line="600" w:lineRule="exact"/>
        <w:rPr>
          <w:rFonts w:ascii="黑体" w:eastAsia="黑体" w:hAnsi="黑体" w:cs="Arial"/>
          <w:kern w:val="0"/>
          <w:sz w:val="32"/>
          <w:szCs w:val="32"/>
        </w:rPr>
      </w:pPr>
      <w:r w:rsidRPr="00E352D8">
        <w:rPr>
          <w:rFonts w:ascii="黑体" w:eastAsia="黑体" w:hAnsi="黑体" w:cs="Arial" w:hint="eastAsia"/>
          <w:kern w:val="0"/>
          <w:sz w:val="32"/>
          <w:szCs w:val="32"/>
        </w:rPr>
        <w:t>附件3</w:t>
      </w:r>
    </w:p>
    <w:p w:rsidR="00117748" w:rsidRPr="00E352D8" w:rsidRDefault="00EA019F">
      <w:pPr>
        <w:spacing w:line="560" w:lineRule="exact"/>
        <w:jc w:val="center"/>
        <w:rPr>
          <w:rFonts w:eastAsia="方正小标宋简体"/>
          <w:spacing w:val="-12"/>
          <w:sz w:val="44"/>
          <w:szCs w:val="44"/>
        </w:rPr>
      </w:pPr>
      <w:r w:rsidRPr="00E352D8">
        <w:rPr>
          <w:rFonts w:eastAsia="方正小标宋简体" w:hint="eastAsia"/>
          <w:spacing w:val="-12"/>
          <w:sz w:val="44"/>
          <w:szCs w:val="44"/>
        </w:rPr>
        <w:t>部分不合格项目小知识</w:t>
      </w:r>
    </w:p>
    <w:p w:rsidR="00117748" w:rsidRPr="00E352D8" w:rsidRDefault="00117748">
      <w:pPr>
        <w:spacing w:line="560" w:lineRule="exact"/>
        <w:ind w:firstLineChars="200" w:firstLine="480"/>
        <w:rPr>
          <w:rFonts w:ascii="宋体" w:eastAsia="宋体" w:hAnsi="宋体" w:cs="宋体"/>
          <w:kern w:val="0"/>
          <w:sz w:val="24"/>
          <w:szCs w:val="24"/>
        </w:rPr>
      </w:pPr>
    </w:p>
    <w:p w:rsidR="00117748" w:rsidRPr="00E352D8" w:rsidRDefault="00EA019F" w:rsidP="00C6247E">
      <w:pPr>
        <w:spacing w:line="560" w:lineRule="exact"/>
        <w:ind w:firstLineChars="200" w:firstLine="643"/>
        <w:rPr>
          <w:rFonts w:ascii="黑体" w:eastAsia="黑体" w:hAnsi="黑体" w:cs="仿宋_GB2312"/>
          <w:b/>
          <w:sz w:val="32"/>
          <w:szCs w:val="32"/>
        </w:rPr>
      </w:pPr>
      <w:r w:rsidRPr="00E352D8">
        <w:rPr>
          <w:rFonts w:ascii="黑体" w:eastAsia="黑体" w:hAnsi="黑体" w:cs="仿宋_GB2312" w:hint="eastAsia"/>
          <w:b/>
          <w:sz w:val="32"/>
          <w:szCs w:val="32"/>
        </w:rPr>
        <w:t>一、不合格项目小知识</w:t>
      </w:r>
    </w:p>
    <w:p w:rsidR="00D0387C" w:rsidRPr="00BC4F96" w:rsidRDefault="00D0387C" w:rsidP="00D0387C">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1</w:t>
      </w:r>
      <w:r w:rsidRPr="00BC4F96">
        <w:rPr>
          <w:rFonts w:ascii="楷体" w:eastAsia="楷体" w:hAnsi="楷体" w:cs="仿宋_GB2312" w:hint="eastAsia"/>
          <w:b/>
          <w:sz w:val="32"/>
          <w:szCs w:val="32"/>
        </w:rPr>
        <w:t>、苯甲酸及其钠盐</w:t>
      </w:r>
    </w:p>
    <w:p w:rsidR="00D0387C" w:rsidRPr="00D0387C" w:rsidRDefault="00D0387C" w:rsidP="00D0387C">
      <w:pPr>
        <w:spacing w:line="600" w:lineRule="exact"/>
        <w:ind w:firstLineChars="200" w:firstLine="640"/>
        <w:jc w:val="left"/>
        <w:textAlignment w:val="baseline"/>
        <w:rPr>
          <w:rFonts w:ascii="仿宋" w:eastAsia="仿宋" w:hAnsi="仿宋" w:cs="Times New Roman"/>
          <w:sz w:val="32"/>
          <w:szCs w:val="32"/>
        </w:rPr>
      </w:pPr>
      <w:r w:rsidRPr="00D0387C">
        <w:rPr>
          <w:rFonts w:ascii="仿宋" w:eastAsia="仿宋" w:hAnsi="仿宋" w:cs="Times New Roman" w:hint="eastAsia"/>
          <w:sz w:val="32"/>
          <w:szCs w:val="32"/>
        </w:rPr>
        <w:t>苯甲酸及其钠盐是食品工业中常见的一种防腐保鲜剂，对霉菌、酵母和细菌有较好的抑制作用。《食品安全国家标准 食品添加剂使用标准》（</w:t>
      </w:r>
      <w:r w:rsidRPr="00D0387C">
        <w:rPr>
          <w:rFonts w:ascii="仿宋" w:eastAsia="仿宋" w:hAnsi="仿宋" w:cs="Times New Roman"/>
          <w:sz w:val="32"/>
          <w:szCs w:val="32"/>
        </w:rPr>
        <w:t>GB 2760</w:t>
      </w:r>
      <w:r w:rsidRPr="00D0387C">
        <w:rPr>
          <w:rFonts w:ascii="仿宋" w:eastAsia="仿宋" w:hAnsi="仿宋" w:cs="Times New Roman" w:hint="eastAsia"/>
          <w:sz w:val="32"/>
          <w:szCs w:val="32"/>
        </w:rPr>
        <w:t>-</w:t>
      </w:r>
      <w:r w:rsidRPr="00D0387C">
        <w:rPr>
          <w:rFonts w:ascii="仿宋" w:eastAsia="仿宋" w:hAnsi="仿宋" w:cs="Times New Roman"/>
          <w:sz w:val="32"/>
          <w:szCs w:val="32"/>
        </w:rPr>
        <w:t>2014</w:t>
      </w:r>
      <w:r w:rsidRPr="00D0387C">
        <w:rPr>
          <w:rFonts w:ascii="仿宋" w:eastAsia="仿宋" w:hAnsi="仿宋" w:cs="Times New Roman" w:hint="eastAsia"/>
          <w:sz w:val="32"/>
          <w:szCs w:val="32"/>
        </w:rPr>
        <w:t>）中规定，腌腊肉制品中不得使用苯甲酸及其钠盐。苯甲酸及其钠盐的安全性较高，少量苯甲酸对人体无毒害，可随尿液排出体外，在人体内不会蓄积，但人体若长期过量食入苯甲酸超标的食品可能会对肝脏功能产生一定影响。</w:t>
      </w:r>
    </w:p>
    <w:p w:rsidR="00895285" w:rsidRPr="00E352D8" w:rsidRDefault="00D0387C" w:rsidP="00D0387C">
      <w:pPr>
        <w:spacing w:line="560" w:lineRule="exact"/>
        <w:ind w:firstLineChars="200" w:firstLine="643"/>
        <w:rPr>
          <w:rFonts w:ascii="楷体" w:eastAsia="楷体" w:hAnsi="楷体" w:cs="仿宋_GB2312"/>
          <w:b/>
          <w:sz w:val="32"/>
          <w:szCs w:val="32"/>
        </w:rPr>
      </w:pPr>
      <w:r>
        <w:rPr>
          <w:rFonts w:ascii="楷体" w:eastAsia="楷体" w:hAnsi="楷体" w:cs="仿宋_GB2312" w:hint="eastAsia"/>
          <w:b/>
          <w:sz w:val="32"/>
          <w:szCs w:val="32"/>
        </w:rPr>
        <w:t>2</w:t>
      </w:r>
      <w:r w:rsidR="00993E1B" w:rsidRPr="00E352D8">
        <w:rPr>
          <w:rFonts w:ascii="楷体" w:eastAsia="楷体" w:hAnsi="楷体" w:cs="仿宋_GB2312" w:hint="eastAsia"/>
          <w:b/>
          <w:sz w:val="32"/>
          <w:szCs w:val="32"/>
        </w:rPr>
        <w:t>、</w:t>
      </w:r>
      <w:r w:rsidR="007F5CB0" w:rsidRPr="00E352D8">
        <w:rPr>
          <w:rFonts w:ascii="楷体" w:eastAsia="楷体" w:hAnsi="楷体" w:cs="仿宋_GB2312" w:hint="eastAsia"/>
          <w:b/>
          <w:sz w:val="32"/>
          <w:szCs w:val="32"/>
        </w:rPr>
        <w:t>二氧化硫残留量</w:t>
      </w:r>
    </w:p>
    <w:p w:rsidR="007F5CB0" w:rsidRDefault="000349E3" w:rsidP="00D85541">
      <w:pPr>
        <w:spacing w:line="560" w:lineRule="exact"/>
        <w:ind w:firstLineChars="200" w:firstLine="640"/>
        <w:rPr>
          <w:rFonts w:ascii="仿宋" w:eastAsia="仿宋" w:hAnsi="仿宋" w:cs="宋体"/>
          <w:color w:val="000000"/>
          <w:kern w:val="0"/>
          <w:sz w:val="32"/>
          <w:szCs w:val="32"/>
        </w:rPr>
      </w:pPr>
      <w:r w:rsidRPr="000349E3">
        <w:rPr>
          <w:rFonts w:ascii="仿宋" w:eastAsia="仿宋" w:hAnsi="仿宋" w:cs="宋体" w:hint="eastAsia"/>
          <w:color w:val="000000"/>
          <w:kern w:val="0"/>
          <w:sz w:val="32"/>
          <w:szCs w:val="32"/>
        </w:rPr>
        <w:t>二氧化硫（以及焦亚硫酸钾、亚硫酸钠等添加剂）对食品有漂白和防腐作用，是食品加工中常用的漂白剂和防腐剂，使用后均产生二氧化硫的残留</w:t>
      </w:r>
      <w:r>
        <w:rPr>
          <w:rFonts w:ascii="仿宋" w:eastAsia="仿宋" w:hAnsi="仿宋" w:cs="宋体" w:hint="eastAsia"/>
          <w:color w:val="000000"/>
          <w:kern w:val="0"/>
          <w:sz w:val="32"/>
          <w:szCs w:val="32"/>
        </w:rPr>
        <w:t>。</w:t>
      </w:r>
      <w:r w:rsidR="007F5CB0" w:rsidRPr="00E352D8">
        <w:rPr>
          <w:rFonts w:ascii="仿宋" w:eastAsia="仿宋" w:hAnsi="仿宋"/>
          <w:spacing w:val="14"/>
          <w:sz w:val="32"/>
          <w:szCs w:val="32"/>
        </w:rPr>
        <w:t>《食品安全国家标准 食品添加剂使用标准》</w:t>
      </w:r>
      <w:r w:rsidR="007F5CB0" w:rsidRPr="00E352D8">
        <w:rPr>
          <w:rFonts w:ascii="仿宋" w:eastAsia="仿宋" w:hAnsi="仿宋"/>
          <w:spacing w:val="-6"/>
          <w:sz w:val="32"/>
          <w:szCs w:val="32"/>
        </w:rPr>
        <w:t>（GB</w:t>
      </w:r>
      <w:r w:rsidR="007F5CB0" w:rsidRPr="00E352D8">
        <w:rPr>
          <w:rFonts w:ascii="仿宋" w:eastAsia="仿宋" w:hAnsi="仿宋"/>
          <w:sz w:val="32"/>
          <w:szCs w:val="32"/>
        </w:rPr>
        <w:t xml:space="preserve"> 2760</w:t>
      </w:r>
      <w:r w:rsidR="007F5CB0" w:rsidRPr="00E352D8">
        <w:rPr>
          <w:rFonts w:ascii="仿宋" w:eastAsia="仿宋" w:hAnsi="仿宋" w:hint="eastAsia"/>
          <w:sz w:val="32"/>
          <w:szCs w:val="32"/>
        </w:rPr>
        <w:t>-</w:t>
      </w:r>
      <w:r w:rsidR="007F5CB0" w:rsidRPr="00E352D8">
        <w:rPr>
          <w:rFonts w:ascii="仿宋" w:eastAsia="仿宋" w:hAnsi="仿宋"/>
          <w:sz w:val="32"/>
          <w:szCs w:val="32"/>
        </w:rPr>
        <w:t>2014）中规定，</w:t>
      </w:r>
      <w:r w:rsidR="00D0387C">
        <w:rPr>
          <w:rFonts w:ascii="仿宋" w:eastAsia="仿宋" w:hAnsi="仿宋" w:hint="eastAsia"/>
          <w:sz w:val="32"/>
          <w:szCs w:val="32"/>
        </w:rPr>
        <w:t>干制</w:t>
      </w:r>
      <w:r w:rsidR="00135803">
        <w:rPr>
          <w:rFonts w:ascii="仿宋" w:eastAsia="仿宋" w:hAnsi="仿宋" w:hint="eastAsia"/>
          <w:sz w:val="32"/>
          <w:szCs w:val="32"/>
        </w:rPr>
        <w:t>蔬菜</w:t>
      </w:r>
      <w:r w:rsidR="006011C0" w:rsidRPr="00E352D8">
        <w:rPr>
          <w:rFonts w:ascii="仿宋" w:eastAsia="仿宋" w:hAnsi="仿宋" w:hint="eastAsia"/>
          <w:sz w:val="32"/>
          <w:szCs w:val="32"/>
        </w:rPr>
        <w:t>中</w:t>
      </w:r>
      <w:r w:rsidR="006011C0" w:rsidRPr="00E352D8">
        <w:rPr>
          <w:rFonts w:ascii="仿宋" w:eastAsia="仿宋" w:hAnsi="仿宋"/>
          <w:sz w:val="32"/>
          <w:szCs w:val="32"/>
        </w:rPr>
        <w:t>二氧化硫残留量</w:t>
      </w:r>
      <w:r w:rsidR="006011C0" w:rsidRPr="00E352D8">
        <w:rPr>
          <w:rFonts w:ascii="仿宋" w:eastAsia="仿宋" w:hAnsi="仿宋" w:hint="eastAsia"/>
          <w:sz w:val="32"/>
          <w:szCs w:val="32"/>
        </w:rPr>
        <w:t>应≤</w:t>
      </w:r>
      <w:r w:rsidR="00D0387C">
        <w:rPr>
          <w:rFonts w:ascii="仿宋" w:eastAsia="仿宋" w:hAnsi="仿宋" w:hint="eastAsia"/>
          <w:sz w:val="32"/>
          <w:szCs w:val="32"/>
        </w:rPr>
        <w:t>0.2</w:t>
      </w:r>
      <w:r w:rsidR="006011C0" w:rsidRPr="00E352D8">
        <w:rPr>
          <w:rFonts w:ascii="仿宋" w:eastAsia="仿宋" w:hAnsi="仿宋" w:hint="eastAsia"/>
          <w:sz w:val="32"/>
          <w:szCs w:val="32"/>
        </w:rPr>
        <w:t>g/kg。</w:t>
      </w:r>
      <w:r w:rsidR="002B7016" w:rsidRPr="002B7016">
        <w:rPr>
          <w:rFonts w:ascii="仿宋" w:eastAsia="仿宋" w:hAnsi="仿宋" w:cs="宋体" w:hint="eastAsia"/>
          <w:color w:val="000000"/>
          <w:kern w:val="0"/>
          <w:sz w:val="32"/>
          <w:szCs w:val="32"/>
        </w:rPr>
        <w:t>二氧化硫溶于水生成亚硫酸，亚硫酸对胃肠道有刺激作用</w:t>
      </w:r>
      <w:r w:rsidR="002B7016">
        <w:rPr>
          <w:rFonts w:ascii="仿宋" w:eastAsia="仿宋" w:hAnsi="仿宋" w:cs="宋体" w:hint="eastAsia"/>
          <w:color w:val="000000"/>
          <w:kern w:val="0"/>
          <w:sz w:val="32"/>
          <w:szCs w:val="32"/>
        </w:rPr>
        <w:t>，</w:t>
      </w:r>
      <w:r w:rsidR="002B7016" w:rsidRPr="002B7016">
        <w:rPr>
          <w:rFonts w:ascii="仿宋" w:eastAsia="仿宋" w:hAnsi="仿宋" w:cs="宋体" w:hint="eastAsia"/>
          <w:color w:val="000000"/>
          <w:kern w:val="0"/>
          <w:sz w:val="32"/>
          <w:szCs w:val="32"/>
        </w:rPr>
        <w:t>还会破坏食品中维生素B</w:t>
      </w:r>
      <w:r w:rsidR="002B7016" w:rsidRPr="002B7016">
        <w:rPr>
          <w:rFonts w:ascii="仿宋" w:eastAsia="仿宋" w:hAnsi="仿宋" w:cs="宋体" w:hint="eastAsia"/>
          <w:color w:val="000000"/>
          <w:kern w:val="0"/>
          <w:sz w:val="32"/>
          <w:szCs w:val="32"/>
          <w:vertAlign w:val="subscript"/>
        </w:rPr>
        <w:t>1</w:t>
      </w:r>
      <w:r w:rsidR="002B7016">
        <w:rPr>
          <w:rFonts w:ascii="仿宋" w:eastAsia="仿宋" w:hAnsi="仿宋" w:cs="宋体" w:hint="eastAsia"/>
          <w:color w:val="000000"/>
          <w:kern w:val="0"/>
          <w:sz w:val="32"/>
          <w:szCs w:val="32"/>
        </w:rPr>
        <w:t>，</w:t>
      </w:r>
      <w:r w:rsidR="002B7016" w:rsidRPr="002B7016">
        <w:rPr>
          <w:rFonts w:ascii="仿宋" w:eastAsia="仿宋" w:hAnsi="仿宋" w:cs="宋体" w:hint="eastAsia"/>
          <w:color w:val="000000"/>
          <w:kern w:val="0"/>
          <w:sz w:val="32"/>
          <w:szCs w:val="32"/>
        </w:rPr>
        <w:t>影响人体对钙的吸收。</w:t>
      </w:r>
    </w:p>
    <w:p w:rsidR="00D0387C" w:rsidRDefault="00D0387C" w:rsidP="00D85541">
      <w:pPr>
        <w:spacing w:line="560" w:lineRule="exact"/>
        <w:ind w:firstLineChars="200" w:firstLine="643"/>
        <w:rPr>
          <w:rFonts w:ascii="仿宋" w:eastAsia="仿宋" w:hAnsi="仿宋" w:cs="宋体"/>
          <w:color w:val="000000"/>
          <w:kern w:val="0"/>
          <w:sz w:val="32"/>
          <w:szCs w:val="32"/>
        </w:rPr>
      </w:pPr>
      <w:r>
        <w:rPr>
          <w:rFonts w:ascii="楷体" w:eastAsia="楷体" w:hAnsi="楷体" w:cs="仿宋_GB2312" w:hint="eastAsia"/>
          <w:b/>
          <w:sz w:val="32"/>
          <w:szCs w:val="32"/>
        </w:rPr>
        <w:t>3</w:t>
      </w:r>
      <w:r w:rsidRPr="00E352D8">
        <w:rPr>
          <w:rFonts w:ascii="楷体" w:eastAsia="楷体" w:hAnsi="楷体" w:cs="仿宋_GB2312" w:hint="eastAsia"/>
          <w:b/>
          <w:sz w:val="32"/>
          <w:szCs w:val="32"/>
        </w:rPr>
        <w:t>、</w:t>
      </w:r>
      <w:r>
        <w:rPr>
          <w:rFonts w:ascii="楷体" w:eastAsia="楷体" w:hAnsi="楷体" w:cs="仿宋_GB2312" w:hint="eastAsia"/>
          <w:b/>
          <w:sz w:val="32"/>
          <w:szCs w:val="32"/>
        </w:rPr>
        <w:t>脱氢乙酸及其钠盐</w:t>
      </w:r>
    </w:p>
    <w:p w:rsidR="00D0387C" w:rsidRPr="008F7378" w:rsidRDefault="00D0387C" w:rsidP="00D0387C">
      <w:pPr>
        <w:ind w:firstLineChars="200" w:firstLine="640"/>
        <w:rPr>
          <w:rFonts w:ascii="仿宋" w:eastAsia="仿宋" w:hAnsi="仿宋"/>
          <w:sz w:val="32"/>
          <w:szCs w:val="32"/>
        </w:rPr>
      </w:pPr>
      <w:r w:rsidRPr="006001A7">
        <w:rPr>
          <w:rFonts w:ascii="仿宋" w:eastAsia="仿宋" w:hAnsi="仿宋" w:hint="eastAsia"/>
          <w:sz w:val="32"/>
          <w:szCs w:val="32"/>
        </w:rPr>
        <w:t>脱氢乙酸及其钠盐作为食品添加剂，广泛用作防腐剂，对霉菌具有较强</w:t>
      </w:r>
      <w:r w:rsidRPr="006001A7">
        <w:rPr>
          <w:rFonts w:ascii="仿宋" w:eastAsia="仿宋" w:hAnsi="仿宋"/>
          <w:sz w:val="32"/>
          <w:szCs w:val="32"/>
        </w:rPr>
        <w:t>的抑制作用。《食品安全国家标准 食品添加剂使用标准》（</w:t>
      </w:r>
      <w:r>
        <w:rPr>
          <w:rFonts w:ascii="仿宋" w:eastAsia="仿宋" w:hAnsi="仿宋"/>
          <w:sz w:val="32"/>
          <w:szCs w:val="32"/>
        </w:rPr>
        <w:t>GB 2760-</w:t>
      </w:r>
      <w:r w:rsidRPr="006001A7">
        <w:rPr>
          <w:rFonts w:ascii="仿宋" w:eastAsia="仿宋" w:hAnsi="仿宋"/>
          <w:sz w:val="32"/>
          <w:szCs w:val="32"/>
        </w:rPr>
        <w:t>2014）中规定</w:t>
      </w:r>
      <w:r w:rsidRPr="006001A7">
        <w:rPr>
          <w:rFonts w:ascii="仿宋" w:eastAsia="仿宋" w:hAnsi="仿宋" w:hint="eastAsia"/>
          <w:sz w:val="32"/>
          <w:szCs w:val="32"/>
        </w:rPr>
        <w:t>，</w:t>
      </w:r>
      <w:r>
        <w:rPr>
          <w:rFonts w:ascii="仿宋" w:eastAsia="仿宋" w:hAnsi="仿宋" w:hint="eastAsia"/>
          <w:sz w:val="32"/>
          <w:szCs w:val="32"/>
        </w:rPr>
        <w:t>米粉制品、</w:t>
      </w:r>
      <w:r>
        <w:rPr>
          <w:rFonts w:ascii="仿宋" w:eastAsia="仿宋" w:hAnsi="仿宋"/>
          <w:sz w:val="32"/>
          <w:szCs w:val="32"/>
        </w:rPr>
        <w:t>生湿</w:t>
      </w:r>
      <w:r>
        <w:rPr>
          <w:rFonts w:ascii="仿宋" w:eastAsia="仿宋" w:hAnsi="仿宋"/>
          <w:sz w:val="32"/>
          <w:szCs w:val="32"/>
        </w:rPr>
        <w:lastRenderedPageBreak/>
        <w:t>面制品</w:t>
      </w:r>
      <w:r w:rsidRPr="006001A7">
        <w:rPr>
          <w:rFonts w:ascii="仿宋" w:eastAsia="仿宋" w:hAnsi="仿宋"/>
          <w:sz w:val="32"/>
          <w:szCs w:val="32"/>
        </w:rPr>
        <w:t>中不得使用脱氢乙酸及其钠盐。长期</w:t>
      </w:r>
      <w:r w:rsidRPr="006001A7">
        <w:rPr>
          <w:rFonts w:ascii="仿宋" w:eastAsia="仿宋" w:hAnsi="仿宋" w:hint="eastAsia"/>
          <w:sz w:val="32"/>
          <w:szCs w:val="32"/>
        </w:rPr>
        <w:t>大量食用脱氢乙酸及其钠盐超标产品，可能对人体健康产生一定影响。</w:t>
      </w:r>
      <w:r w:rsidRPr="00B438C2">
        <w:rPr>
          <w:rFonts w:ascii="仿宋" w:eastAsia="仿宋" w:hAnsi="仿宋" w:cs="宋体" w:hint="eastAsia"/>
          <w:kern w:val="0"/>
          <w:sz w:val="32"/>
          <w:szCs w:val="32"/>
          <w:lang w:val="zh-CN"/>
        </w:rPr>
        <w:t>由于脱氢乙酸可与血浆的白蛋白或组织中蛋白质的胺基结合，如果长期过量食用脱氢乙酸含量超标的食品可能会引起肝、肾和中枢神经系统的损伤。</w:t>
      </w:r>
    </w:p>
    <w:p w:rsidR="00D0387C" w:rsidRPr="006F5456" w:rsidRDefault="006F5456" w:rsidP="00D85541">
      <w:pPr>
        <w:spacing w:line="560" w:lineRule="exact"/>
        <w:ind w:firstLineChars="200" w:firstLine="643"/>
        <w:rPr>
          <w:rFonts w:ascii="楷体" w:eastAsia="楷体" w:hAnsi="楷体" w:cs="宋体"/>
          <w:b/>
          <w:color w:val="000000"/>
          <w:kern w:val="0"/>
          <w:sz w:val="32"/>
          <w:szCs w:val="32"/>
        </w:rPr>
      </w:pPr>
      <w:r w:rsidRPr="006F5456">
        <w:rPr>
          <w:rFonts w:ascii="楷体" w:eastAsia="楷体" w:hAnsi="楷体" w:cs="仿宋_GB2312"/>
          <w:b/>
          <w:sz w:val="32"/>
          <w:szCs w:val="32"/>
        </w:rPr>
        <w:t>4</w:t>
      </w:r>
      <w:r w:rsidRPr="006F5456">
        <w:rPr>
          <w:rFonts w:ascii="楷体" w:eastAsia="楷体" w:hAnsi="楷体" w:cs="仿宋_GB2312" w:hint="eastAsia"/>
          <w:b/>
          <w:sz w:val="32"/>
          <w:szCs w:val="32"/>
        </w:rPr>
        <w:t>、</w:t>
      </w:r>
      <w:r w:rsidRPr="006F5456">
        <w:rPr>
          <w:rFonts w:ascii="楷体" w:eastAsia="楷体" w:hAnsi="楷体" w:cs="Arial"/>
          <w:b/>
          <w:sz w:val="32"/>
          <w:szCs w:val="32"/>
          <w:shd w:val="clear" w:color="auto" w:fill="FFFFFF"/>
        </w:rPr>
        <w:t>4-氯苯氧乙酸</w:t>
      </w:r>
      <w:r w:rsidR="002A4580">
        <w:rPr>
          <w:rFonts w:ascii="楷体" w:eastAsia="楷体" w:hAnsi="楷体" w:cs="Arial" w:hint="eastAsia"/>
          <w:b/>
          <w:sz w:val="32"/>
          <w:szCs w:val="32"/>
          <w:shd w:val="clear" w:color="auto" w:fill="FFFFFF"/>
        </w:rPr>
        <w:t>钠</w:t>
      </w:r>
    </w:p>
    <w:p w:rsidR="006F5456" w:rsidRDefault="006F5456" w:rsidP="00D85541">
      <w:pPr>
        <w:spacing w:line="560" w:lineRule="exact"/>
        <w:ind w:firstLineChars="200" w:firstLine="640"/>
        <w:rPr>
          <w:rFonts w:ascii="仿宋" w:eastAsia="仿宋" w:hAnsi="仿宋" w:cs="Arial"/>
          <w:color w:val="333333"/>
          <w:sz w:val="32"/>
          <w:szCs w:val="32"/>
          <w:shd w:val="clear" w:color="auto" w:fill="FFFFFF"/>
        </w:rPr>
      </w:pPr>
      <w:r w:rsidRPr="00285F27">
        <w:rPr>
          <w:rFonts w:ascii="仿宋" w:eastAsia="仿宋" w:hAnsi="仿宋" w:cs="Arial"/>
          <w:sz w:val="32"/>
          <w:szCs w:val="32"/>
          <w:shd w:val="clear" w:color="auto" w:fill="FFFFFF"/>
        </w:rPr>
        <w:t>4-氯苯氧乙酸</w:t>
      </w:r>
      <w:r w:rsidR="002A4580">
        <w:rPr>
          <w:rFonts w:ascii="仿宋" w:eastAsia="仿宋" w:hAnsi="仿宋" w:cs="Arial" w:hint="eastAsia"/>
          <w:sz w:val="32"/>
          <w:szCs w:val="32"/>
          <w:shd w:val="clear" w:color="auto" w:fill="FFFFFF"/>
        </w:rPr>
        <w:t>钠</w:t>
      </w:r>
      <w:r w:rsidRPr="00285F27">
        <w:rPr>
          <w:rFonts w:ascii="仿宋" w:eastAsia="仿宋" w:hAnsi="仿宋" w:cs="Arial"/>
          <w:sz w:val="32"/>
          <w:szCs w:val="32"/>
          <w:shd w:val="clear" w:color="auto" w:fill="FFFFFF"/>
        </w:rPr>
        <w:t>是一</w:t>
      </w:r>
      <w:r w:rsidRPr="00285F27">
        <w:rPr>
          <w:rFonts w:ascii="仿宋" w:eastAsia="仿宋" w:hAnsi="仿宋" w:cs="Arial" w:hint="eastAsia"/>
          <w:sz w:val="32"/>
          <w:szCs w:val="32"/>
          <w:shd w:val="clear" w:color="auto" w:fill="FFFFFF"/>
        </w:rPr>
        <w:t>种</w:t>
      </w:r>
      <w:r w:rsidRPr="00285F27">
        <w:rPr>
          <w:rFonts w:ascii="仿宋" w:eastAsia="仿宋" w:hAnsi="仿宋" w:cs="Arial"/>
          <w:sz w:val="32"/>
          <w:szCs w:val="32"/>
          <w:shd w:val="clear" w:color="auto" w:fill="FFFFFF"/>
        </w:rPr>
        <w:t>植物生长调节剂</w:t>
      </w:r>
      <w:r w:rsidRPr="00285F27">
        <w:rPr>
          <w:rFonts w:ascii="仿宋" w:eastAsia="仿宋" w:hAnsi="仿宋" w:cs="Arial" w:hint="eastAsia"/>
          <w:sz w:val="32"/>
          <w:szCs w:val="32"/>
          <w:shd w:val="clear" w:color="auto" w:fill="FFFFFF"/>
        </w:rPr>
        <w:t>，</w:t>
      </w:r>
      <w:r w:rsidRPr="00285F27">
        <w:rPr>
          <w:rFonts w:ascii="仿宋" w:eastAsia="仿宋" w:hAnsi="仿宋" w:cs="Arial"/>
          <w:sz w:val="32"/>
          <w:szCs w:val="32"/>
          <w:shd w:val="clear" w:color="auto" w:fill="FFFFFF"/>
        </w:rPr>
        <w:t>可以促进植物体内的生物合成和生物转移，不仅可防止落花落果、</w:t>
      </w:r>
      <w:proofErr w:type="gramStart"/>
      <w:r w:rsidRPr="00285F27">
        <w:rPr>
          <w:rFonts w:ascii="仿宋" w:eastAsia="仿宋" w:hAnsi="仿宋" w:cs="Arial"/>
          <w:sz w:val="32"/>
          <w:szCs w:val="32"/>
          <w:shd w:val="clear" w:color="auto" w:fill="FFFFFF"/>
        </w:rPr>
        <w:t>提</w:t>
      </w:r>
      <w:r>
        <w:rPr>
          <w:rFonts w:ascii="仿宋" w:eastAsia="仿宋" w:hAnsi="仿宋" w:cs="Arial"/>
          <w:sz w:val="32"/>
          <w:szCs w:val="32"/>
          <w:shd w:val="clear" w:color="auto" w:fill="FFFFFF"/>
        </w:rPr>
        <w:t>高做果率</w:t>
      </w:r>
      <w:proofErr w:type="gramEnd"/>
      <w:r>
        <w:rPr>
          <w:rFonts w:ascii="仿宋" w:eastAsia="仿宋" w:hAnsi="仿宋" w:cs="Arial"/>
          <w:sz w:val="32"/>
          <w:szCs w:val="32"/>
          <w:shd w:val="clear" w:color="auto" w:fill="FFFFFF"/>
        </w:rPr>
        <w:t>、增进果实生长速度、促进提前成熟，还能达到改善植物品质</w:t>
      </w:r>
      <w:r>
        <w:rPr>
          <w:rFonts w:ascii="仿宋" w:eastAsia="仿宋" w:hAnsi="仿宋" w:cs="Arial" w:hint="eastAsia"/>
          <w:sz w:val="32"/>
          <w:szCs w:val="32"/>
          <w:shd w:val="clear" w:color="auto" w:fill="FFFFFF"/>
        </w:rPr>
        <w:t>的</w:t>
      </w:r>
      <w:r w:rsidRPr="00285F27">
        <w:rPr>
          <w:rFonts w:ascii="仿宋" w:eastAsia="仿宋" w:hAnsi="仿宋" w:cs="Arial"/>
          <w:sz w:val="32"/>
          <w:szCs w:val="32"/>
          <w:shd w:val="clear" w:color="auto" w:fill="FFFFFF"/>
        </w:rPr>
        <w:t>目的，同时它还有除草剂的作用。但由于其对人体有一</w:t>
      </w:r>
      <w:r w:rsidRPr="00D76C1C">
        <w:rPr>
          <w:rFonts w:ascii="仿宋" w:eastAsia="仿宋" w:hAnsi="仿宋" w:cs="Arial"/>
          <w:sz w:val="32"/>
          <w:szCs w:val="32"/>
          <w:shd w:val="clear" w:color="auto" w:fill="FFFFFF"/>
        </w:rPr>
        <w:t>定积累毒性，国标已取消其作为食品添加剂的生产许可申请。</w:t>
      </w:r>
      <w:r w:rsidRPr="00D76C1C">
        <w:rPr>
          <w:rFonts w:ascii="仿宋" w:eastAsia="仿宋" w:hAnsi="仿宋"/>
          <w:sz w:val="32"/>
          <w:szCs w:val="32"/>
        </w:rPr>
        <w:t>《关于豆芽生产过程中禁止使用 6-苄基腺嘌呤 等物质的公告》</w:t>
      </w:r>
      <w:r w:rsidRPr="00D76C1C">
        <w:rPr>
          <w:rFonts w:ascii="仿宋" w:eastAsia="仿宋" w:hAnsi="仿宋" w:cs="宋体"/>
          <w:noProof/>
          <w:kern w:val="0"/>
          <w:sz w:val="32"/>
          <w:szCs w:val="32"/>
          <w:lang w:val="zh-CN"/>
        </w:rPr>
        <w:t>(</w:t>
      </w:r>
      <w:r w:rsidRPr="00D76C1C">
        <w:rPr>
          <w:rFonts w:ascii="仿宋" w:eastAsia="仿宋" w:hAnsi="仿宋"/>
          <w:sz w:val="32"/>
          <w:szCs w:val="32"/>
        </w:rPr>
        <w:t>国家食品药品监督管理总局、农业部、国家卫 生和计划生育委员会公告 2015 年第 11 号</w:t>
      </w:r>
      <w:r w:rsidRPr="00D76C1C">
        <w:rPr>
          <w:rFonts w:ascii="仿宋" w:eastAsia="仿宋" w:hAnsi="仿宋" w:cs="宋体"/>
          <w:noProof/>
          <w:kern w:val="0"/>
          <w:sz w:val="32"/>
          <w:szCs w:val="32"/>
          <w:lang w:val="zh-CN"/>
        </w:rPr>
        <w:t>)</w:t>
      </w:r>
      <w:r w:rsidRPr="00D76C1C">
        <w:rPr>
          <w:rFonts w:ascii="仿宋" w:eastAsia="仿宋" w:hAnsi="仿宋" w:cs="宋体" w:hint="eastAsia"/>
          <w:sz w:val="32"/>
          <w:szCs w:val="32"/>
        </w:rPr>
        <w:t>中要求，</w:t>
      </w:r>
      <w:r w:rsidR="00D76C1C">
        <w:rPr>
          <w:rFonts w:ascii="仿宋" w:eastAsia="仿宋" w:hAnsi="仿宋" w:cs="宋体" w:hint="eastAsia"/>
          <w:sz w:val="32"/>
          <w:szCs w:val="32"/>
        </w:rPr>
        <w:t>豆芽中不得使用</w:t>
      </w:r>
      <w:r w:rsidR="00D76C1C" w:rsidRPr="00285F27">
        <w:rPr>
          <w:rFonts w:ascii="仿宋" w:eastAsia="仿宋" w:hAnsi="仿宋" w:cs="Arial"/>
          <w:sz w:val="32"/>
          <w:szCs w:val="32"/>
          <w:shd w:val="clear" w:color="auto" w:fill="FFFFFF"/>
        </w:rPr>
        <w:t>4-氯苯氧乙酸</w:t>
      </w:r>
      <w:r w:rsidR="00D76C1C">
        <w:rPr>
          <w:rFonts w:ascii="仿宋" w:eastAsia="仿宋" w:hAnsi="仿宋" w:cs="Arial" w:hint="eastAsia"/>
          <w:sz w:val="32"/>
          <w:szCs w:val="32"/>
          <w:shd w:val="clear" w:color="auto" w:fill="FFFFFF"/>
        </w:rPr>
        <w:t>钠。</w:t>
      </w:r>
      <w:r w:rsidRPr="00D76C1C">
        <w:rPr>
          <w:rFonts w:ascii="仿宋" w:eastAsia="仿宋" w:hAnsi="仿宋" w:cs="Arial"/>
          <w:sz w:val="32"/>
          <w:szCs w:val="32"/>
          <w:shd w:val="clear" w:color="auto" w:fill="FFFFFF"/>
        </w:rPr>
        <w:t>豆芽作为一种食用量非常大的蔬菜，4-</w:t>
      </w:r>
      <w:r w:rsidR="00891FF1">
        <w:rPr>
          <w:rFonts w:ascii="仿宋" w:eastAsia="仿宋" w:hAnsi="仿宋" w:cs="Arial"/>
          <w:sz w:val="32"/>
          <w:szCs w:val="32"/>
          <w:shd w:val="clear" w:color="auto" w:fill="FFFFFF"/>
        </w:rPr>
        <w:t>氯苯氧乙酸钠的残留在人体内的累积所产生的</w:t>
      </w:r>
      <w:r w:rsidR="00891FF1" w:rsidRPr="00891FF1">
        <w:rPr>
          <w:rFonts w:ascii="仿宋" w:eastAsia="仿宋" w:hAnsi="仿宋" w:cs="Arial" w:hint="eastAsia"/>
          <w:color w:val="FF0000"/>
          <w:sz w:val="32"/>
          <w:szCs w:val="32"/>
          <w:shd w:val="clear" w:color="auto" w:fill="FFFFFF"/>
        </w:rPr>
        <w:t>毒</w:t>
      </w:r>
      <w:r w:rsidRPr="00D76C1C">
        <w:rPr>
          <w:rFonts w:ascii="仿宋" w:eastAsia="仿宋" w:hAnsi="仿宋" w:cs="Arial"/>
          <w:sz w:val="32"/>
          <w:szCs w:val="32"/>
          <w:shd w:val="clear" w:color="auto" w:fill="FFFFFF"/>
        </w:rPr>
        <w:t>害作用不容忽视。</w:t>
      </w:r>
    </w:p>
    <w:p w:rsidR="006F5456" w:rsidRDefault="006F5456" w:rsidP="00D85541">
      <w:pPr>
        <w:spacing w:line="560" w:lineRule="exact"/>
        <w:ind w:firstLineChars="200" w:firstLine="643"/>
        <w:rPr>
          <w:rFonts w:ascii="仿宋" w:eastAsia="仿宋" w:hAnsi="仿宋" w:cs="Arial"/>
          <w:color w:val="333333"/>
          <w:sz w:val="32"/>
          <w:szCs w:val="32"/>
          <w:shd w:val="clear" w:color="auto" w:fill="FFFFFF"/>
        </w:rPr>
      </w:pPr>
      <w:r>
        <w:rPr>
          <w:rFonts w:ascii="楷体" w:eastAsia="楷体" w:hAnsi="楷体" w:cs="仿宋_GB2312"/>
          <w:b/>
          <w:sz w:val="32"/>
          <w:szCs w:val="32"/>
        </w:rPr>
        <w:t>5</w:t>
      </w:r>
      <w:r w:rsidRPr="006F5456">
        <w:rPr>
          <w:rFonts w:ascii="楷体" w:eastAsia="楷体" w:hAnsi="楷体" w:cs="仿宋_GB2312" w:hint="eastAsia"/>
          <w:b/>
          <w:sz w:val="32"/>
          <w:szCs w:val="32"/>
        </w:rPr>
        <w:t>、</w:t>
      </w:r>
      <w:r>
        <w:rPr>
          <w:rFonts w:ascii="楷体" w:eastAsia="楷体" w:hAnsi="楷体" w:cs="Arial" w:hint="eastAsia"/>
          <w:b/>
          <w:sz w:val="32"/>
          <w:szCs w:val="32"/>
          <w:shd w:val="clear" w:color="auto" w:fill="FFFFFF"/>
        </w:rPr>
        <w:t>毒死</w:t>
      </w:r>
      <w:proofErr w:type="gramStart"/>
      <w:r>
        <w:rPr>
          <w:rFonts w:ascii="楷体" w:eastAsia="楷体" w:hAnsi="楷体" w:cs="Arial" w:hint="eastAsia"/>
          <w:b/>
          <w:sz w:val="32"/>
          <w:szCs w:val="32"/>
          <w:shd w:val="clear" w:color="auto" w:fill="FFFFFF"/>
        </w:rPr>
        <w:t>蜱</w:t>
      </w:r>
      <w:proofErr w:type="gramEnd"/>
    </w:p>
    <w:p w:rsidR="006F5456" w:rsidRPr="006F5456" w:rsidRDefault="006F5456" w:rsidP="006F5456">
      <w:pPr>
        <w:pStyle w:val="2"/>
        <w:ind w:firstLine="640"/>
        <w:rPr>
          <w:rFonts w:ascii="仿宋" w:eastAsia="仿宋" w:hAnsi="仿宋"/>
          <w:sz w:val="32"/>
          <w:szCs w:val="32"/>
        </w:rPr>
      </w:pPr>
      <w:r w:rsidRPr="006001A7">
        <w:rPr>
          <w:rFonts w:ascii="仿宋" w:eastAsia="仿宋" w:hAnsi="仿宋"/>
          <w:sz w:val="32"/>
          <w:szCs w:val="32"/>
        </w:rPr>
        <w:t>毒死</w:t>
      </w:r>
      <w:proofErr w:type="gramStart"/>
      <w:r w:rsidRPr="006001A7">
        <w:rPr>
          <w:rFonts w:ascii="仿宋" w:eastAsia="仿宋" w:hAnsi="仿宋"/>
          <w:sz w:val="32"/>
          <w:szCs w:val="32"/>
        </w:rPr>
        <w:t>蜱</w:t>
      </w:r>
      <w:proofErr w:type="gramEnd"/>
      <w:r w:rsidRPr="006001A7">
        <w:rPr>
          <w:rFonts w:ascii="仿宋" w:eastAsia="仿宋" w:hAnsi="仿宋"/>
          <w:sz w:val="32"/>
          <w:szCs w:val="32"/>
        </w:rPr>
        <w:t>是一种具有触杀、胃毒和熏蒸作用的有机磷杀虫剂。《食品安全国家标准 食品中农药最大残留限量》（</w:t>
      </w:r>
      <w:r>
        <w:rPr>
          <w:rFonts w:ascii="仿宋" w:eastAsia="仿宋" w:hAnsi="仿宋"/>
          <w:sz w:val="32"/>
          <w:szCs w:val="32"/>
        </w:rPr>
        <w:t>GB 2763-</w:t>
      </w:r>
      <w:r w:rsidRPr="006001A7">
        <w:rPr>
          <w:rFonts w:ascii="仿宋" w:eastAsia="仿宋" w:hAnsi="仿宋"/>
          <w:sz w:val="32"/>
          <w:szCs w:val="32"/>
        </w:rPr>
        <w:t>2016）中规定</w:t>
      </w:r>
      <w:r w:rsidRPr="006001A7">
        <w:rPr>
          <w:rFonts w:ascii="仿宋" w:eastAsia="仿宋" w:hAnsi="仿宋" w:hint="eastAsia"/>
          <w:sz w:val="32"/>
          <w:szCs w:val="32"/>
        </w:rPr>
        <w:t>，</w:t>
      </w:r>
      <w:r w:rsidRPr="006001A7">
        <w:rPr>
          <w:rFonts w:ascii="仿宋" w:eastAsia="仿宋" w:hAnsi="仿宋"/>
          <w:sz w:val="32"/>
          <w:szCs w:val="32"/>
        </w:rPr>
        <w:t>普通白菜（如上海青等）、菠菜中毒死</w:t>
      </w:r>
      <w:proofErr w:type="gramStart"/>
      <w:r w:rsidRPr="006001A7">
        <w:rPr>
          <w:rFonts w:ascii="仿宋" w:eastAsia="仿宋" w:hAnsi="仿宋"/>
          <w:sz w:val="32"/>
          <w:szCs w:val="32"/>
        </w:rPr>
        <w:t>蜱</w:t>
      </w:r>
      <w:proofErr w:type="gramEnd"/>
      <w:r w:rsidRPr="006001A7">
        <w:rPr>
          <w:rFonts w:ascii="仿宋" w:eastAsia="仿宋" w:hAnsi="仿宋"/>
          <w:sz w:val="32"/>
          <w:szCs w:val="32"/>
        </w:rPr>
        <w:t>残留限量值均不得超过0.1mg/kg。毒死蜱属中毒农药，在叶片上残留期一般为5至7天，在土壤中残留期较长</w:t>
      </w:r>
      <w:bookmarkStart w:id="0" w:name="_GoBack"/>
      <w:bookmarkEnd w:id="0"/>
      <w:r w:rsidRPr="006001A7">
        <w:rPr>
          <w:rFonts w:ascii="仿宋" w:eastAsia="仿宋" w:hAnsi="仿宋"/>
          <w:sz w:val="32"/>
          <w:szCs w:val="32"/>
        </w:rPr>
        <w:t>。</w:t>
      </w:r>
      <w:r w:rsidR="00573F2F">
        <w:rPr>
          <w:rFonts w:ascii="仿宋" w:eastAsia="仿宋" w:hAnsi="仿宋" w:hint="eastAsia"/>
          <w:sz w:val="32"/>
          <w:szCs w:val="32"/>
        </w:rPr>
        <w:t>人</w:t>
      </w:r>
      <w:r w:rsidR="00573F2F">
        <w:rPr>
          <w:rFonts w:ascii="仿宋" w:eastAsia="仿宋" w:hAnsi="仿宋" w:hint="eastAsia"/>
          <w:sz w:val="32"/>
          <w:szCs w:val="32"/>
        </w:rPr>
        <w:lastRenderedPageBreak/>
        <w:t>若长期食用毒死</w:t>
      </w:r>
      <w:proofErr w:type="gramStart"/>
      <w:r w:rsidR="00573F2F">
        <w:rPr>
          <w:rFonts w:ascii="仿宋" w:eastAsia="仿宋" w:hAnsi="仿宋" w:hint="eastAsia"/>
          <w:sz w:val="32"/>
          <w:szCs w:val="32"/>
        </w:rPr>
        <w:t>蜱</w:t>
      </w:r>
      <w:proofErr w:type="gramEnd"/>
      <w:r w:rsidR="00573F2F">
        <w:rPr>
          <w:rFonts w:ascii="仿宋" w:eastAsia="仿宋" w:hAnsi="仿宋"/>
          <w:sz w:val="32"/>
          <w:szCs w:val="32"/>
        </w:rPr>
        <w:t>超标的食物或</w:t>
      </w:r>
      <w:r w:rsidRPr="006001A7">
        <w:rPr>
          <w:rFonts w:ascii="仿宋" w:eastAsia="仿宋" w:hAnsi="仿宋"/>
          <w:sz w:val="32"/>
          <w:szCs w:val="32"/>
        </w:rPr>
        <w:t>长期暴露在含有毒死</w:t>
      </w:r>
      <w:proofErr w:type="gramStart"/>
      <w:r w:rsidRPr="006001A7">
        <w:rPr>
          <w:rFonts w:ascii="仿宋" w:eastAsia="仿宋" w:hAnsi="仿宋"/>
          <w:sz w:val="32"/>
          <w:szCs w:val="32"/>
        </w:rPr>
        <w:t>蜱</w:t>
      </w:r>
      <w:proofErr w:type="gramEnd"/>
      <w:r w:rsidRPr="006001A7">
        <w:rPr>
          <w:rFonts w:ascii="仿宋" w:eastAsia="仿宋" w:hAnsi="仿宋"/>
          <w:sz w:val="32"/>
          <w:szCs w:val="32"/>
        </w:rPr>
        <w:t>的环境中，可能会导致神经毒性、生殖毒性，并会影响胚胎的生长发育。</w:t>
      </w:r>
    </w:p>
    <w:p w:rsidR="00BC64FD" w:rsidRPr="00C14111" w:rsidRDefault="006F5456" w:rsidP="00BC64FD">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6</w:t>
      </w:r>
      <w:r w:rsidR="00BC64FD" w:rsidRPr="00E352D8">
        <w:rPr>
          <w:rFonts w:ascii="楷体" w:eastAsia="楷体" w:hAnsi="楷体" w:cs="仿宋_GB2312" w:hint="eastAsia"/>
          <w:b/>
          <w:sz w:val="32"/>
          <w:szCs w:val="32"/>
        </w:rPr>
        <w:t>、</w:t>
      </w:r>
      <w:proofErr w:type="gramStart"/>
      <w:r w:rsidR="00C14111" w:rsidRPr="00C14111">
        <w:rPr>
          <w:rFonts w:ascii="楷体" w:eastAsia="楷体" w:hAnsi="楷体" w:hint="eastAsia"/>
          <w:b/>
          <w:sz w:val="32"/>
          <w:szCs w:val="32"/>
        </w:rPr>
        <w:t>恩诺沙</w:t>
      </w:r>
      <w:proofErr w:type="gramEnd"/>
      <w:r w:rsidR="00C14111" w:rsidRPr="00C14111">
        <w:rPr>
          <w:rFonts w:ascii="楷体" w:eastAsia="楷体" w:hAnsi="楷体" w:hint="eastAsia"/>
          <w:b/>
          <w:sz w:val="32"/>
          <w:szCs w:val="32"/>
        </w:rPr>
        <w:t>星</w:t>
      </w:r>
    </w:p>
    <w:p w:rsidR="00C47819" w:rsidRDefault="00C14111" w:rsidP="00C14111">
      <w:pPr>
        <w:ind w:firstLineChars="200" w:firstLine="640"/>
        <w:rPr>
          <w:rFonts w:ascii="仿宋" w:eastAsia="仿宋" w:hAnsi="仿宋"/>
          <w:sz w:val="32"/>
          <w:szCs w:val="32"/>
        </w:rPr>
      </w:pPr>
      <w:proofErr w:type="gramStart"/>
      <w:r w:rsidRPr="00C14111">
        <w:rPr>
          <w:rFonts w:ascii="仿宋" w:eastAsia="仿宋" w:hAnsi="仿宋" w:hint="eastAsia"/>
          <w:sz w:val="32"/>
          <w:szCs w:val="32"/>
        </w:rPr>
        <w:t>恩诺沙星</w:t>
      </w:r>
      <w:r w:rsidRPr="00441FDD">
        <w:rPr>
          <w:rFonts w:ascii="仿宋" w:eastAsia="仿宋" w:hAnsi="仿宋" w:hint="eastAsia"/>
          <w:sz w:val="32"/>
          <w:szCs w:val="32"/>
        </w:rPr>
        <w:t>属于氟喹</w:t>
      </w:r>
      <w:proofErr w:type="gramEnd"/>
      <w:r w:rsidRPr="00441FDD">
        <w:rPr>
          <w:rFonts w:ascii="仿宋" w:eastAsia="仿宋" w:hAnsi="仿宋" w:hint="eastAsia"/>
          <w:sz w:val="32"/>
          <w:szCs w:val="32"/>
        </w:rPr>
        <w:t>诺酮类药物，是一类人工合成的广谱抗菌药，</w:t>
      </w:r>
      <w:r w:rsidR="00D60281" w:rsidRPr="00D60281">
        <w:rPr>
          <w:rFonts w:ascii="仿宋" w:eastAsia="仿宋" w:hAnsi="仿宋" w:hint="eastAsia"/>
          <w:sz w:val="32"/>
          <w:szCs w:val="32"/>
        </w:rPr>
        <w:t>被广泛用于水产养殖疾病的防治。</w:t>
      </w:r>
      <w:r w:rsidR="00135803" w:rsidRPr="00135803">
        <w:rPr>
          <w:rFonts w:ascii="仿宋" w:eastAsia="仿宋" w:hAnsi="仿宋"/>
          <w:sz w:val="32"/>
          <w:szCs w:val="32"/>
        </w:rPr>
        <w:t>《动物性食品中兽药最高残留限量》</w:t>
      </w:r>
      <w:r w:rsidR="00135803" w:rsidRPr="00135803">
        <w:rPr>
          <w:rFonts w:ascii="仿宋" w:eastAsia="仿宋" w:hAnsi="仿宋" w:hint="eastAsia"/>
          <w:sz w:val="32"/>
          <w:szCs w:val="32"/>
        </w:rPr>
        <w:t>（</w:t>
      </w:r>
      <w:r w:rsidR="00135803" w:rsidRPr="00135803">
        <w:rPr>
          <w:rFonts w:ascii="仿宋" w:eastAsia="仿宋" w:hAnsi="仿宋"/>
          <w:sz w:val="32"/>
          <w:szCs w:val="32"/>
        </w:rPr>
        <w:t>农业部</w:t>
      </w:r>
      <w:proofErr w:type="gramStart"/>
      <w:r w:rsidR="00135803" w:rsidRPr="00135803">
        <w:rPr>
          <w:rFonts w:ascii="仿宋" w:eastAsia="仿宋" w:hAnsi="仿宋"/>
          <w:sz w:val="32"/>
          <w:szCs w:val="32"/>
        </w:rPr>
        <w:t>公告第</w:t>
      </w:r>
      <w:proofErr w:type="gramEnd"/>
      <w:r w:rsidR="00135803" w:rsidRPr="00135803">
        <w:rPr>
          <w:rFonts w:ascii="仿宋" w:eastAsia="仿宋" w:hAnsi="仿宋"/>
          <w:sz w:val="32"/>
          <w:szCs w:val="32"/>
        </w:rPr>
        <w:t xml:space="preserve"> 235 号</w:t>
      </w:r>
      <w:r w:rsidR="00135803" w:rsidRPr="00135803">
        <w:rPr>
          <w:rFonts w:ascii="仿宋" w:eastAsia="仿宋" w:hAnsi="仿宋" w:hint="eastAsia"/>
          <w:sz w:val="32"/>
          <w:szCs w:val="32"/>
        </w:rPr>
        <w:t>）中规定</w:t>
      </w:r>
      <w:r w:rsidR="00135803" w:rsidRPr="00135803">
        <w:rPr>
          <w:rFonts w:ascii="仿宋" w:eastAsia="仿宋" w:hAnsi="仿宋"/>
          <w:sz w:val="32"/>
          <w:szCs w:val="32"/>
        </w:rPr>
        <w:t>，水产品</w:t>
      </w:r>
      <w:proofErr w:type="gramStart"/>
      <w:r w:rsidR="00135803" w:rsidRPr="00135803">
        <w:rPr>
          <w:rFonts w:ascii="仿宋" w:eastAsia="仿宋" w:hAnsi="仿宋"/>
          <w:sz w:val="32"/>
          <w:szCs w:val="32"/>
        </w:rPr>
        <w:t>中恩诺沙</w:t>
      </w:r>
      <w:proofErr w:type="gramEnd"/>
      <w:r w:rsidR="00135803" w:rsidRPr="00135803">
        <w:rPr>
          <w:rFonts w:ascii="仿宋" w:eastAsia="仿宋" w:hAnsi="仿宋"/>
          <w:sz w:val="32"/>
          <w:szCs w:val="32"/>
        </w:rPr>
        <w:t>星应</w:t>
      </w:r>
      <w:r w:rsidR="00135803" w:rsidRPr="00135803">
        <w:rPr>
          <w:rFonts w:ascii="仿宋" w:eastAsia="仿宋" w:hAnsi="仿宋" w:hint="eastAsia"/>
          <w:sz w:val="32"/>
          <w:szCs w:val="32"/>
        </w:rPr>
        <w:t>≤100μg/kg。</w:t>
      </w:r>
      <w:proofErr w:type="gramStart"/>
      <w:r w:rsidRPr="00441FDD">
        <w:rPr>
          <w:rFonts w:ascii="仿宋" w:eastAsia="仿宋" w:hAnsi="仿宋" w:hint="eastAsia"/>
          <w:sz w:val="32"/>
          <w:szCs w:val="32"/>
        </w:rPr>
        <w:t>若人</w:t>
      </w:r>
      <w:proofErr w:type="gramEnd"/>
      <w:r w:rsidRPr="00441FDD">
        <w:rPr>
          <w:rFonts w:ascii="仿宋" w:eastAsia="仿宋" w:hAnsi="仿宋" w:hint="eastAsia"/>
          <w:sz w:val="32"/>
          <w:szCs w:val="32"/>
        </w:rPr>
        <w:t>体长期摄入此类药物超标的动物性食品,可引起轻度胃肠道不适</w:t>
      </w:r>
      <w:r w:rsidR="00970211">
        <w:rPr>
          <w:rFonts w:ascii="仿宋" w:eastAsia="仿宋" w:hAnsi="仿宋" w:hint="eastAsia"/>
          <w:sz w:val="32"/>
          <w:szCs w:val="32"/>
        </w:rPr>
        <w:t>、</w:t>
      </w:r>
      <w:r w:rsidRPr="00441FDD">
        <w:rPr>
          <w:rFonts w:ascii="仿宋" w:eastAsia="仿宋" w:hAnsi="仿宋" w:hint="eastAsia"/>
          <w:sz w:val="32"/>
          <w:szCs w:val="32"/>
        </w:rPr>
        <w:t>头痛、头晕等症状，产生耐药性,大剂量或长期摄入还可能引起肝损害。</w:t>
      </w:r>
    </w:p>
    <w:p w:rsidR="006F5456" w:rsidRPr="00C14111" w:rsidRDefault="006F5456" w:rsidP="006F5456">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7</w:t>
      </w:r>
      <w:r w:rsidRPr="00E352D8">
        <w:rPr>
          <w:rFonts w:ascii="楷体" w:eastAsia="楷体" w:hAnsi="楷体" w:cs="仿宋_GB2312" w:hint="eastAsia"/>
          <w:b/>
          <w:sz w:val="32"/>
          <w:szCs w:val="32"/>
        </w:rPr>
        <w:t>、</w:t>
      </w:r>
      <w:r>
        <w:rPr>
          <w:rFonts w:ascii="楷体" w:eastAsia="楷体" w:hAnsi="楷体" w:hint="eastAsia"/>
          <w:b/>
          <w:sz w:val="32"/>
          <w:szCs w:val="32"/>
        </w:rPr>
        <w:t>呋喃</w:t>
      </w:r>
      <w:proofErr w:type="gramStart"/>
      <w:r>
        <w:rPr>
          <w:rFonts w:ascii="楷体" w:eastAsia="楷体" w:hAnsi="楷体" w:hint="eastAsia"/>
          <w:b/>
          <w:sz w:val="32"/>
          <w:szCs w:val="32"/>
        </w:rPr>
        <w:t>唑</w:t>
      </w:r>
      <w:proofErr w:type="gramEnd"/>
      <w:r>
        <w:rPr>
          <w:rFonts w:ascii="楷体" w:eastAsia="楷体" w:hAnsi="楷体" w:hint="eastAsia"/>
          <w:b/>
          <w:sz w:val="32"/>
          <w:szCs w:val="32"/>
        </w:rPr>
        <w:t>酮代谢物</w:t>
      </w:r>
    </w:p>
    <w:p w:rsidR="006F5456" w:rsidRDefault="006F5456" w:rsidP="006F5456">
      <w:pPr>
        <w:pStyle w:val="2"/>
        <w:ind w:firstLine="640"/>
        <w:rPr>
          <w:rFonts w:ascii="仿宋" w:eastAsia="仿宋" w:hAnsi="仿宋"/>
          <w:sz w:val="32"/>
          <w:szCs w:val="32"/>
        </w:rPr>
      </w:pPr>
      <w:r w:rsidRPr="006001A7">
        <w:rPr>
          <w:rFonts w:ascii="仿宋" w:eastAsia="仿宋" w:hAnsi="仿宋"/>
          <w:sz w:val="32"/>
          <w:szCs w:val="32"/>
        </w:rPr>
        <w:t>呋喃</w:t>
      </w:r>
      <w:proofErr w:type="gramStart"/>
      <w:r w:rsidRPr="006001A7">
        <w:rPr>
          <w:rFonts w:ascii="仿宋" w:eastAsia="仿宋" w:hAnsi="仿宋"/>
          <w:sz w:val="32"/>
          <w:szCs w:val="32"/>
        </w:rPr>
        <w:t>唑</w:t>
      </w:r>
      <w:proofErr w:type="gramEnd"/>
      <w:r w:rsidRPr="006001A7">
        <w:rPr>
          <w:rFonts w:ascii="仿宋" w:eastAsia="仿宋" w:hAnsi="仿宋"/>
          <w:sz w:val="32"/>
          <w:szCs w:val="32"/>
        </w:rPr>
        <w:t>酮是属于硝基呋喃类广谱抗生素，</w:t>
      </w:r>
      <w:r w:rsidRPr="006001A7">
        <w:rPr>
          <w:rFonts w:ascii="仿宋" w:eastAsia="仿宋" w:hAnsi="仿宋" w:hint="eastAsia"/>
          <w:sz w:val="32"/>
          <w:szCs w:val="32"/>
        </w:rPr>
        <w:t>曾</w:t>
      </w:r>
      <w:r w:rsidRPr="006001A7">
        <w:rPr>
          <w:rFonts w:ascii="仿宋" w:eastAsia="仿宋" w:hAnsi="仿宋"/>
          <w:sz w:val="32"/>
          <w:szCs w:val="32"/>
        </w:rPr>
        <w:t>广泛应用于畜禽及水产养殖业。硝基呋喃类原型药在生物体内代谢迅速，和蛋白质结合后相当稳定，故常利用对其代谢物的检测来</w:t>
      </w:r>
      <w:r w:rsidRPr="006001A7">
        <w:rPr>
          <w:rFonts w:ascii="仿宋" w:eastAsia="仿宋" w:hAnsi="仿宋" w:hint="eastAsia"/>
          <w:sz w:val="32"/>
          <w:szCs w:val="32"/>
        </w:rPr>
        <w:t>反映</w:t>
      </w:r>
      <w:r w:rsidRPr="006001A7">
        <w:rPr>
          <w:rFonts w:ascii="仿宋" w:eastAsia="仿宋" w:hAnsi="仿宋"/>
          <w:sz w:val="32"/>
          <w:szCs w:val="32"/>
        </w:rPr>
        <w:t>硝基呋喃类药物的残留状况。《动物性食品中兽药最高残留限量》（农业部公告第235号）中规定</w:t>
      </w:r>
      <w:r w:rsidRPr="006001A7">
        <w:rPr>
          <w:rFonts w:ascii="仿宋" w:eastAsia="仿宋" w:hAnsi="仿宋" w:hint="eastAsia"/>
          <w:sz w:val="32"/>
          <w:szCs w:val="32"/>
        </w:rPr>
        <w:t>，</w:t>
      </w:r>
      <w:r w:rsidRPr="006001A7">
        <w:rPr>
          <w:rFonts w:ascii="仿宋" w:eastAsia="仿宋" w:hAnsi="仿宋"/>
          <w:sz w:val="32"/>
          <w:szCs w:val="32"/>
        </w:rPr>
        <w:t>硝基呋喃类药物及其代谢物为禁止使用的药物，在动物性食品中均不得检出。硝基呋喃类药物及其代谢物可引起</w:t>
      </w:r>
      <w:r w:rsidR="00932E9F">
        <w:rPr>
          <w:rFonts w:ascii="仿宋" w:eastAsia="仿宋" w:hAnsi="仿宋" w:hint="eastAsia"/>
          <w:sz w:val="32"/>
          <w:szCs w:val="32"/>
        </w:rPr>
        <w:t>人体</w:t>
      </w:r>
      <w:r w:rsidRPr="006001A7">
        <w:rPr>
          <w:rFonts w:ascii="仿宋" w:eastAsia="仿宋" w:hAnsi="仿宋"/>
          <w:sz w:val="32"/>
          <w:szCs w:val="32"/>
        </w:rPr>
        <w:t>溶血性贫血、多发性神经炎、眼部损害和急性肝坏死等</w:t>
      </w:r>
      <w:r w:rsidRPr="006001A7">
        <w:rPr>
          <w:rFonts w:ascii="仿宋" w:eastAsia="仿宋" w:hAnsi="仿宋" w:hint="eastAsia"/>
          <w:sz w:val="32"/>
          <w:szCs w:val="32"/>
        </w:rPr>
        <w:t>病症及</w:t>
      </w:r>
      <w:r w:rsidRPr="006001A7">
        <w:rPr>
          <w:rFonts w:ascii="仿宋" w:eastAsia="仿宋" w:hAnsi="仿宋"/>
          <w:sz w:val="32"/>
          <w:szCs w:val="32"/>
        </w:rPr>
        <w:t>致癌、致</w:t>
      </w:r>
      <w:proofErr w:type="gramStart"/>
      <w:r w:rsidRPr="006001A7">
        <w:rPr>
          <w:rFonts w:ascii="仿宋" w:eastAsia="仿宋" w:hAnsi="仿宋"/>
          <w:sz w:val="32"/>
          <w:szCs w:val="32"/>
        </w:rPr>
        <w:t>畸</w:t>
      </w:r>
      <w:proofErr w:type="gramEnd"/>
      <w:r w:rsidRPr="006001A7">
        <w:rPr>
          <w:rFonts w:ascii="仿宋" w:eastAsia="仿宋" w:hAnsi="仿宋" w:hint="eastAsia"/>
          <w:sz w:val="32"/>
          <w:szCs w:val="32"/>
        </w:rPr>
        <w:t>等健康危害。</w:t>
      </w:r>
    </w:p>
    <w:p w:rsidR="00A549A8" w:rsidRPr="00C14111" w:rsidRDefault="00A549A8" w:rsidP="00A549A8">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8</w:t>
      </w:r>
      <w:r w:rsidRPr="00E352D8">
        <w:rPr>
          <w:rFonts w:ascii="楷体" w:eastAsia="楷体" w:hAnsi="楷体" w:cs="仿宋_GB2312" w:hint="eastAsia"/>
          <w:b/>
          <w:sz w:val="32"/>
          <w:szCs w:val="32"/>
        </w:rPr>
        <w:t>、</w:t>
      </w:r>
      <w:r>
        <w:rPr>
          <w:rFonts w:ascii="楷体" w:eastAsia="楷体" w:hAnsi="楷体" w:hint="eastAsia"/>
          <w:b/>
          <w:sz w:val="32"/>
          <w:szCs w:val="32"/>
        </w:rPr>
        <w:t>孔雀石绿</w:t>
      </w:r>
    </w:p>
    <w:p w:rsidR="00A549A8" w:rsidRPr="00A549A8" w:rsidRDefault="00A549A8" w:rsidP="00A549A8">
      <w:pPr>
        <w:spacing w:line="560" w:lineRule="exact"/>
        <w:ind w:firstLineChars="200" w:firstLine="640"/>
        <w:rPr>
          <w:rFonts w:ascii="仿宋" w:eastAsia="仿宋" w:hAnsi="仿宋" w:cs="Times New Roman"/>
          <w:sz w:val="32"/>
          <w:szCs w:val="32"/>
        </w:rPr>
      </w:pPr>
      <w:r w:rsidRPr="00A549A8">
        <w:rPr>
          <w:rFonts w:ascii="仿宋" w:eastAsia="仿宋" w:hAnsi="仿宋" w:cs="Times New Roman" w:hint="eastAsia"/>
          <w:sz w:val="32"/>
          <w:szCs w:val="32"/>
        </w:rPr>
        <w:t>孔雀石绿是三苯甲烷类化学物，为工业染料，因其具有</w:t>
      </w:r>
      <w:r w:rsidRPr="00A549A8">
        <w:rPr>
          <w:rFonts w:ascii="仿宋" w:eastAsia="仿宋" w:hAnsi="仿宋" w:cs="Times New Roman" w:hint="eastAsia"/>
          <w:sz w:val="32"/>
          <w:szCs w:val="32"/>
        </w:rPr>
        <w:lastRenderedPageBreak/>
        <w:t>杀菌作用，常被不法商家用于</w:t>
      </w:r>
      <w:proofErr w:type="gramStart"/>
      <w:r w:rsidRPr="00A549A8">
        <w:rPr>
          <w:rFonts w:ascii="仿宋" w:eastAsia="仿宋" w:hAnsi="仿宋" w:cs="Times New Roman" w:hint="eastAsia"/>
          <w:sz w:val="32"/>
          <w:szCs w:val="32"/>
        </w:rPr>
        <w:t>处理受</w:t>
      </w:r>
      <w:proofErr w:type="gramEnd"/>
      <w:r w:rsidRPr="00A549A8">
        <w:rPr>
          <w:rFonts w:ascii="仿宋" w:eastAsia="仿宋" w:hAnsi="仿宋" w:cs="Times New Roman" w:hint="eastAsia"/>
          <w:sz w:val="32"/>
          <w:szCs w:val="32"/>
        </w:rPr>
        <w:t>寄生虫影响的淡水水产品。</w:t>
      </w:r>
      <w:r w:rsidRPr="00A549A8">
        <w:rPr>
          <w:rFonts w:ascii="仿宋" w:eastAsia="仿宋" w:hAnsi="仿宋" w:cs="宋体" w:hint="eastAsia"/>
          <w:kern w:val="0"/>
          <w:sz w:val="32"/>
          <w:szCs w:val="32"/>
          <w:lang w:val="zh-CN"/>
        </w:rPr>
        <w:t>《动物性食品中兽药最高残留限量》</w:t>
      </w:r>
      <w:r w:rsidRPr="00A549A8">
        <w:rPr>
          <w:rFonts w:ascii="仿宋" w:eastAsia="仿宋" w:hAnsi="仿宋" w:cs="宋体" w:hint="eastAsia"/>
          <w:noProof/>
          <w:kern w:val="0"/>
          <w:sz w:val="32"/>
          <w:szCs w:val="32"/>
          <w:lang w:val="zh-CN"/>
        </w:rPr>
        <w:t>(</w:t>
      </w:r>
      <w:r w:rsidRPr="00A549A8">
        <w:rPr>
          <w:rFonts w:ascii="仿宋" w:eastAsia="仿宋" w:hAnsi="仿宋" w:cs="宋体" w:hint="eastAsia"/>
          <w:kern w:val="0"/>
          <w:sz w:val="32"/>
          <w:szCs w:val="32"/>
          <w:lang w:val="zh-CN"/>
        </w:rPr>
        <w:t>中华人民共和国农业部公告第235号</w:t>
      </w:r>
      <w:r w:rsidRPr="00A549A8">
        <w:rPr>
          <w:rFonts w:ascii="仿宋" w:eastAsia="仿宋" w:hAnsi="仿宋" w:cs="宋体" w:hint="eastAsia"/>
          <w:noProof/>
          <w:kern w:val="0"/>
          <w:sz w:val="32"/>
          <w:szCs w:val="32"/>
          <w:lang w:val="zh-CN"/>
        </w:rPr>
        <w:t>)中</w:t>
      </w:r>
      <w:r w:rsidRPr="00A549A8">
        <w:rPr>
          <w:rFonts w:ascii="仿宋" w:eastAsia="仿宋" w:hAnsi="仿宋" w:cs="宋体" w:hint="eastAsia"/>
          <w:color w:val="000000"/>
          <w:kern w:val="0"/>
          <w:sz w:val="32"/>
          <w:szCs w:val="32"/>
        </w:rPr>
        <w:t>要求孔雀石绿残留量(孔雀石绿与隐色孔雀石绿之和)在水产中不得检出。</w:t>
      </w:r>
      <w:r w:rsidRPr="00A549A8">
        <w:rPr>
          <w:rFonts w:ascii="仿宋" w:eastAsia="仿宋" w:hAnsi="仿宋" w:cs="Times New Roman" w:hint="eastAsia"/>
          <w:sz w:val="32"/>
          <w:szCs w:val="32"/>
        </w:rPr>
        <w:t>有研究表明，孔雀石绿及其代谢物隐色孔雀石绿除了具有致癌性，还会导致胎儿畸形和呼吸毒性。在组织病理学上，发现多器官包括肝肾的伤害及功能障碍。</w:t>
      </w:r>
    </w:p>
    <w:p w:rsidR="00A549A8" w:rsidRPr="00C14111" w:rsidRDefault="00A549A8" w:rsidP="00A549A8">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9</w:t>
      </w:r>
      <w:r w:rsidRPr="00E352D8">
        <w:rPr>
          <w:rFonts w:ascii="楷体" w:eastAsia="楷体" w:hAnsi="楷体" w:cs="仿宋_GB2312" w:hint="eastAsia"/>
          <w:b/>
          <w:sz w:val="32"/>
          <w:szCs w:val="32"/>
        </w:rPr>
        <w:t>、</w:t>
      </w:r>
      <w:r>
        <w:rPr>
          <w:rFonts w:ascii="楷体" w:eastAsia="楷体" w:hAnsi="楷体" w:hint="eastAsia"/>
          <w:b/>
          <w:sz w:val="32"/>
          <w:szCs w:val="32"/>
        </w:rPr>
        <w:t>氯霉素</w:t>
      </w:r>
    </w:p>
    <w:p w:rsidR="00A549A8" w:rsidRPr="00A549A8" w:rsidRDefault="00A549A8" w:rsidP="00A549A8">
      <w:pPr>
        <w:widowControl/>
        <w:spacing w:line="560" w:lineRule="exact"/>
        <w:ind w:firstLineChars="200" w:firstLine="640"/>
        <w:rPr>
          <w:rFonts w:ascii="仿宋" w:eastAsia="仿宋" w:hAnsi="仿宋"/>
          <w:sz w:val="32"/>
          <w:szCs w:val="32"/>
        </w:rPr>
      </w:pPr>
      <w:r w:rsidRPr="00A549A8">
        <w:rPr>
          <w:rFonts w:ascii="仿宋" w:eastAsia="仿宋" w:hAnsi="仿宋" w:cs="Times New Roman" w:hint="eastAsia"/>
          <w:sz w:val="32"/>
          <w:szCs w:val="32"/>
        </w:rPr>
        <w:t>氯霉素是一种广谱抑菌剂，《动物性食品中兽药最高残留限量》（农业部公告第235号）中将氯霉素列入禁止使用且不得在动物性食品中检出的药物。</w:t>
      </w:r>
      <w:r w:rsidRPr="00A549A8">
        <w:rPr>
          <w:rFonts w:ascii="仿宋" w:eastAsia="仿宋" w:hAnsi="仿宋" w:cs="宋体" w:hint="eastAsia"/>
          <w:sz w:val="32"/>
          <w:szCs w:val="32"/>
        </w:rPr>
        <w:t>氯霉素对人体造血系统的毒性极大，能使白细胞减少，特别是杀伤颗粒性白细胞，影响红细胞的成熟，容易引起再生障碍性贫血症，可损害视力，引起急性中毒性表皮松懈症，使眼睑粘连及产生角膜瘢痕</w:t>
      </w:r>
      <w:r w:rsidR="00122122">
        <w:rPr>
          <w:rFonts w:ascii="仿宋" w:eastAsia="仿宋" w:hAnsi="仿宋" w:cs="宋体" w:hint="eastAsia"/>
          <w:sz w:val="32"/>
          <w:szCs w:val="32"/>
        </w:rPr>
        <w:t>，</w:t>
      </w:r>
      <w:r w:rsidRPr="00A549A8">
        <w:rPr>
          <w:rFonts w:ascii="仿宋" w:eastAsia="仿宋" w:hAnsi="仿宋" w:cs="宋体" w:hint="eastAsia"/>
          <w:sz w:val="32"/>
          <w:szCs w:val="32"/>
        </w:rPr>
        <w:t>而且对老年人、新生儿以及肝肾功能不全的病人影响更大。长期摄入含有氯霉素残留的动物性食品，可能引起各种慢性和蓄积性毒性，危害人体健康。</w:t>
      </w:r>
    </w:p>
    <w:p w:rsidR="00A549A8" w:rsidRPr="00C14111" w:rsidRDefault="00A549A8" w:rsidP="00A549A8">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10</w:t>
      </w:r>
      <w:r w:rsidRPr="00E352D8">
        <w:rPr>
          <w:rFonts w:ascii="楷体" w:eastAsia="楷体" w:hAnsi="楷体" w:cs="仿宋_GB2312" w:hint="eastAsia"/>
          <w:b/>
          <w:sz w:val="32"/>
          <w:szCs w:val="32"/>
        </w:rPr>
        <w:t>、</w:t>
      </w:r>
      <w:r>
        <w:rPr>
          <w:rFonts w:ascii="楷体" w:eastAsia="楷体" w:hAnsi="楷体" w:hint="eastAsia"/>
          <w:b/>
          <w:sz w:val="32"/>
          <w:szCs w:val="32"/>
        </w:rPr>
        <w:t>五氯酚酸钠</w:t>
      </w:r>
    </w:p>
    <w:p w:rsidR="00A549A8" w:rsidRPr="00A549A8" w:rsidRDefault="00A549A8" w:rsidP="00A549A8">
      <w:pPr>
        <w:ind w:firstLineChars="200" w:firstLine="640"/>
        <w:rPr>
          <w:rFonts w:ascii="仿宋" w:eastAsia="仿宋" w:hAnsi="仿宋"/>
          <w:sz w:val="32"/>
          <w:szCs w:val="32"/>
        </w:rPr>
      </w:pPr>
      <w:r w:rsidRPr="006001A7">
        <w:rPr>
          <w:rFonts w:ascii="仿宋" w:eastAsia="仿宋" w:hAnsi="仿宋"/>
          <w:sz w:val="32"/>
          <w:szCs w:val="32"/>
        </w:rPr>
        <w:t>五氯酚酸</w:t>
      </w:r>
      <w:proofErr w:type="gramStart"/>
      <w:r w:rsidRPr="006001A7">
        <w:rPr>
          <w:rFonts w:ascii="仿宋" w:eastAsia="仿宋" w:hAnsi="仿宋"/>
          <w:sz w:val="32"/>
          <w:szCs w:val="32"/>
        </w:rPr>
        <w:t>钠属于</w:t>
      </w:r>
      <w:proofErr w:type="gramEnd"/>
      <w:r w:rsidRPr="006001A7">
        <w:rPr>
          <w:rFonts w:ascii="仿宋" w:eastAsia="仿宋" w:hAnsi="仿宋"/>
          <w:sz w:val="32"/>
          <w:szCs w:val="32"/>
        </w:rPr>
        <w:t>有机氯农药，是氯代烃类杀虫剂和杀真菌剂。《动物性食品中兽药最高残留限量》（农业部公告第235号）中规定</w:t>
      </w:r>
      <w:r w:rsidRPr="006001A7">
        <w:rPr>
          <w:rFonts w:ascii="仿宋" w:eastAsia="仿宋" w:hAnsi="仿宋" w:hint="eastAsia"/>
          <w:sz w:val="32"/>
          <w:szCs w:val="32"/>
        </w:rPr>
        <w:t>，</w:t>
      </w:r>
      <w:r w:rsidRPr="006001A7">
        <w:rPr>
          <w:rFonts w:ascii="仿宋" w:eastAsia="仿宋" w:hAnsi="仿宋"/>
          <w:sz w:val="32"/>
          <w:szCs w:val="32"/>
        </w:rPr>
        <w:t>五氯酚酸钠为禁止使用的药物，在动物性食品中不得</w:t>
      </w:r>
      <w:r w:rsidRPr="006001A7">
        <w:rPr>
          <w:rFonts w:ascii="仿宋" w:eastAsia="仿宋" w:hAnsi="仿宋" w:hint="eastAsia"/>
          <w:sz w:val="32"/>
          <w:szCs w:val="32"/>
        </w:rPr>
        <w:t>检出。五氯酚酸钠能抑制生物代谢过程中氧化磷酸化作用, 会造成人体的肝、肾及中枢神经系统的损害。</w:t>
      </w:r>
    </w:p>
    <w:p w:rsidR="00C14111" w:rsidRPr="00C14111" w:rsidRDefault="00A549A8" w:rsidP="00C14111">
      <w:pPr>
        <w:spacing w:line="560" w:lineRule="exact"/>
        <w:ind w:firstLineChars="200" w:firstLine="643"/>
        <w:rPr>
          <w:rFonts w:ascii="楷体" w:eastAsia="楷体" w:hAnsi="楷体" w:cs="仿宋_GB2312"/>
          <w:b/>
          <w:sz w:val="32"/>
          <w:szCs w:val="32"/>
        </w:rPr>
      </w:pPr>
      <w:r>
        <w:rPr>
          <w:rFonts w:ascii="楷体" w:eastAsia="楷体" w:hAnsi="楷体" w:cs="仿宋_GB2312"/>
          <w:b/>
          <w:sz w:val="32"/>
          <w:szCs w:val="32"/>
        </w:rPr>
        <w:t>11</w:t>
      </w:r>
      <w:r w:rsidR="00C14111" w:rsidRPr="00E352D8">
        <w:rPr>
          <w:rFonts w:ascii="楷体" w:eastAsia="楷体" w:hAnsi="楷体" w:cs="仿宋_GB2312" w:hint="eastAsia"/>
          <w:b/>
          <w:sz w:val="32"/>
          <w:szCs w:val="32"/>
        </w:rPr>
        <w:t>、</w:t>
      </w:r>
      <w:r>
        <w:rPr>
          <w:rFonts w:ascii="楷体" w:eastAsia="楷体" w:hAnsi="楷体" w:hint="eastAsia"/>
          <w:b/>
          <w:sz w:val="32"/>
          <w:szCs w:val="32"/>
        </w:rPr>
        <w:t>谷氨酸钠</w:t>
      </w:r>
    </w:p>
    <w:p w:rsidR="00A549A8" w:rsidRPr="00A549A8" w:rsidRDefault="00A549A8" w:rsidP="00A549A8">
      <w:pPr>
        <w:spacing w:line="560" w:lineRule="exact"/>
        <w:ind w:firstLineChars="200" w:firstLine="640"/>
        <w:rPr>
          <w:rFonts w:ascii="仿宋" w:eastAsia="仿宋" w:hAnsi="仿宋" w:cs="Times New Roman"/>
          <w:sz w:val="32"/>
          <w:szCs w:val="32"/>
        </w:rPr>
      </w:pPr>
      <w:r w:rsidRPr="00A549A8">
        <w:rPr>
          <w:rFonts w:ascii="仿宋" w:eastAsia="仿宋" w:hAnsi="仿宋" w:cs="仿宋_GB2312" w:hint="eastAsia"/>
          <w:sz w:val="32"/>
          <w:szCs w:val="32"/>
        </w:rPr>
        <w:lastRenderedPageBreak/>
        <w:t>《谷氨酸钠（味精）》（</w:t>
      </w:r>
      <w:r w:rsidRPr="00A549A8">
        <w:rPr>
          <w:rFonts w:ascii="仿宋" w:eastAsia="仿宋" w:hAnsi="仿宋" w:cs="仿宋_GB2312"/>
          <w:sz w:val="32"/>
          <w:szCs w:val="32"/>
        </w:rPr>
        <w:t>GB/T 8967-2007</w:t>
      </w:r>
      <w:r w:rsidRPr="00A549A8">
        <w:rPr>
          <w:rFonts w:ascii="仿宋" w:eastAsia="仿宋" w:hAnsi="仿宋" w:cs="仿宋_GB2312" w:hint="eastAsia"/>
          <w:sz w:val="32"/>
          <w:szCs w:val="32"/>
        </w:rPr>
        <w:t>）中规定，味精中谷氨酸钠含量应≥99.0％。</w:t>
      </w:r>
      <w:r w:rsidRPr="00102795">
        <w:rPr>
          <w:rFonts w:ascii="仿宋" w:eastAsia="仿宋" w:hAnsi="仿宋" w:cs="宋体" w:hint="eastAsia"/>
          <w:sz w:val="32"/>
          <w:szCs w:val="32"/>
        </w:rPr>
        <w:t>谷氨酸钠是反映味精鲜味的重要指标，不达标并不会对人体健康造成直接危害。但是味精的谷氨酸含量与其成本有着直接的关系，生产谷氨酸含量不达标的味精可能对消费者构成欺骗行为。</w:t>
      </w:r>
    </w:p>
    <w:p w:rsidR="00A549A8" w:rsidRPr="00BC4F96" w:rsidRDefault="00A549A8" w:rsidP="00A549A8">
      <w:pPr>
        <w:spacing w:line="560" w:lineRule="exact"/>
        <w:ind w:firstLineChars="200" w:firstLine="643"/>
        <w:rPr>
          <w:rFonts w:ascii="楷体" w:eastAsia="楷体" w:hAnsi="楷体" w:cs="仿宋_GB2312"/>
          <w:b/>
          <w:sz w:val="32"/>
          <w:szCs w:val="32"/>
        </w:rPr>
      </w:pPr>
      <w:r w:rsidRPr="00BC4F96">
        <w:rPr>
          <w:rFonts w:ascii="楷体" w:eastAsia="楷体" w:hAnsi="楷体" w:cs="仿宋_GB2312" w:hint="eastAsia"/>
          <w:b/>
          <w:sz w:val="32"/>
          <w:szCs w:val="32"/>
        </w:rPr>
        <w:t>1</w:t>
      </w:r>
      <w:r>
        <w:rPr>
          <w:rFonts w:ascii="楷体" w:eastAsia="楷体" w:hAnsi="楷体" w:cs="仿宋_GB2312"/>
          <w:b/>
          <w:sz w:val="32"/>
          <w:szCs w:val="32"/>
        </w:rPr>
        <w:t>2</w:t>
      </w:r>
      <w:r w:rsidRPr="00BC4F96">
        <w:rPr>
          <w:rFonts w:ascii="楷体" w:eastAsia="楷体" w:hAnsi="楷体" w:cs="仿宋_GB2312" w:hint="eastAsia"/>
          <w:b/>
          <w:sz w:val="32"/>
          <w:szCs w:val="32"/>
        </w:rPr>
        <w:t>、</w:t>
      </w:r>
      <w:r>
        <w:rPr>
          <w:rFonts w:ascii="楷体" w:eastAsia="楷体" w:hAnsi="楷体" w:cs="仿宋_GB2312" w:hint="eastAsia"/>
          <w:b/>
          <w:sz w:val="32"/>
          <w:szCs w:val="32"/>
        </w:rPr>
        <w:t>酒精度</w:t>
      </w:r>
    </w:p>
    <w:p w:rsidR="00135803" w:rsidRPr="00A549A8" w:rsidRDefault="00A549A8" w:rsidP="00A549A8">
      <w:pPr>
        <w:autoSpaceDE w:val="0"/>
        <w:autoSpaceDN w:val="0"/>
        <w:adjustRightInd w:val="0"/>
        <w:spacing w:line="560" w:lineRule="exact"/>
        <w:ind w:firstLineChars="200" w:firstLine="640"/>
        <w:jc w:val="left"/>
        <w:rPr>
          <w:rFonts w:ascii="仿宋" w:eastAsia="仿宋" w:hAnsi="仿宋"/>
          <w:sz w:val="32"/>
          <w:szCs w:val="32"/>
        </w:rPr>
      </w:pPr>
      <w:r w:rsidRPr="00A549A8">
        <w:rPr>
          <w:rFonts w:ascii="仿宋" w:eastAsia="仿宋" w:hAnsi="仿宋"/>
          <w:sz w:val="32"/>
          <w:szCs w:val="32"/>
        </w:rPr>
        <w:t>酒精度又叫酒度，是白酒的一个理化指标，是指在20</w:t>
      </w:r>
      <w:r w:rsidRPr="00A549A8">
        <w:rPr>
          <w:rFonts w:ascii="仿宋" w:eastAsia="仿宋" w:hAnsi="仿宋" w:hint="eastAsia"/>
          <w:sz w:val="32"/>
          <w:szCs w:val="32"/>
        </w:rPr>
        <w:t>℃</w:t>
      </w:r>
      <w:r w:rsidRPr="00A549A8">
        <w:rPr>
          <w:rFonts w:ascii="仿宋" w:eastAsia="仿宋" w:hAnsi="仿宋"/>
          <w:sz w:val="32"/>
          <w:szCs w:val="32"/>
        </w:rPr>
        <w:t>时，100毫升白酒中含有乙醇（酒精）的毫升数，即体积（容量）的百分数。产品明示执行标准《</w:t>
      </w:r>
      <w:r w:rsidRPr="00A549A8">
        <w:rPr>
          <w:rFonts w:ascii="仿宋" w:eastAsia="仿宋" w:hAnsi="仿宋" w:hint="eastAsia"/>
          <w:sz w:val="32"/>
          <w:szCs w:val="32"/>
        </w:rPr>
        <w:t>清香型白酒</w:t>
      </w:r>
      <w:r w:rsidRPr="00A549A8">
        <w:rPr>
          <w:rFonts w:ascii="仿宋" w:eastAsia="仿宋" w:hAnsi="仿宋"/>
          <w:sz w:val="32"/>
          <w:szCs w:val="32"/>
        </w:rPr>
        <w:t>》（GB/T 10781.2-2006）中规定，酒精度实测值与标签标示</w:t>
      </w:r>
      <w:proofErr w:type="gramStart"/>
      <w:r w:rsidRPr="00A549A8">
        <w:rPr>
          <w:rFonts w:ascii="仿宋" w:eastAsia="仿宋" w:hAnsi="仿宋"/>
          <w:sz w:val="32"/>
          <w:szCs w:val="32"/>
        </w:rPr>
        <w:t>值允许差</w:t>
      </w:r>
      <w:proofErr w:type="gramEnd"/>
      <w:r w:rsidRPr="00A549A8">
        <w:rPr>
          <w:rFonts w:ascii="仿宋" w:eastAsia="仿宋" w:hAnsi="仿宋"/>
          <w:sz w:val="32"/>
          <w:szCs w:val="32"/>
        </w:rPr>
        <w:t>为±1.0%vol。</w:t>
      </w:r>
      <w:r w:rsidRPr="00A549A8">
        <w:rPr>
          <w:rFonts w:ascii="仿宋" w:eastAsia="仿宋" w:hAnsi="仿宋" w:hint="eastAsia"/>
          <w:sz w:val="32"/>
          <w:szCs w:val="32"/>
        </w:rPr>
        <w:t>酒中酒精度不达标会影响酒类的品质及口感，此外由于产品实际酒精度与明示指标不符也可能对消费者构成欺骗行为。</w:t>
      </w:r>
    </w:p>
    <w:p w:rsidR="00D0387C" w:rsidRPr="00BC4F96" w:rsidRDefault="00D0387C" w:rsidP="00D0387C">
      <w:pPr>
        <w:spacing w:line="560" w:lineRule="exact"/>
        <w:ind w:firstLineChars="200" w:firstLine="643"/>
        <w:rPr>
          <w:rFonts w:ascii="楷体" w:eastAsia="楷体" w:hAnsi="楷体" w:cs="仿宋_GB2312"/>
          <w:b/>
          <w:sz w:val="32"/>
          <w:szCs w:val="32"/>
        </w:rPr>
      </w:pPr>
      <w:r w:rsidRPr="00BC4F96">
        <w:rPr>
          <w:rFonts w:ascii="楷体" w:eastAsia="楷体" w:hAnsi="楷体" w:cs="仿宋_GB2312" w:hint="eastAsia"/>
          <w:b/>
          <w:sz w:val="32"/>
          <w:szCs w:val="32"/>
        </w:rPr>
        <w:t>1</w:t>
      </w:r>
      <w:r w:rsidR="00A549A8">
        <w:rPr>
          <w:rFonts w:ascii="楷体" w:eastAsia="楷体" w:hAnsi="楷体" w:cs="仿宋_GB2312"/>
          <w:b/>
          <w:sz w:val="32"/>
          <w:szCs w:val="32"/>
        </w:rPr>
        <w:t>3</w:t>
      </w:r>
      <w:r w:rsidRPr="00BC4F96">
        <w:rPr>
          <w:rFonts w:ascii="楷体" w:eastAsia="楷体" w:hAnsi="楷体" w:cs="仿宋_GB2312" w:hint="eastAsia"/>
          <w:b/>
          <w:sz w:val="32"/>
          <w:szCs w:val="32"/>
        </w:rPr>
        <w:t>、菌落总数</w:t>
      </w:r>
    </w:p>
    <w:p w:rsidR="00D0387C" w:rsidRPr="00D0387C" w:rsidRDefault="00D0387C" w:rsidP="00A549A8">
      <w:pPr>
        <w:spacing w:line="560" w:lineRule="exact"/>
        <w:ind w:firstLineChars="200" w:firstLine="640"/>
        <w:rPr>
          <w:rFonts w:ascii="仿宋" w:eastAsia="仿宋" w:hAnsi="仿宋"/>
          <w:sz w:val="32"/>
          <w:szCs w:val="32"/>
        </w:rPr>
      </w:pPr>
      <w:r w:rsidRPr="00BC4F96">
        <w:rPr>
          <w:rFonts w:ascii="仿宋" w:eastAsia="仿宋" w:hAnsi="仿宋" w:hint="eastAsia"/>
          <w:sz w:val="32"/>
          <w:szCs w:val="32"/>
        </w:rPr>
        <w:t>菌落总数是指示性微生物指标，并非致病菌指标，主要用来评价食品清洁度，反映食品在生产过程中是否符合卫生要求，一定程度上标志着食品卫生质量的优劣。《</w:t>
      </w:r>
      <w:r w:rsidR="00A549A8" w:rsidRPr="00A549A8">
        <w:rPr>
          <w:rFonts w:ascii="仿宋" w:eastAsia="仿宋" w:hAnsi="仿宋" w:hint="eastAsia"/>
          <w:sz w:val="32"/>
          <w:szCs w:val="32"/>
        </w:rPr>
        <w:t>鸡精调味料</w:t>
      </w:r>
      <w:r w:rsidRPr="00BC4F96">
        <w:rPr>
          <w:rFonts w:ascii="仿宋" w:eastAsia="仿宋" w:hAnsi="仿宋" w:hint="eastAsia"/>
          <w:sz w:val="32"/>
          <w:szCs w:val="32"/>
        </w:rPr>
        <w:t>》（</w:t>
      </w:r>
      <w:r w:rsidR="00A549A8" w:rsidRPr="00A549A8">
        <w:rPr>
          <w:rFonts w:ascii="仿宋" w:eastAsia="仿宋" w:hAnsi="仿宋"/>
          <w:sz w:val="32"/>
          <w:szCs w:val="32"/>
        </w:rPr>
        <w:t>SB/T</w:t>
      </w:r>
      <w:r w:rsidR="00A549A8">
        <w:rPr>
          <w:rFonts w:ascii="仿宋" w:eastAsia="仿宋" w:hAnsi="仿宋"/>
          <w:sz w:val="32"/>
          <w:szCs w:val="32"/>
        </w:rPr>
        <w:t xml:space="preserve"> </w:t>
      </w:r>
      <w:r w:rsidR="00A549A8" w:rsidRPr="00A549A8">
        <w:rPr>
          <w:rFonts w:ascii="仿宋" w:eastAsia="仿宋" w:hAnsi="仿宋"/>
          <w:sz w:val="32"/>
          <w:szCs w:val="32"/>
        </w:rPr>
        <w:t>10371-2003</w:t>
      </w:r>
      <w:r w:rsidRPr="00BC4F96">
        <w:rPr>
          <w:rFonts w:ascii="仿宋" w:eastAsia="仿宋" w:hAnsi="仿宋" w:hint="eastAsia"/>
          <w:sz w:val="32"/>
          <w:szCs w:val="32"/>
        </w:rPr>
        <w:t>）中规定</w:t>
      </w:r>
      <w:r w:rsidRPr="00BC4F96">
        <w:rPr>
          <w:rFonts w:ascii="仿宋" w:eastAsia="仿宋" w:hAnsi="仿宋"/>
          <w:sz w:val="32"/>
          <w:szCs w:val="32"/>
        </w:rPr>
        <w:t>，</w:t>
      </w:r>
      <w:r w:rsidR="00A549A8">
        <w:rPr>
          <w:rFonts w:ascii="仿宋" w:eastAsia="仿宋" w:hAnsi="仿宋" w:hint="eastAsia"/>
          <w:sz w:val="32"/>
          <w:szCs w:val="32"/>
        </w:rPr>
        <w:t>鸡精调味料的菌落总数应</w:t>
      </w:r>
      <w:r w:rsidR="00A549A8" w:rsidRPr="00135803">
        <w:rPr>
          <w:rFonts w:ascii="仿宋" w:eastAsia="仿宋" w:hAnsi="仿宋" w:hint="eastAsia"/>
          <w:sz w:val="32"/>
          <w:szCs w:val="32"/>
        </w:rPr>
        <w:t>≤100</w:t>
      </w:r>
      <w:r w:rsidR="00A549A8">
        <w:rPr>
          <w:rFonts w:ascii="仿宋" w:eastAsia="仿宋" w:hAnsi="仿宋"/>
          <w:sz w:val="32"/>
          <w:szCs w:val="32"/>
        </w:rPr>
        <w:t>00</w:t>
      </w:r>
      <w:r w:rsidR="00A549A8" w:rsidRPr="00A549A8">
        <w:rPr>
          <w:rFonts w:ascii="仿宋" w:eastAsia="仿宋" w:hAnsi="仿宋"/>
          <w:sz w:val="32"/>
          <w:szCs w:val="32"/>
        </w:rPr>
        <w:t>cfu/g</w:t>
      </w:r>
      <w:r w:rsidRPr="00E17710">
        <w:rPr>
          <w:rFonts w:ascii="仿宋" w:eastAsia="仿宋" w:hAnsi="仿宋"/>
          <w:sz w:val="32"/>
          <w:szCs w:val="32"/>
        </w:rPr>
        <w:t>。</w:t>
      </w:r>
      <w:r w:rsidRPr="00BC4F96">
        <w:rPr>
          <w:rFonts w:ascii="仿宋" w:eastAsia="仿宋" w:hAnsi="仿宋" w:hint="eastAsia"/>
          <w:sz w:val="32"/>
          <w:szCs w:val="32"/>
        </w:rPr>
        <w:t>如果食品的菌落总数严重超标，将会破坏食品的营养成分，加速食品的腐败变质，使食品失去食用价值，并且食用菌落总数超标的食品也可能会引起食源性疾病。</w:t>
      </w:r>
    </w:p>
    <w:p w:rsidR="00BC64FD" w:rsidRPr="00E352D8" w:rsidRDefault="00EA019F" w:rsidP="00BC64FD">
      <w:pPr>
        <w:spacing w:line="560" w:lineRule="exact"/>
        <w:ind w:firstLineChars="200" w:firstLine="643"/>
        <w:jc w:val="left"/>
        <w:rPr>
          <w:rFonts w:ascii="黑体" w:eastAsia="黑体" w:hAnsi="黑体" w:cs="仿宋_GB2312"/>
          <w:b/>
          <w:sz w:val="32"/>
          <w:szCs w:val="32"/>
        </w:rPr>
      </w:pPr>
      <w:r w:rsidRPr="00E352D8">
        <w:rPr>
          <w:rFonts w:ascii="黑体" w:eastAsia="黑体" w:hAnsi="黑体" w:cs="仿宋_GB2312" w:hint="eastAsia"/>
          <w:b/>
          <w:sz w:val="32"/>
          <w:szCs w:val="32"/>
        </w:rPr>
        <w:t>二、建议</w:t>
      </w:r>
    </w:p>
    <w:p w:rsidR="008D36DF" w:rsidRPr="00E352D8" w:rsidRDefault="008D36DF" w:rsidP="008D36DF">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E352D8">
        <w:rPr>
          <w:rStyle w:val="a7"/>
          <w:rFonts w:ascii="楷体" w:eastAsia="楷体" w:hAnsi="楷体" w:hint="eastAsia"/>
          <w:color w:val="2B2B2B"/>
          <w:sz w:val="32"/>
          <w:szCs w:val="32"/>
        </w:rPr>
        <w:t>1、严格把关食品原辅料</w:t>
      </w:r>
    </w:p>
    <w:p w:rsidR="008D36DF" w:rsidRPr="00E352D8" w:rsidRDefault="008D36DF" w:rsidP="008D36DF">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sidRPr="00E352D8">
        <w:rPr>
          <w:rFonts w:ascii="仿宋" w:eastAsia="仿宋" w:hAnsi="仿宋" w:hint="eastAsia"/>
          <w:color w:val="2B2B2B"/>
          <w:sz w:val="32"/>
          <w:szCs w:val="32"/>
        </w:rPr>
        <w:lastRenderedPageBreak/>
        <w:t>餐饮服务单位应制定并实施原辅料控制要求，并做好索票索证、采购验收等登记工作，</w:t>
      </w:r>
      <w:bookmarkStart w:id="1" w:name="OLE_LINK4"/>
      <w:r w:rsidRPr="00E352D8">
        <w:rPr>
          <w:rFonts w:ascii="仿宋" w:eastAsia="仿宋" w:hAnsi="仿宋" w:hint="eastAsia"/>
          <w:color w:val="2B2B2B"/>
          <w:sz w:val="32"/>
          <w:szCs w:val="32"/>
        </w:rPr>
        <w:t>确保各种原辅料的质量符合标准的有关规定和要求</w:t>
      </w:r>
      <w:bookmarkEnd w:id="1"/>
      <w:r w:rsidRPr="00E352D8">
        <w:rPr>
          <w:rFonts w:ascii="仿宋" w:eastAsia="仿宋" w:hAnsi="仿宋" w:hint="eastAsia"/>
          <w:color w:val="2B2B2B"/>
          <w:sz w:val="32"/>
          <w:szCs w:val="32"/>
        </w:rPr>
        <w:t>。</w:t>
      </w:r>
    </w:p>
    <w:p w:rsidR="008D36DF" w:rsidRPr="00E352D8" w:rsidRDefault="008D36DF" w:rsidP="008D36DF">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E352D8">
        <w:rPr>
          <w:rStyle w:val="a7"/>
          <w:rFonts w:ascii="楷体" w:eastAsia="楷体" w:hAnsi="楷体" w:hint="eastAsia"/>
          <w:color w:val="2B2B2B"/>
          <w:sz w:val="32"/>
          <w:szCs w:val="32"/>
        </w:rPr>
        <w:t>2、保证餐厨加工环境</w:t>
      </w:r>
    </w:p>
    <w:p w:rsidR="008D36DF" w:rsidRPr="00E352D8" w:rsidRDefault="008D36DF" w:rsidP="008D36DF">
      <w:pPr>
        <w:pStyle w:val="a6"/>
        <w:shd w:val="clear" w:color="auto" w:fill="FFFFFF"/>
        <w:spacing w:before="0" w:beforeAutospacing="0" w:after="0" w:afterAutospacing="0" w:line="560" w:lineRule="exact"/>
        <w:ind w:firstLineChars="200" w:firstLine="640"/>
        <w:rPr>
          <w:rFonts w:ascii="仿宋" w:eastAsia="仿宋" w:hAnsi="仿宋"/>
          <w:color w:val="2B2B2B"/>
          <w:sz w:val="32"/>
          <w:szCs w:val="32"/>
        </w:rPr>
      </w:pPr>
      <w:r w:rsidRPr="00E352D8">
        <w:rPr>
          <w:rFonts w:ascii="仿宋" w:eastAsia="仿宋" w:hAnsi="仿宋" w:hint="eastAsia"/>
          <w:color w:val="2B2B2B"/>
          <w:sz w:val="32"/>
          <w:szCs w:val="32"/>
          <w:shd w:val="clear" w:color="auto" w:fill="FFFFFF"/>
        </w:rPr>
        <w:t>食品处理区应按照原料进入、原料处理、半成品加工、成品供应的流程合理布局</w:t>
      </w:r>
      <w:r w:rsidRPr="00E352D8">
        <w:rPr>
          <w:rFonts w:ascii="仿宋" w:eastAsia="仿宋" w:hAnsi="仿宋" w:hint="eastAsia"/>
          <w:color w:val="2B2B2B"/>
          <w:sz w:val="32"/>
          <w:szCs w:val="32"/>
        </w:rPr>
        <w:t>；应完善通风排烟及防尘防鼠防虫害设施；餐厨环境应当保持清洁卫生，符合相关规范要求；餐厨用具应当彻底消毒，并保留消毒记录</w:t>
      </w:r>
      <w:r w:rsidRPr="00E352D8">
        <w:rPr>
          <w:rFonts w:ascii="仿宋" w:eastAsia="仿宋" w:hAnsi="仿宋" w:hint="eastAsia"/>
          <w:sz w:val="32"/>
          <w:szCs w:val="32"/>
        </w:rPr>
        <w:t>。</w:t>
      </w:r>
    </w:p>
    <w:p w:rsidR="008D36DF" w:rsidRPr="00E352D8" w:rsidRDefault="008D36DF" w:rsidP="008D36DF">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E352D8">
        <w:rPr>
          <w:rStyle w:val="a7"/>
          <w:rFonts w:ascii="楷体" w:eastAsia="楷体" w:hAnsi="楷体" w:hint="eastAsia"/>
          <w:color w:val="2B2B2B"/>
          <w:sz w:val="32"/>
          <w:szCs w:val="32"/>
        </w:rPr>
        <w:t>3、遵守生熟食品分开的原则</w:t>
      </w:r>
    </w:p>
    <w:p w:rsidR="008D36DF" w:rsidRPr="00E352D8" w:rsidRDefault="008D36DF" w:rsidP="008D36DF">
      <w:pPr>
        <w:pStyle w:val="a6"/>
        <w:shd w:val="clear" w:color="auto" w:fill="FFFFFF"/>
        <w:spacing w:before="0" w:beforeAutospacing="0" w:after="0" w:afterAutospacing="0" w:line="288" w:lineRule="atLeast"/>
        <w:ind w:firstLineChars="200" w:firstLine="640"/>
        <w:rPr>
          <w:rFonts w:ascii="仿宋" w:eastAsia="仿宋" w:hAnsi="仿宋"/>
          <w:color w:val="2B2B2B"/>
          <w:sz w:val="32"/>
          <w:szCs w:val="32"/>
        </w:rPr>
      </w:pPr>
      <w:r w:rsidRPr="00E352D8">
        <w:rPr>
          <w:rFonts w:ascii="仿宋" w:eastAsia="仿宋" w:hAnsi="仿宋" w:hint="eastAsia"/>
          <w:color w:val="2B2B2B"/>
          <w:sz w:val="32"/>
          <w:szCs w:val="32"/>
        </w:rPr>
        <w:t>餐饮服务单位必须严格遵守生熟食品分开的原则，除了盛放、清洗、加工生熟食品的用具要</w:t>
      </w:r>
      <w:proofErr w:type="gramStart"/>
      <w:r w:rsidRPr="00E352D8">
        <w:rPr>
          <w:rFonts w:ascii="仿宋" w:eastAsia="仿宋" w:hAnsi="仿宋" w:hint="eastAsia"/>
          <w:color w:val="2B2B2B"/>
          <w:sz w:val="32"/>
          <w:szCs w:val="32"/>
        </w:rPr>
        <w:t>严格分</w:t>
      </w:r>
      <w:proofErr w:type="gramEnd"/>
      <w:r w:rsidRPr="00E352D8">
        <w:rPr>
          <w:rFonts w:ascii="仿宋" w:eastAsia="仿宋" w:hAnsi="仿宋" w:hint="eastAsia"/>
          <w:color w:val="2B2B2B"/>
          <w:sz w:val="32"/>
          <w:szCs w:val="32"/>
        </w:rPr>
        <w:t>开外，餐厨人员在接触生肉、生菜等生鲜食品后，要及时洗手。</w:t>
      </w:r>
    </w:p>
    <w:p w:rsidR="008D36DF" w:rsidRPr="00E352D8" w:rsidRDefault="008D36DF" w:rsidP="008D36DF">
      <w:pPr>
        <w:pStyle w:val="a6"/>
        <w:shd w:val="clear" w:color="auto" w:fill="FFFFFF"/>
        <w:spacing w:before="0" w:beforeAutospacing="0" w:after="0" w:afterAutospacing="0" w:line="560" w:lineRule="exact"/>
        <w:ind w:firstLineChars="200" w:firstLine="643"/>
        <w:rPr>
          <w:rStyle w:val="a7"/>
          <w:rFonts w:ascii="楷体" w:eastAsia="楷体" w:hAnsi="楷体"/>
          <w:color w:val="2B2B2B"/>
          <w:sz w:val="32"/>
          <w:szCs w:val="32"/>
        </w:rPr>
      </w:pPr>
      <w:r w:rsidRPr="00E352D8">
        <w:rPr>
          <w:rStyle w:val="a7"/>
          <w:rFonts w:ascii="楷体" w:eastAsia="楷体" w:hAnsi="楷体" w:hint="eastAsia"/>
          <w:color w:val="2B2B2B"/>
          <w:sz w:val="32"/>
          <w:szCs w:val="32"/>
        </w:rPr>
        <w:t>4、</w:t>
      </w:r>
      <w:bookmarkStart w:id="2" w:name="OLE_LINK1"/>
      <w:r w:rsidRPr="00E352D8">
        <w:rPr>
          <w:rStyle w:val="a7"/>
          <w:rFonts w:ascii="楷体" w:eastAsia="楷体" w:hAnsi="楷体" w:hint="eastAsia"/>
          <w:color w:val="2B2B2B"/>
          <w:sz w:val="32"/>
          <w:szCs w:val="32"/>
        </w:rPr>
        <w:t>加强食品从业人员管理</w:t>
      </w:r>
    </w:p>
    <w:p w:rsidR="00117748" w:rsidRPr="00E352D8" w:rsidRDefault="008D36DF" w:rsidP="008D36DF">
      <w:pPr>
        <w:pStyle w:val="a6"/>
        <w:shd w:val="clear" w:color="auto" w:fill="FFFFFF"/>
        <w:spacing w:before="0" w:beforeAutospacing="0" w:after="0" w:afterAutospacing="0" w:line="560" w:lineRule="exact"/>
        <w:ind w:firstLineChars="250" w:firstLine="800"/>
        <w:rPr>
          <w:rFonts w:ascii="仿宋" w:eastAsia="仿宋" w:hAnsi="仿宋"/>
          <w:sz w:val="32"/>
          <w:szCs w:val="32"/>
        </w:rPr>
      </w:pPr>
      <w:bookmarkStart w:id="3" w:name="OLE_LINK2"/>
      <w:bookmarkEnd w:id="2"/>
      <w:r w:rsidRPr="00E352D8">
        <w:rPr>
          <w:rFonts w:ascii="仿宋" w:eastAsia="仿宋" w:hAnsi="仿宋" w:hint="eastAsia"/>
          <w:color w:val="2B2B2B"/>
          <w:sz w:val="32"/>
          <w:szCs w:val="32"/>
        </w:rPr>
        <w:t>餐厨及服务人员</w:t>
      </w:r>
      <w:bookmarkEnd w:id="3"/>
      <w:r w:rsidRPr="00E352D8">
        <w:rPr>
          <w:rFonts w:ascii="仿宋" w:eastAsia="仿宋" w:hAnsi="仿宋" w:hint="eastAsia"/>
          <w:color w:val="2B2B2B"/>
          <w:sz w:val="32"/>
          <w:szCs w:val="32"/>
        </w:rPr>
        <w:t>应持有健康体检证明，需进行岗前培训和在岗培训，达到相应的岗位技术素质要求方可上岗。餐厨及服务人员应保持个人卫生，</w:t>
      </w:r>
      <w:r w:rsidRPr="00E352D8">
        <w:rPr>
          <w:rFonts w:ascii="仿宋" w:eastAsia="仿宋" w:hAnsi="仿宋" w:hint="eastAsia"/>
          <w:color w:val="2B2B2B"/>
          <w:sz w:val="32"/>
          <w:szCs w:val="32"/>
          <w:shd w:val="clear" w:color="auto" w:fill="FFFFFF"/>
        </w:rPr>
        <w:t>加工食品时应当将手洗净，穿戴清洁的工作衣帽。</w:t>
      </w:r>
    </w:p>
    <w:sectPr w:rsidR="00117748" w:rsidRPr="00E352D8" w:rsidSect="00035B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BD" w:rsidRDefault="00A40BBD" w:rsidP="00AE756C">
      <w:r>
        <w:separator/>
      </w:r>
    </w:p>
  </w:endnote>
  <w:endnote w:type="continuationSeparator" w:id="0">
    <w:p w:rsidR="00A40BBD" w:rsidRDefault="00A40BBD" w:rsidP="00AE7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BD" w:rsidRDefault="00A40BBD" w:rsidP="00AE756C">
      <w:r>
        <w:separator/>
      </w:r>
    </w:p>
  </w:footnote>
  <w:footnote w:type="continuationSeparator" w:id="0">
    <w:p w:rsidR="00A40BBD" w:rsidRDefault="00A40BBD" w:rsidP="00AE7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BB06"/>
    <w:multiLevelType w:val="singleLevel"/>
    <w:tmpl w:val="36E5BB06"/>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0D71"/>
    <w:rsid w:val="0001248C"/>
    <w:rsid w:val="00023D16"/>
    <w:rsid w:val="00032538"/>
    <w:rsid w:val="000349E3"/>
    <w:rsid w:val="00035BF4"/>
    <w:rsid w:val="00040D71"/>
    <w:rsid w:val="00044B2D"/>
    <w:rsid w:val="0004778C"/>
    <w:rsid w:val="000518A7"/>
    <w:rsid w:val="00071380"/>
    <w:rsid w:val="00073BFA"/>
    <w:rsid w:val="00074B84"/>
    <w:rsid w:val="00074F6A"/>
    <w:rsid w:val="00075B8F"/>
    <w:rsid w:val="000A6CAB"/>
    <w:rsid w:val="000B6093"/>
    <w:rsid w:val="000C31AC"/>
    <w:rsid w:val="000C4E7D"/>
    <w:rsid w:val="000D0EA8"/>
    <w:rsid w:val="000D555F"/>
    <w:rsid w:val="000D6FFE"/>
    <w:rsid w:val="000F5F41"/>
    <w:rsid w:val="00102795"/>
    <w:rsid w:val="00102A23"/>
    <w:rsid w:val="00103CBA"/>
    <w:rsid w:val="00117748"/>
    <w:rsid w:val="00117D05"/>
    <w:rsid w:val="00122122"/>
    <w:rsid w:val="001345A3"/>
    <w:rsid w:val="00134691"/>
    <w:rsid w:val="00135803"/>
    <w:rsid w:val="001372D9"/>
    <w:rsid w:val="00154CAA"/>
    <w:rsid w:val="00160E55"/>
    <w:rsid w:val="001618B6"/>
    <w:rsid w:val="0017157D"/>
    <w:rsid w:val="0019148B"/>
    <w:rsid w:val="00191EB4"/>
    <w:rsid w:val="001A2AAA"/>
    <w:rsid w:val="001B4BBC"/>
    <w:rsid w:val="001F221F"/>
    <w:rsid w:val="001F4A92"/>
    <w:rsid w:val="002178AC"/>
    <w:rsid w:val="002200B2"/>
    <w:rsid w:val="002349E5"/>
    <w:rsid w:val="00242A69"/>
    <w:rsid w:val="0026230D"/>
    <w:rsid w:val="002671C8"/>
    <w:rsid w:val="00277FEA"/>
    <w:rsid w:val="00287612"/>
    <w:rsid w:val="002940D0"/>
    <w:rsid w:val="0029681F"/>
    <w:rsid w:val="002A4580"/>
    <w:rsid w:val="002A461E"/>
    <w:rsid w:val="002B5671"/>
    <w:rsid w:val="002B7016"/>
    <w:rsid w:val="002D2260"/>
    <w:rsid w:val="002D5CDC"/>
    <w:rsid w:val="002D7D42"/>
    <w:rsid w:val="002E1A9A"/>
    <w:rsid w:val="002E7121"/>
    <w:rsid w:val="002E7A60"/>
    <w:rsid w:val="002F661B"/>
    <w:rsid w:val="00302840"/>
    <w:rsid w:val="003145EC"/>
    <w:rsid w:val="00332A02"/>
    <w:rsid w:val="0036094B"/>
    <w:rsid w:val="0036358C"/>
    <w:rsid w:val="00391690"/>
    <w:rsid w:val="003A105E"/>
    <w:rsid w:val="003A7456"/>
    <w:rsid w:val="003B285F"/>
    <w:rsid w:val="003E3863"/>
    <w:rsid w:val="003F2E05"/>
    <w:rsid w:val="00404951"/>
    <w:rsid w:val="00407D6D"/>
    <w:rsid w:val="00423F19"/>
    <w:rsid w:val="004361DC"/>
    <w:rsid w:val="004432E7"/>
    <w:rsid w:val="00445FF9"/>
    <w:rsid w:val="00453585"/>
    <w:rsid w:val="00474153"/>
    <w:rsid w:val="00485C2D"/>
    <w:rsid w:val="00495C32"/>
    <w:rsid w:val="004A0708"/>
    <w:rsid w:val="004A4837"/>
    <w:rsid w:val="004B4C82"/>
    <w:rsid w:val="004C426F"/>
    <w:rsid w:val="004C4885"/>
    <w:rsid w:val="004E2EC0"/>
    <w:rsid w:val="004E4404"/>
    <w:rsid w:val="004F6855"/>
    <w:rsid w:val="004F6ABF"/>
    <w:rsid w:val="005023CC"/>
    <w:rsid w:val="0051164B"/>
    <w:rsid w:val="00512C0F"/>
    <w:rsid w:val="00514C4D"/>
    <w:rsid w:val="00524190"/>
    <w:rsid w:val="005263C4"/>
    <w:rsid w:val="00527A95"/>
    <w:rsid w:val="00544656"/>
    <w:rsid w:val="005713C7"/>
    <w:rsid w:val="0057278A"/>
    <w:rsid w:val="00573F2F"/>
    <w:rsid w:val="0058383A"/>
    <w:rsid w:val="00584DA5"/>
    <w:rsid w:val="00591E9F"/>
    <w:rsid w:val="00592261"/>
    <w:rsid w:val="005975B9"/>
    <w:rsid w:val="005B6012"/>
    <w:rsid w:val="005C0AD5"/>
    <w:rsid w:val="005C4414"/>
    <w:rsid w:val="005E2AE0"/>
    <w:rsid w:val="005E69BF"/>
    <w:rsid w:val="005F3690"/>
    <w:rsid w:val="006011C0"/>
    <w:rsid w:val="00601A31"/>
    <w:rsid w:val="00602933"/>
    <w:rsid w:val="006122F4"/>
    <w:rsid w:val="0065490E"/>
    <w:rsid w:val="0066547F"/>
    <w:rsid w:val="00676A61"/>
    <w:rsid w:val="0068726E"/>
    <w:rsid w:val="00694B5D"/>
    <w:rsid w:val="006C0C46"/>
    <w:rsid w:val="006C33F5"/>
    <w:rsid w:val="006D5C00"/>
    <w:rsid w:val="006E4A25"/>
    <w:rsid w:val="006E5453"/>
    <w:rsid w:val="006E7453"/>
    <w:rsid w:val="006F5456"/>
    <w:rsid w:val="00700D7B"/>
    <w:rsid w:val="00704ED0"/>
    <w:rsid w:val="00713D88"/>
    <w:rsid w:val="0071410F"/>
    <w:rsid w:val="00726271"/>
    <w:rsid w:val="007354F0"/>
    <w:rsid w:val="007365B5"/>
    <w:rsid w:val="00737040"/>
    <w:rsid w:val="00741414"/>
    <w:rsid w:val="007524FB"/>
    <w:rsid w:val="00755610"/>
    <w:rsid w:val="00757F5B"/>
    <w:rsid w:val="00762B75"/>
    <w:rsid w:val="007657E7"/>
    <w:rsid w:val="00790B1D"/>
    <w:rsid w:val="00793F65"/>
    <w:rsid w:val="007A4823"/>
    <w:rsid w:val="007A4C53"/>
    <w:rsid w:val="007B2714"/>
    <w:rsid w:val="007B4E41"/>
    <w:rsid w:val="007C05E7"/>
    <w:rsid w:val="007C6B7A"/>
    <w:rsid w:val="007D07B1"/>
    <w:rsid w:val="007E7EDB"/>
    <w:rsid w:val="007F407E"/>
    <w:rsid w:val="007F56B0"/>
    <w:rsid w:val="007F5CB0"/>
    <w:rsid w:val="00803608"/>
    <w:rsid w:val="00810A1F"/>
    <w:rsid w:val="008156E7"/>
    <w:rsid w:val="008179CB"/>
    <w:rsid w:val="00821662"/>
    <w:rsid w:val="0082412C"/>
    <w:rsid w:val="0083040C"/>
    <w:rsid w:val="008319CA"/>
    <w:rsid w:val="0085551D"/>
    <w:rsid w:val="00864DAC"/>
    <w:rsid w:val="00867C6A"/>
    <w:rsid w:val="00871259"/>
    <w:rsid w:val="00872500"/>
    <w:rsid w:val="00872720"/>
    <w:rsid w:val="00873E30"/>
    <w:rsid w:val="0087447C"/>
    <w:rsid w:val="00874A9A"/>
    <w:rsid w:val="00877F38"/>
    <w:rsid w:val="008919B2"/>
    <w:rsid w:val="00891FF1"/>
    <w:rsid w:val="00895285"/>
    <w:rsid w:val="0089786F"/>
    <w:rsid w:val="008A6741"/>
    <w:rsid w:val="008B017B"/>
    <w:rsid w:val="008B13F5"/>
    <w:rsid w:val="008D07CB"/>
    <w:rsid w:val="008D36DF"/>
    <w:rsid w:val="008D4BC1"/>
    <w:rsid w:val="008D5C01"/>
    <w:rsid w:val="00901BA9"/>
    <w:rsid w:val="00905A3D"/>
    <w:rsid w:val="00932E9F"/>
    <w:rsid w:val="00943F89"/>
    <w:rsid w:val="00970211"/>
    <w:rsid w:val="00970598"/>
    <w:rsid w:val="00976894"/>
    <w:rsid w:val="00980983"/>
    <w:rsid w:val="00993E1B"/>
    <w:rsid w:val="009A140A"/>
    <w:rsid w:val="009C1EF6"/>
    <w:rsid w:val="009C47C2"/>
    <w:rsid w:val="009E04DF"/>
    <w:rsid w:val="009E360E"/>
    <w:rsid w:val="009F042A"/>
    <w:rsid w:val="009F221F"/>
    <w:rsid w:val="00A12E98"/>
    <w:rsid w:val="00A27910"/>
    <w:rsid w:val="00A40BBD"/>
    <w:rsid w:val="00A44DDA"/>
    <w:rsid w:val="00A50CDD"/>
    <w:rsid w:val="00A549A8"/>
    <w:rsid w:val="00A66D3F"/>
    <w:rsid w:val="00A671ED"/>
    <w:rsid w:val="00A83EDB"/>
    <w:rsid w:val="00A85E52"/>
    <w:rsid w:val="00AA27AC"/>
    <w:rsid w:val="00AA5565"/>
    <w:rsid w:val="00AA7D57"/>
    <w:rsid w:val="00AD22BB"/>
    <w:rsid w:val="00AD5182"/>
    <w:rsid w:val="00AD76C7"/>
    <w:rsid w:val="00AD7AE1"/>
    <w:rsid w:val="00AE06A9"/>
    <w:rsid w:val="00AE13F1"/>
    <w:rsid w:val="00AE1401"/>
    <w:rsid w:val="00AE189D"/>
    <w:rsid w:val="00AE6354"/>
    <w:rsid w:val="00AE756C"/>
    <w:rsid w:val="00B0198F"/>
    <w:rsid w:val="00B3155E"/>
    <w:rsid w:val="00B33DA9"/>
    <w:rsid w:val="00B3617A"/>
    <w:rsid w:val="00B638E5"/>
    <w:rsid w:val="00B64ACD"/>
    <w:rsid w:val="00B761AF"/>
    <w:rsid w:val="00B85427"/>
    <w:rsid w:val="00B91F5D"/>
    <w:rsid w:val="00B979A2"/>
    <w:rsid w:val="00BA32AF"/>
    <w:rsid w:val="00BC393B"/>
    <w:rsid w:val="00BC64FD"/>
    <w:rsid w:val="00BC662E"/>
    <w:rsid w:val="00BD357B"/>
    <w:rsid w:val="00C06CA6"/>
    <w:rsid w:val="00C14111"/>
    <w:rsid w:val="00C304EA"/>
    <w:rsid w:val="00C47819"/>
    <w:rsid w:val="00C501CC"/>
    <w:rsid w:val="00C56590"/>
    <w:rsid w:val="00C6247E"/>
    <w:rsid w:val="00C853BB"/>
    <w:rsid w:val="00C86042"/>
    <w:rsid w:val="00C86FAC"/>
    <w:rsid w:val="00C87027"/>
    <w:rsid w:val="00C87E60"/>
    <w:rsid w:val="00C92CD1"/>
    <w:rsid w:val="00CA3E1D"/>
    <w:rsid w:val="00CA4CD6"/>
    <w:rsid w:val="00CA7023"/>
    <w:rsid w:val="00CB1E1A"/>
    <w:rsid w:val="00CB4C48"/>
    <w:rsid w:val="00CC7CDD"/>
    <w:rsid w:val="00CD7853"/>
    <w:rsid w:val="00CE0E6E"/>
    <w:rsid w:val="00CF1B62"/>
    <w:rsid w:val="00CF1C6C"/>
    <w:rsid w:val="00CF543D"/>
    <w:rsid w:val="00D0387C"/>
    <w:rsid w:val="00D16F6F"/>
    <w:rsid w:val="00D1798E"/>
    <w:rsid w:val="00D26DFF"/>
    <w:rsid w:val="00D33EE3"/>
    <w:rsid w:val="00D473CF"/>
    <w:rsid w:val="00D522FB"/>
    <w:rsid w:val="00D549B2"/>
    <w:rsid w:val="00D60281"/>
    <w:rsid w:val="00D646C5"/>
    <w:rsid w:val="00D64868"/>
    <w:rsid w:val="00D71FA2"/>
    <w:rsid w:val="00D76C1C"/>
    <w:rsid w:val="00D815CA"/>
    <w:rsid w:val="00D8340D"/>
    <w:rsid w:val="00D85541"/>
    <w:rsid w:val="00D86350"/>
    <w:rsid w:val="00D960D9"/>
    <w:rsid w:val="00DC13BB"/>
    <w:rsid w:val="00DC62EC"/>
    <w:rsid w:val="00DC6BDE"/>
    <w:rsid w:val="00DC7BB8"/>
    <w:rsid w:val="00DD32AC"/>
    <w:rsid w:val="00DD5A81"/>
    <w:rsid w:val="00DE2E9C"/>
    <w:rsid w:val="00E07CFF"/>
    <w:rsid w:val="00E16D3B"/>
    <w:rsid w:val="00E20FBC"/>
    <w:rsid w:val="00E305C3"/>
    <w:rsid w:val="00E352D8"/>
    <w:rsid w:val="00E44B2E"/>
    <w:rsid w:val="00E5108A"/>
    <w:rsid w:val="00E651D0"/>
    <w:rsid w:val="00E66FE2"/>
    <w:rsid w:val="00E71733"/>
    <w:rsid w:val="00E740DC"/>
    <w:rsid w:val="00E86C9F"/>
    <w:rsid w:val="00E90578"/>
    <w:rsid w:val="00E909C2"/>
    <w:rsid w:val="00E95597"/>
    <w:rsid w:val="00EA019F"/>
    <w:rsid w:val="00EB4E58"/>
    <w:rsid w:val="00EB79C5"/>
    <w:rsid w:val="00EC0ECC"/>
    <w:rsid w:val="00EC277A"/>
    <w:rsid w:val="00ED1A68"/>
    <w:rsid w:val="00ED515D"/>
    <w:rsid w:val="00EF4553"/>
    <w:rsid w:val="00F022B5"/>
    <w:rsid w:val="00F04BD8"/>
    <w:rsid w:val="00F158F6"/>
    <w:rsid w:val="00F20BB3"/>
    <w:rsid w:val="00F21760"/>
    <w:rsid w:val="00F21D54"/>
    <w:rsid w:val="00F22854"/>
    <w:rsid w:val="00F24F07"/>
    <w:rsid w:val="00F46A60"/>
    <w:rsid w:val="00F7406E"/>
    <w:rsid w:val="00F741FF"/>
    <w:rsid w:val="00F841CE"/>
    <w:rsid w:val="00F84553"/>
    <w:rsid w:val="00F936C3"/>
    <w:rsid w:val="00F9417C"/>
    <w:rsid w:val="00FA60DD"/>
    <w:rsid w:val="00FA7CDA"/>
    <w:rsid w:val="00FB1115"/>
    <w:rsid w:val="00FB517D"/>
    <w:rsid w:val="00FB5F82"/>
    <w:rsid w:val="00FB5FB5"/>
    <w:rsid w:val="00FB7D5F"/>
    <w:rsid w:val="00FC474D"/>
    <w:rsid w:val="00FC61C6"/>
    <w:rsid w:val="07D80F98"/>
    <w:rsid w:val="17A31B54"/>
    <w:rsid w:val="1EB22B9E"/>
    <w:rsid w:val="2098075B"/>
    <w:rsid w:val="34676C84"/>
    <w:rsid w:val="36E62DB9"/>
    <w:rsid w:val="3CAC2FC7"/>
    <w:rsid w:val="7B1A31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F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35BF4"/>
    <w:rPr>
      <w:sz w:val="18"/>
      <w:szCs w:val="18"/>
    </w:rPr>
  </w:style>
  <w:style w:type="paragraph" w:styleId="a4">
    <w:name w:val="footer"/>
    <w:basedOn w:val="a"/>
    <w:link w:val="Char0"/>
    <w:uiPriority w:val="99"/>
    <w:unhideWhenUsed/>
    <w:qFormat/>
    <w:rsid w:val="00035BF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35BF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035BF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35BF4"/>
    <w:rPr>
      <w:b/>
      <w:bCs/>
    </w:rPr>
  </w:style>
  <w:style w:type="character" w:customStyle="1" w:styleId="Char1">
    <w:name w:val="页眉 Char"/>
    <w:basedOn w:val="a0"/>
    <w:link w:val="a5"/>
    <w:uiPriority w:val="99"/>
    <w:qFormat/>
    <w:rsid w:val="00035BF4"/>
    <w:rPr>
      <w:sz w:val="18"/>
      <w:szCs w:val="18"/>
    </w:rPr>
  </w:style>
  <w:style w:type="character" w:customStyle="1" w:styleId="Char0">
    <w:name w:val="页脚 Char"/>
    <w:basedOn w:val="a0"/>
    <w:link w:val="a4"/>
    <w:uiPriority w:val="99"/>
    <w:qFormat/>
    <w:rsid w:val="00035BF4"/>
    <w:rPr>
      <w:sz w:val="18"/>
      <w:szCs w:val="18"/>
    </w:rPr>
  </w:style>
  <w:style w:type="paragraph" w:styleId="a8">
    <w:name w:val="List Paragraph"/>
    <w:basedOn w:val="a"/>
    <w:uiPriority w:val="34"/>
    <w:qFormat/>
    <w:rsid w:val="00035BF4"/>
    <w:pPr>
      <w:ind w:firstLineChars="200" w:firstLine="420"/>
    </w:pPr>
  </w:style>
  <w:style w:type="character" w:customStyle="1" w:styleId="Char">
    <w:name w:val="批注框文本 Char"/>
    <w:basedOn w:val="a0"/>
    <w:link w:val="a3"/>
    <w:uiPriority w:val="99"/>
    <w:semiHidden/>
    <w:qFormat/>
    <w:rsid w:val="00035BF4"/>
    <w:rPr>
      <w:sz w:val="18"/>
      <w:szCs w:val="18"/>
    </w:rPr>
  </w:style>
  <w:style w:type="paragraph" w:customStyle="1" w:styleId="Default">
    <w:name w:val="Default"/>
    <w:uiPriority w:val="99"/>
    <w:qFormat/>
    <w:rsid w:val="00DD32AC"/>
    <w:pPr>
      <w:widowControl w:val="0"/>
      <w:autoSpaceDE w:val="0"/>
      <w:autoSpaceDN w:val="0"/>
      <w:adjustRightInd w:val="0"/>
    </w:pPr>
    <w:rPr>
      <w:rFonts w:ascii="黑体" w:eastAsia="黑体" w:cs="黑体"/>
      <w:color w:val="000000"/>
      <w:sz w:val="24"/>
      <w:szCs w:val="24"/>
    </w:rPr>
  </w:style>
  <w:style w:type="character" w:styleId="a9">
    <w:name w:val="Emphasis"/>
    <w:basedOn w:val="a0"/>
    <w:uiPriority w:val="20"/>
    <w:qFormat/>
    <w:rsid w:val="00901BA9"/>
    <w:rPr>
      <w:i/>
      <w:iCs/>
    </w:rPr>
  </w:style>
  <w:style w:type="paragraph" w:customStyle="1" w:styleId="2">
    <w:name w:val="列出段落2"/>
    <w:basedOn w:val="a"/>
    <w:uiPriority w:val="34"/>
    <w:qFormat/>
    <w:rsid w:val="006F545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755123428">
      <w:bodyDiv w:val="1"/>
      <w:marLeft w:val="0"/>
      <w:marRight w:val="0"/>
      <w:marTop w:val="0"/>
      <w:marBottom w:val="0"/>
      <w:divBdr>
        <w:top w:val="none" w:sz="0" w:space="0" w:color="auto"/>
        <w:left w:val="none" w:sz="0" w:space="0" w:color="auto"/>
        <w:bottom w:val="none" w:sz="0" w:space="0" w:color="auto"/>
        <w:right w:val="none" w:sz="0" w:space="0" w:color="auto"/>
      </w:divBdr>
    </w:div>
    <w:div w:id="2066369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80EF3-AD8F-40F5-8B1A-3ACA29DAA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yckj</cp:lastModifiedBy>
  <cp:revision>161</cp:revision>
  <dcterms:created xsi:type="dcterms:W3CDTF">2018-04-04T05:56:00Z</dcterms:created>
  <dcterms:modified xsi:type="dcterms:W3CDTF">2019-05-31T01:36:00Z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