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0" w:hanging="640" w:hangingChars="200"/>
        <w:rPr>
          <w:rFonts w:hint="eastAsia" w:ascii="黑体" w:hAnsi="黑体" w:eastAsia="黑体"/>
          <w:color w:val="000000" w:themeColor="text1"/>
          <w:kern w:val="0"/>
          <w:sz w:val="32"/>
          <w:szCs w:val="32"/>
        </w:rPr>
      </w:pPr>
      <w:bookmarkStart w:id="0" w:name="_GoBack"/>
      <w:bookmarkEnd w:id="0"/>
      <w:r>
        <w:rPr>
          <w:rFonts w:hint="eastAsia" w:ascii="黑体" w:hAnsi="黑体" w:eastAsia="黑体"/>
          <w:color w:val="000000" w:themeColor="text1"/>
          <w:kern w:val="0"/>
          <w:sz w:val="32"/>
          <w:szCs w:val="32"/>
        </w:rPr>
        <w:t>附件2</w:t>
      </w:r>
    </w:p>
    <w:p>
      <w:pPr>
        <w:snapToGrid w:val="0"/>
        <w:spacing w:line="600" w:lineRule="exact"/>
        <w:ind w:left="881" w:hanging="881" w:hangingChars="200"/>
        <w:rPr>
          <w:rFonts w:ascii="华文中宋" w:hAnsi="华文中宋" w:eastAsia="华文中宋"/>
          <w:b/>
          <w:color w:val="000000" w:themeColor="text1"/>
          <w:kern w:val="0"/>
          <w:sz w:val="44"/>
          <w:szCs w:val="44"/>
        </w:rPr>
      </w:pPr>
      <w:r>
        <w:rPr>
          <w:rFonts w:hint="eastAsia" w:ascii="华文中宋" w:hAnsi="华文中宋" w:eastAsia="华文中宋"/>
          <w:b/>
          <w:color w:val="000000" w:themeColor="text1"/>
          <w:kern w:val="0"/>
          <w:sz w:val="44"/>
          <w:szCs w:val="44"/>
        </w:rPr>
        <w:t>《</w:t>
      </w:r>
      <w:r>
        <w:rPr>
          <w:rFonts w:hint="eastAsia" w:ascii="华文中宋" w:hAnsi="华文中宋" w:eastAsia="华文中宋"/>
          <w:b/>
          <w:color w:val="000000" w:themeColor="text1"/>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b/>
          <w:color w:val="000000" w:themeColor="text1"/>
          <w:kern w:val="0"/>
          <w:sz w:val="44"/>
          <w:szCs w:val="44"/>
        </w:rPr>
        <w:instrText xml:space="preserve">ADDIN CNKISM.UserStyle</w:instrText>
      </w:r>
      <w:r>
        <w:rPr>
          <w:rFonts w:hint="eastAsia" w:ascii="华文中宋" w:hAnsi="华文中宋" w:eastAsia="华文中宋"/>
          <w:b/>
          <w:color w:val="000000" w:themeColor="text1"/>
          <w:kern w:val="0"/>
          <w:sz w:val="44"/>
          <w:szCs w:val="44"/>
        </w:rPr>
        <w:fldChar w:fldCharType="end"/>
      </w:r>
      <w:r>
        <w:rPr>
          <w:rFonts w:hint="eastAsia" w:ascii="华文中宋" w:hAnsi="华文中宋" w:eastAsia="华文中宋"/>
          <w:b/>
          <w:color w:val="000000" w:themeColor="text1"/>
          <w:kern w:val="0"/>
          <w:sz w:val="44"/>
          <w:szCs w:val="44"/>
        </w:rPr>
        <w:t>深圳经济特区商事登记若干规定（修订草案征求意见稿）》修改内容对照表</w:t>
      </w:r>
    </w:p>
    <w:p>
      <w:pPr>
        <w:adjustRightInd w:val="0"/>
        <w:snapToGrid w:val="0"/>
        <w:spacing w:line="520" w:lineRule="exact"/>
        <w:ind w:firstLine="640" w:firstLineChars="200"/>
        <w:jc w:val="center"/>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w:t>
      </w:r>
      <w:r>
        <w:rPr>
          <w:rFonts w:hint="eastAsia" w:ascii="仿宋_GB2312" w:hAnsi="仿宋" w:eastAsia="仿宋_GB2312" w:cs="仿宋"/>
          <w:i/>
          <w:iCs/>
          <w:color w:val="000000" w:themeColor="text1"/>
          <w:sz w:val="32"/>
          <w:szCs w:val="32"/>
          <w:u w:val="single"/>
        </w:rPr>
        <w:t>斜体下划线</w:t>
      </w:r>
      <w:r>
        <w:rPr>
          <w:rFonts w:hint="eastAsia" w:ascii="仿宋_GB2312" w:hAnsi="仿宋" w:eastAsia="仿宋_GB2312" w:cs="仿宋"/>
          <w:color w:val="000000" w:themeColor="text1"/>
          <w:sz w:val="32"/>
          <w:szCs w:val="32"/>
        </w:rPr>
        <w:t>为删除部分，</w:t>
      </w:r>
      <w:r>
        <w:rPr>
          <w:rFonts w:hint="eastAsia" w:ascii="黑体" w:hAnsi="黑体" w:eastAsia="黑体" w:cs="黑体"/>
          <w:color w:val="000000" w:themeColor="text1"/>
          <w:sz w:val="32"/>
          <w:szCs w:val="32"/>
        </w:rPr>
        <w:t>黑体</w:t>
      </w:r>
      <w:r>
        <w:rPr>
          <w:rFonts w:hint="eastAsia" w:ascii="仿宋_GB2312" w:hAnsi="仿宋" w:eastAsia="仿宋_GB2312" w:cs="仿宋"/>
          <w:color w:val="000000" w:themeColor="text1"/>
          <w:sz w:val="32"/>
          <w:szCs w:val="32"/>
        </w:rPr>
        <w:t>为增加部分）</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tcPr>
          <w:p>
            <w:pPr>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原稿</w:t>
            </w:r>
          </w:p>
        </w:tc>
        <w:tc>
          <w:tcPr>
            <w:tcW w:w="4253" w:type="dxa"/>
          </w:tcPr>
          <w:p>
            <w:pPr>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修改稿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第一条  为了完善商事登记制度，健全市场监管体制，促进经济发展，根据法律、行政法规的基本原则，结合深圳经济特区(以下简称特区)实际，制定本规定。</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第一条  为了完善商事登记制度，健全市场监管体制，促进经济发展，根据法律、行政法规的基本原则，结合深圳经济特区(以下简称特区)实际，制定本规定。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第二条  本规定适用于特区内商事登记及其监督管理活动;未作规定的，依照有关法律、法规执行。</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第二条  本规定适用于特区内商事登记及其监督管理活动;未作规定的，依照有关法律、法规执行。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widowControl/>
              <w:spacing w:after="270"/>
              <w:ind w:firstLine="640" w:firstLineChars="200"/>
              <w:jc w:val="left"/>
              <w:rPr>
                <w:rFonts w:ascii="仿宋_GB2312" w:eastAsia="仿宋_GB2312" w:cs="宋体" w:hAnsiTheme="minorEastAsia"/>
                <w:i/>
                <w:color w:val="000000" w:themeColor="text1"/>
                <w:kern w:val="0"/>
                <w:sz w:val="32"/>
                <w:szCs w:val="32"/>
                <w:u w:val="single"/>
              </w:rPr>
            </w:pPr>
            <w:r>
              <w:rPr>
                <w:rFonts w:hint="eastAsia" w:ascii="仿宋_GB2312" w:eastAsia="仿宋_GB2312" w:cs="宋体" w:hAnsiTheme="minorEastAsia"/>
                <w:color w:val="000000" w:themeColor="text1"/>
                <w:kern w:val="0"/>
                <w:sz w:val="32"/>
                <w:szCs w:val="32"/>
              </w:rPr>
              <w:t>第三条  本规定所称商事登记，</w:t>
            </w:r>
            <w:r>
              <w:rPr>
                <w:rFonts w:hint="eastAsia" w:ascii="仿宋_GB2312" w:eastAsia="仿宋_GB2312" w:cs="宋体" w:hAnsiTheme="minorEastAsia"/>
                <w:i/>
                <w:color w:val="000000" w:themeColor="text1"/>
                <w:kern w:val="0"/>
                <w:sz w:val="32"/>
                <w:szCs w:val="32"/>
                <w:u w:val="single"/>
              </w:rPr>
              <w:t>是指申请人向商事登记机关提出申请，由商事登记机关将商事主体的设立、变更或者注销事项登记于商事登记簿予以公示的行为。</w:t>
            </w:r>
          </w:p>
          <w:p>
            <w:pPr>
              <w:widowControl/>
              <w:spacing w:after="270"/>
              <w:ind w:firstLine="640" w:firstLineChars="200"/>
              <w:jc w:val="lef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本规定所称商事主体，是指经依法登记，以营利为目的从事经营活动的</w:t>
            </w:r>
            <w:r>
              <w:rPr>
                <w:rFonts w:hint="eastAsia" w:ascii="仿宋_GB2312" w:eastAsia="仿宋_GB2312" w:cs="宋体" w:hAnsiTheme="minorEastAsia"/>
                <w:i/>
                <w:color w:val="000000" w:themeColor="text1"/>
                <w:kern w:val="0"/>
                <w:sz w:val="32"/>
                <w:szCs w:val="32"/>
                <w:u w:val="single"/>
              </w:rPr>
              <w:t>自然人、法人和其他经济组织。</w:t>
            </w:r>
          </w:p>
        </w:tc>
        <w:tc>
          <w:tcPr>
            <w:tcW w:w="4253" w:type="dxa"/>
          </w:tcPr>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第三条 </w:t>
            </w:r>
            <w:r>
              <w:rPr>
                <w:rFonts w:ascii="仿宋_GB2312" w:hAnsi="宋体" w:eastAsia="仿宋_GB2312" w:cs="宋体"/>
                <w:color w:val="000000" w:themeColor="text1"/>
                <w:kern w:val="0"/>
                <w:sz w:val="32"/>
                <w:szCs w:val="32"/>
              </w:rPr>
              <w:t xml:space="preserve"> </w:t>
            </w:r>
            <w:r>
              <w:rPr>
                <w:rFonts w:hint="eastAsia" w:ascii="仿宋_GB2312" w:eastAsia="仿宋_GB2312" w:cs="宋体" w:hAnsiTheme="minorEastAsia"/>
                <w:color w:val="000000" w:themeColor="text1"/>
                <w:kern w:val="0"/>
                <w:sz w:val="32"/>
                <w:szCs w:val="32"/>
              </w:rPr>
              <w:t>本规定所称商事登记，</w:t>
            </w:r>
            <w:r>
              <w:rPr>
                <w:rFonts w:hint="eastAsia" w:ascii="黑体" w:hAnsi="黑体" w:eastAsia="黑体" w:cs="宋体"/>
                <w:color w:val="000000" w:themeColor="text1"/>
                <w:kern w:val="0"/>
                <w:sz w:val="32"/>
                <w:szCs w:val="32"/>
              </w:rPr>
              <w:t>是指申请人为设立、注销商事主体及变更相关事项，向商事登记机关提出申请，由商事登记机关将申请事项记载于商事登记簿，并按照规定予以公示的行为。</w:t>
            </w:r>
          </w:p>
          <w:p>
            <w:pPr>
              <w:ind w:firstLine="640" w:firstLineChars="200"/>
              <w:rPr>
                <w:rFonts w:ascii="黑体" w:hAnsi="黑体" w:eastAsia="黑体" w:cs="宋体"/>
                <w:color w:val="000000" w:themeColor="text1"/>
                <w:kern w:val="0"/>
                <w:sz w:val="32"/>
                <w:szCs w:val="32"/>
              </w:rPr>
            </w:pPr>
            <w:r>
              <w:rPr>
                <w:rFonts w:hint="eastAsia" w:ascii="仿宋_GB2312" w:hAnsi="黑体" w:eastAsia="仿宋_GB2312" w:cs="宋体"/>
                <w:color w:val="000000" w:themeColor="text1"/>
                <w:kern w:val="0"/>
                <w:sz w:val="32"/>
                <w:szCs w:val="32"/>
              </w:rPr>
              <w:t>本规定所称商事主体，是指经</w:t>
            </w:r>
            <w:r>
              <w:rPr>
                <w:rFonts w:hint="eastAsia" w:ascii="黑体" w:hAnsi="黑体" w:eastAsia="黑体" w:cs="宋体"/>
                <w:color w:val="000000" w:themeColor="text1"/>
                <w:kern w:val="0"/>
                <w:sz w:val="32"/>
                <w:szCs w:val="32"/>
              </w:rPr>
              <w:t>商事</w:t>
            </w:r>
            <w:r>
              <w:rPr>
                <w:rFonts w:ascii="黑体" w:hAnsi="黑体" w:eastAsia="黑体" w:cs="宋体"/>
                <w:color w:val="000000" w:themeColor="text1"/>
                <w:kern w:val="0"/>
                <w:sz w:val="32"/>
                <w:szCs w:val="32"/>
              </w:rPr>
              <w:t>登记机关</w:t>
            </w:r>
            <w:r>
              <w:rPr>
                <w:rFonts w:hint="eastAsia" w:ascii="仿宋_GB2312" w:hAnsi="黑体" w:eastAsia="仿宋_GB2312" w:cs="宋体"/>
                <w:color w:val="000000" w:themeColor="text1"/>
                <w:kern w:val="0"/>
                <w:sz w:val="32"/>
                <w:szCs w:val="32"/>
              </w:rPr>
              <w:t>依法登记，以营利为目的从事经营活动</w:t>
            </w:r>
            <w:r>
              <w:rPr>
                <w:rFonts w:ascii="黑体" w:hAnsi="黑体" w:eastAsia="黑体" w:cs="宋体"/>
                <w:color w:val="000000" w:themeColor="text1"/>
                <w:kern w:val="0"/>
                <w:sz w:val="32"/>
                <w:szCs w:val="32"/>
              </w:rPr>
              <w:t>的企业法人、其他经济组织</w:t>
            </w:r>
            <w:r>
              <w:rPr>
                <w:rFonts w:hint="eastAsia" w:ascii="黑体" w:hAnsi="黑体" w:eastAsia="黑体" w:cs="宋体"/>
                <w:color w:val="000000" w:themeColor="text1"/>
                <w:kern w:val="0"/>
                <w:sz w:val="32"/>
                <w:szCs w:val="32"/>
              </w:rPr>
              <w:t>和</w:t>
            </w:r>
            <w:r>
              <w:rPr>
                <w:rFonts w:ascii="黑体" w:hAnsi="黑体" w:eastAsia="黑体" w:cs="宋体"/>
                <w:color w:val="000000" w:themeColor="text1"/>
                <w:kern w:val="0"/>
                <w:sz w:val="32"/>
                <w:szCs w:val="32"/>
              </w:rPr>
              <w:t>自然人,</w:t>
            </w:r>
            <w:r>
              <w:rPr>
                <w:rFonts w:hint="eastAsia" w:ascii="黑体" w:hAnsi="黑体" w:eastAsia="黑体" w:cs="宋体"/>
                <w:color w:val="000000" w:themeColor="text1"/>
                <w:kern w:val="0"/>
                <w:sz w:val="32"/>
                <w:szCs w:val="32"/>
              </w:rPr>
              <w:t>包括公司、非公司制企业法人、合伙企业、个人独资企业及上述企业分支机构、个体工商户等。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第四条  深圳市人民政府(以下简称市政府)应当完善商事主体诚信体系，强化信用约束，推动商事主体自律自治。</w:t>
            </w:r>
          </w:p>
        </w:tc>
        <w:tc>
          <w:tcPr>
            <w:tcW w:w="4253" w:type="dxa"/>
          </w:tcPr>
          <w:p>
            <w:pPr>
              <w:ind w:firstLine="800" w:firstLineChars="25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第四条  深圳市人民政府(以下简称市政府)应当完善商事主体诚信体系，强化信用约束，推动商事主体自律自治。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第五条  </w:t>
            </w:r>
            <w:r>
              <w:rPr>
                <w:rFonts w:hint="eastAsia" w:ascii="仿宋_GB2312" w:eastAsia="仿宋_GB2312" w:cs="宋体" w:hAnsiTheme="minorEastAsia"/>
                <w:color w:val="000000" w:themeColor="text1"/>
                <w:kern w:val="0"/>
                <w:sz w:val="32"/>
                <w:szCs w:val="32"/>
              </w:rPr>
              <w:t>市政府市场监督管理部门是商事登记机关，依照本规定负责商事登记工作以及商事登记事项监督管理工作。</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第五条  </w:t>
            </w:r>
            <w:r>
              <w:rPr>
                <w:rFonts w:hint="eastAsia" w:ascii="仿宋_GB2312" w:eastAsia="仿宋_GB2312" w:cs="宋体" w:hAnsiTheme="minorEastAsia"/>
                <w:color w:val="000000" w:themeColor="text1"/>
                <w:kern w:val="0"/>
                <w:sz w:val="32"/>
                <w:szCs w:val="32"/>
              </w:rPr>
              <w:t>市政府市场监督管理部门是商事登记机关，依照本规定负责商事登记工作以及商事登记事项监督管理工作。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第六条  </w:t>
            </w:r>
            <w:r>
              <w:rPr>
                <w:rFonts w:hint="eastAsia" w:ascii="仿宋_GB2312" w:eastAsia="仿宋_GB2312" w:hAnsiTheme="minorEastAsia"/>
                <w:color w:val="000000" w:themeColor="text1"/>
                <w:kern w:val="0"/>
                <w:sz w:val="32"/>
                <w:szCs w:val="32"/>
              </w:rPr>
              <w:t>商事登记机关应当设置商事登记簿作为法定载体，记载商事主体登记事项和备案事项，供社会公众查阅、复制。</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（将此条移</w:t>
            </w:r>
            <w:r>
              <w:rPr>
                <w:rFonts w:ascii="仿宋_GB2312" w:eastAsia="仿宋_GB2312" w:hAnsiTheme="minorEastAsia"/>
                <w:color w:val="000000" w:themeColor="text1"/>
                <w:kern w:val="0"/>
                <w:sz w:val="32"/>
                <w:szCs w:val="32"/>
              </w:rPr>
              <w:t>至</w:t>
            </w:r>
            <w:r>
              <w:rPr>
                <w:rFonts w:hint="eastAsia" w:ascii="仿宋_GB2312" w:eastAsia="仿宋_GB2312" w:hAnsiTheme="minorEastAsia"/>
                <w:color w:val="000000" w:themeColor="text1"/>
                <w:kern w:val="0"/>
                <w:sz w:val="32"/>
                <w:szCs w:val="32"/>
              </w:rPr>
              <w:t>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第七条  </w:t>
            </w:r>
            <w:r>
              <w:rPr>
                <w:rFonts w:hint="eastAsia" w:ascii="仿宋_GB2312" w:eastAsia="仿宋_GB2312" w:hAnsiTheme="minorEastAsia"/>
                <w:color w:val="000000" w:themeColor="text1"/>
                <w:kern w:val="0"/>
                <w:sz w:val="32"/>
                <w:szCs w:val="32"/>
              </w:rPr>
              <w:t>商事主体登记事项包括：</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(一)名称;</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(二)住所或者经营场所;</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(三)类型;</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(四)负责人;</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(五)出资总额;</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(六)营业期限;</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i/>
                <w:color w:val="000000" w:themeColor="text1"/>
                <w:kern w:val="0"/>
                <w:sz w:val="32"/>
                <w:szCs w:val="32"/>
                <w:u w:val="single"/>
              </w:rPr>
              <w:t>(七)</w:t>
            </w:r>
            <w:r>
              <w:rPr>
                <w:rFonts w:hint="eastAsia" w:ascii="仿宋_GB2312" w:eastAsia="仿宋_GB2312" w:hAnsiTheme="minorEastAsia"/>
                <w:color w:val="000000" w:themeColor="text1"/>
                <w:kern w:val="0"/>
                <w:sz w:val="32"/>
                <w:szCs w:val="32"/>
              </w:rPr>
              <w:t>投资人</w:t>
            </w:r>
            <w:r>
              <w:rPr>
                <w:rFonts w:hint="eastAsia" w:ascii="仿宋_GB2312" w:eastAsia="仿宋_GB2312" w:hAnsiTheme="minorEastAsia"/>
                <w:i/>
                <w:color w:val="000000" w:themeColor="text1"/>
                <w:kern w:val="0"/>
                <w:sz w:val="32"/>
                <w:szCs w:val="32"/>
                <w:u w:val="single"/>
              </w:rPr>
              <w:t>姓名或者名称</w:t>
            </w:r>
            <w:r>
              <w:rPr>
                <w:rFonts w:hint="eastAsia" w:ascii="仿宋_GB2312" w:eastAsia="仿宋_GB2312" w:hAnsiTheme="minorEastAsia"/>
                <w:color w:val="000000" w:themeColor="text1"/>
                <w:kern w:val="0"/>
                <w:sz w:val="32"/>
                <w:szCs w:val="32"/>
              </w:rPr>
              <w:t>及其出资额。</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商事登记机关应当根据前款规定，按照商事主体类型，分别规定商事主体登记事项的具体内容。</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第六条  商事主体登记事项包括：</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(一)名称;</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(二)住所或者经营场所；</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(三)类型;</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(四)负责人;</w:t>
            </w:r>
          </w:p>
          <w:p>
            <w:pPr>
              <w:ind w:firstLine="480" w:firstLineChars="15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（五）</w:t>
            </w:r>
            <w:r>
              <w:rPr>
                <w:rFonts w:hint="eastAsia" w:ascii="仿宋_GB2312" w:eastAsia="仿宋_GB2312" w:hAnsiTheme="minorEastAsia"/>
                <w:color w:val="000000" w:themeColor="text1"/>
                <w:kern w:val="0"/>
                <w:sz w:val="32"/>
                <w:szCs w:val="32"/>
              </w:rPr>
              <w:t>投资人及其</w:t>
            </w:r>
            <w:r>
              <w:rPr>
                <w:rFonts w:hint="eastAsia" w:ascii="黑体" w:hAnsi="黑体" w:eastAsia="黑体"/>
                <w:color w:val="000000" w:themeColor="text1"/>
                <w:kern w:val="0"/>
                <w:sz w:val="32"/>
                <w:szCs w:val="32"/>
              </w:rPr>
              <w:t>认缴</w:t>
            </w:r>
            <w:r>
              <w:rPr>
                <w:rFonts w:hint="eastAsia" w:ascii="仿宋_GB2312" w:eastAsia="仿宋_GB2312" w:hAnsiTheme="minorEastAsia"/>
                <w:color w:val="000000" w:themeColor="text1"/>
                <w:kern w:val="0"/>
                <w:sz w:val="32"/>
                <w:szCs w:val="32"/>
              </w:rPr>
              <w:t>出资额</w:t>
            </w:r>
            <w:r>
              <w:rPr>
                <w:rFonts w:hint="eastAsia" w:ascii="黑体" w:hAnsi="黑体" w:eastAsia="黑体"/>
                <w:color w:val="000000" w:themeColor="text1"/>
                <w:kern w:val="0"/>
                <w:sz w:val="32"/>
                <w:szCs w:val="32"/>
              </w:rPr>
              <w:t>。</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商事登记机关应当根据前款规定，按照商事主体类型，分别规定商事主体登记事项的具体内容。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第八条  </w:t>
            </w:r>
            <w:r>
              <w:rPr>
                <w:rFonts w:hint="eastAsia" w:ascii="仿宋_GB2312" w:eastAsia="仿宋_GB2312" w:hAnsiTheme="minorEastAsia"/>
                <w:color w:val="000000" w:themeColor="text1"/>
                <w:kern w:val="0"/>
                <w:sz w:val="32"/>
                <w:szCs w:val="32"/>
              </w:rPr>
              <w:t>商事主体备案事项包括：</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(一)章程或者协议;</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(二)经营范围;</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(三)董事、监事、高级管理人员姓名;</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color w:val="000000" w:themeColor="text1"/>
                <w:kern w:val="0"/>
                <w:sz w:val="32"/>
                <w:szCs w:val="32"/>
              </w:rPr>
              <w:t>(四)</w:t>
            </w:r>
            <w:r>
              <w:rPr>
                <w:rFonts w:hint="eastAsia" w:ascii="仿宋_GB2312" w:eastAsia="仿宋_GB2312" w:hAnsiTheme="minorEastAsia"/>
                <w:i/>
                <w:color w:val="000000" w:themeColor="text1"/>
                <w:kern w:val="0"/>
                <w:sz w:val="32"/>
                <w:szCs w:val="32"/>
                <w:u w:val="single"/>
              </w:rPr>
              <w:t>清算组成员及负责人;</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(五)商事主体特区外子公司或者分支机构登记情况。</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第七条 </w:t>
            </w:r>
            <w:r>
              <w:rPr>
                <w:rFonts w:ascii="仿宋_GB2312" w:eastAsia="仿宋_GB2312"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商事主体备案事项包括：</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(一)章程或者协议;</w:t>
            </w:r>
          </w:p>
          <w:p>
            <w:pPr>
              <w:ind w:firstLine="640" w:firstLineChars="200"/>
              <w:jc w:val="left"/>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(二) 经营范围;</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(三)董事、监事、高级管理人员姓名;</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(四)</w:t>
            </w:r>
            <w:r>
              <w:rPr>
                <w:rFonts w:hint="eastAsia" w:ascii="黑体" w:hAnsi="黑体" w:eastAsia="黑体"/>
                <w:color w:val="000000" w:themeColor="text1"/>
                <w:kern w:val="0"/>
                <w:sz w:val="32"/>
                <w:szCs w:val="32"/>
              </w:rPr>
              <w:t xml:space="preserve"> 指定联系人。</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商事主体应当指定一名联系人，负责有关法律文书接收、年报等事务，指定联系人应当向商事登记机关提供联系电话存档备查。</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商事主体依法应当清算的，清算组成员及负责人应当按照规定向商事登记机关备案。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cs="宋体" w:hAnsiTheme="minorEastAsia"/>
                <w:color w:val="000000" w:themeColor="text1"/>
                <w:kern w:val="0"/>
                <w:sz w:val="32"/>
                <w:szCs w:val="32"/>
              </w:rPr>
            </w:pP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hAnsi="黑体" w:eastAsia="仿宋_GB2312" w:cs="宋体"/>
                <w:color w:val="000000" w:themeColor="text1"/>
                <w:kern w:val="0"/>
                <w:sz w:val="32"/>
                <w:szCs w:val="32"/>
              </w:rPr>
              <w:t>第八条</w:t>
            </w:r>
            <w:r>
              <w:rPr>
                <w:rFonts w:hint="eastAsia" w:ascii="仿宋_GB2312" w:eastAsia="仿宋_GB2312" w:cs="宋体"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商事登记机关应当设置商事登记簿作为法定载体，记载商事主体登记事项和备案事项，供社会公众查阅、复制。</w:t>
            </w:r>
          </w:p>
          <w:p>
            <w:pPr>
              <w:ind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（第六条移</w:t>
            </w:r>
            <w:r>
              <w:rPr>
                <w:rFonts w:ascii="仿宋_GB2312" w:eastAsia="仿宋_GB2312" w:hAnsiTheme="minorEastAsia"/>
                <w:color w:val="000000" w:themeColor="text1"/>
                <w:kern w:val="0"/>
                <w:sz w:val="32"/>
                <w:szCs w:val="32"/>
              </w:rPr>
              <w:t>此</w:t>
            </w:r>
            <w:r>
              <w:rPr>
                <w:rFonts w:hint="eastAsia"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第九条  </w:t>
            </w:r>
            <w:r>
              <w:rPr>
                <w:rFonts w:hint="eastAsia" w:ascii="仿宋_GB2312" w:eastAsia="仿宋_GB2312" w:hAnsiTheme="minorEastAsia"/>
                <w:color w:val="000000" w:themeColor="text1"/>
                <w:kern w:val="0"/>
                <w:sz w:val="32"/>
                <w:szCs w:val="32"/>
              </w:rPr>
              <w:t>设立商事主体，应当向商事登记机关提交下列材料：</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(一)设立登记申请书;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(二)章程或者协议;</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color w:val="000000" w:themeColor="text1"/>
                <w:kern w:val="0"/>
                <w:sz w:val="32"/>
                <w:szCs w:val="32"/>
              </w:rPr>
              <w:t>(三)</w:t>
            </w:r>
            <w:r>
              <w:rPr>
                <w:rFonts w:hint="eastAsia" w:ascii="仿宋_GB2312" w:eastAsia="仿宋_GB2312" w:hAnsiTheme="minorEastAsia"/>
                <w:i/>
                <w:color w:val="000000" w:themeColor="text1"/>
                <w:kern w:val="0"/>
                <w:sz w:val="32"/>
                <w:szCs w:val="32"/>
                <w:u w:val="single"/>
              </w:rPr>
              <w:t>名称预先核准通知书;</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color w:val="000000" w:themeColor="text1"/>
                <w:kern w:val="0"/>
                <w:sz w:val="32"/>
                <w:szCs w:val="32"/>
              </w:rPr>
              <w:t>(四)</w:t>
            </w:r>
            <w:r>
              <w:rPr>
                <w:rFonts w:hint="eastAsia" w:ascii="仿宋_GB2312" w:eastAsia="仿宋_GB2312" w:hAnsiTheme="minorEastAsia"/>
                <w:i/>
                <w:color w:val="000000" w:themeColor="text1"/>
                <w:kern w:val="0"/>
                <w:sz w:val="32"/>
                <w:szCs w:val="32"/>
                <w:u w:val="single"/>
              </w:rPr>
              <w:t>住所或者经营场所信息材料;</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i/>
                <w:color w:val="000000" w:themeColor="text1"/>
                <w:kern w:val="0"/>
                <w:sz w:val="32"/>
                <w:szCs w:val="32"/>
                <w:u w:val="single"/>
              </w:rPr>
              <w:t>(五)</w:t>
            </w:r>
            <w:r>
              <w:rPr>
                <w:rFonts w:hint="eastAsia" w:ascii="仿宋_GB2312" w:eastAsia="仿宋_GB2312" w:hAnsiTheme="minorEastAsia"/>
                <w:color w:val="000000" w:themeColor="text1"/>
                <w:kern w:val="0"/>
                <w:sz w:val="32"/>
                <w:szCs w:val="32"/>
              </w:rPr>
              <w:t>投资主体资格证明;</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i/>
                <w:color w:val="000000" w:themeColor="text1"/>
                <w:kern w:val="0"/>
                <w:sz w:val="32"/>
                <w:szCs w:val="32"/>
                <w:u w:val="single"/>
              </w:rPr>
              <w:t>(六)</w:t>
            </w:r>
            <w:r>
              <w:rPr>
                <w:rFonts w:hint="eastAsia" w:ascii="仿宋_GB2312" w:eastAsia="仿宋_GB2312" w:hAnsiTheme="minorEastAsia"/>
                <w:color w:val="000000" w:themeColor="text1"/>
                <w:kern w:val="0"/>
                <w:sz w:val="32"/>
                <w:szCs w:val="32"/>
              </w:rPr>
              <w:t>负责人、高级管理人员等相关成员的</w:t>
            </w:r>
            <w:r>
              <w:rPr>
                <w:rFonts w:hint="eastAsia" w:ascii="仿宋_GB2312" w:eastAsia="仿宋_GB2312" w:hAnsiTheme="minorEastAsia"/>
                <w:i/>
                <w:color w:val="000000" w:themeColor="text1"/>
                <w:kern w:val="0"/>
                <w:sz w:val="32"/>
                <w:szCs w:val="32"/>
                <w:u w:val="single"/>
              </w:rPr>
              <w:t>任职文件及</w:t>
            </w:r>
            <w:r>
              <w:rPr>
                <w:rFonts w:hint="eastAsia" w:ascii="仿宋_GB2312" w:eastAsia="仿宋_GB2312" w:hAnsiTheme="minorEastAsia"/>
                <w:color w:val="000000" w:themeColor="text1"/>
                <w:kern w:val="0"/>
                <w:sz w:val="32"/>
                <w:szCs w:val="32"/>
              </w:rPr>
              <w:t>身份证明;</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(七)商事登记机关规定的其他材料。</w:t>
            </w:r>
          </w:p>
          <w:p>
            <w:pPr>
              <w:ind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设立银行、证券公司、保险公司、外商投资企业</w:t>
            </w:r>
            <w:r>
              <w:rPr>
                <w:rFonts w:hint="eastAsia" w:ascii="仿宋_GB2312" w:eastAsia="仿宋_GB2312" w:hAnsiTheme="minorEastAsia"/>
                <w:i/>
                <w:color w:val="000000" w:themeColor="text1"/>
                <w:kern w:val="0"/>
                <w:sz w:val="32"/>
                <w:szCs w:val="32"/>
                <w:u w:val="single"/>
              </w:rPr>
              <w:t>、会计师事务所</w:t>
            </w:r>
            <w:r>
              <w:rPr>
                <w:rFonts w:hint="eastAsia" w:ascii="仿宋_GB2312" w:eastAsia="仿宋_GB2312" w:hAnsiTheme="minorEastAsia"/>
                <w:color w:val="000000" w:themeColor="text1"/>
                <w:kern w:val="0"/>
                <w:sz w:val="32"/>
                <w:szCs w:val="32"/>
              </w:rPr>
              <w:t>等商事主体，法律、行政法规规定应当经有关部门批准的，还需提交相关许可审批文件。</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申请人应当对其提交的申请材料内容的真实性</w:t>
            </w:r>
            <w:r>
              <w:rPr>
                <w:rFonts w:hint="eastAsia" w:ascii="仿宋_GB2312" w:eastAsia="仿宋_GB2312" w:hAnsiTheme="minorEastAsia"/>
                <w:i/>
                <w:color w:val="000000" w:themeColor="text1"/>
                <w:kern w:val="0"/>
                <w:sz w:val="32"/>
                <w:szCs w:val="32"/>
                <w:u w:val="single"/>
              </w:rPr>
              <w:t>负责。</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第九条 </w:t>
            </w:r>
            <w:r>
              <w:rPr>
                <w:rFonts w:ascii="仿宋_GB2312" w:eastAsia="仿宋_GB2312" w:cs="宋体"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设立商事主体，应当向商事登记机关提交下列材料：</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(一)设立登记申请书;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(二)章程或者协议;</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 投资主体资格证明;</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(四)负责人、高级管理人员等相关成员的身份证明。</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设立银行、证券公司、保险公司、外商投资企业等商事主体，法律、行政法规规定应当经有关部门批准的，还需提交相关许可审批文件。</w:t>
            </w:r>
          </w:p>
          <w:p>
            <w:pPr>
              <w:widowControl/>
              <w:wordWrap w:val="0"/>
              <w:spacing w:before="100" w:beforeAutospacing="1" w:after="100" w:afterAutospacing="1"/>
              <w:ind w:firstLine="640" w:firstLineChars="200"/>
              <w:jc w:val="left"/>
              <w:rPr>
                <w:rFonts w:ascii="黑体" w:hAnsi="黑体" w:eastAsia="黑体" w:cs="宋体"/>
                <w:color w:val="000000" w:themeColor="text1"/>
                <w:kern w:val="0"/>
                <w:sz w:val="32"/>
                <w:szCs w:val="32"/>
              </w:rPr>
            </w:pPr>
            <w:r>
              <w:rPr>
                <w:rFonts w:hint="eastAsia" w:ascii="仿宋_GB2312" w:eastAsia="仿宋_GB2312" w:hAnsiTheme="minorEastAsia"/>
                <w:color w:val="000000" w:themeColor="text1"/>
                <w:kern w:val="0"/>
                <w:sz w:val="32"/>
                <w:szCs w:val="32"/>
              </w:rPr>
              <w:t>申请人应当对其提交的申请材料内容的真实性、</w:t>
            </w:r>
            <w:r>
              <w:rPr>
                <w:rFonts w:hint="eastAsia" w:ascii="黑体" w:hAnsi="黑体" w:eastAsia="黑体"/>
                <w:color w:val="000000" w:themeColor="text1"/>
                <w:kern w:val="0"/>
                <w:sz w:val="32"/>
                <w:szCs w:val="32"/>
              </w:rPr>
              <w:t>合法性</w:t>
            </w:r>
            <w:r>
              <w:rPr>
                <w:rFonts w:hint="eastAsia" w:ascii="黑体" w:hAnsi="黑体" w:eastAsia="黑体" w:cs="宋体"/>
                <w:color w:val="000000" w:themeColor="text1"/>
                <w:kern w:val="0"/>
                <w:sz w:val="32"/>
                <w:szCs w:val="32"/>
              </w:rPr>
              <w:t>作出承诺并依法承担法律责任。</w:t>
            </w:r>
          </w:p>
          <w:p>
            <w:pPr>
              <w:ind w:firstLine="640" w:firstLineChars="200"/>
              <w:jc w:val="left"/>
              <w:rPr>
                <w:rFonts w:ascii="仿宋_GB2312" w:eastAsia="仿宋_GB2312" w:hAnsiTheme="minorEastAsia"/>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第十条  </w:t>
            </w:r>
            <w:r>
              <w:rPr>
                <w:rFonts w:hint="eastAsia" w:ascii="仿宋_GB2312" w:eastAsia="仿宋_GB2312" w:hAnsiTheme="minorEastAsia"/>
                <w:color w:val="000000" w:themeColor="text1"/>
                <w:kern w:val="0"/>
                <w:sz w:val="32"/>
                <w:szCs w:val="32"/>
              </w:rPr>
              <w:t>商事登记机关应当依法制定商事主体设立、变更、注销登记需要提交的材料目录并向社会公布。</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第十条  </w:t>
            </w:r>
            <w:r>
              <w:rPr>
                <w:rFonts w:hint="eastAsia" w:ascii="仿宋_GB2312" w:eastAsia="仿宋_GB2312" w:hAnsiTheme="minorEastAsia"/>
                <w:color w:val="000000" w:themeColor="text1"/>
                <w:kern w:val="0"/>
                <w:sz w:val="32"/>
                <w:szCs w:val="32"/>
              </w:rPr>
              <w:t>商事登记机关应当依法制定商事主体设立、变更、注销登记需要提交的材料目录并向社会公布。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 xml:space="preserve">第十一条 </w:t>
            </w:r>
            <w:r>
              <w:rPr>
                <w:rFonts w:ascii="黑体" w:hAnsi="黑体" w:eastAsia="黑体"/>
                <w:color w:val="000000" w:themeColor="text1"/>
                <w:kern w:val="0"/>
                <w:sz w:val="32"/>
                <w:szCs w:val="32"/>
              </w:rPr>
              <w:t xml:space="preserve"> </w:t>
            </w:r>
            <w:r>
              <w:rPr>
                <w:rFonts w:hint="eastAsia" w:ascii="黑体" w:hAnsi="黑体" w:eastAsia="黑体"/>
                <w:color w:val="000000" w:themeColor="text1"/>
                <w:kern w:val="0"/>
                <w:sz w:val="32"/>
                <w:szCs w:val="32"/>
              </w:rPr>
              <w:t>商事登记机关对申请人提交的材料进行形式审查。</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申请人提交申请材料内容不真实、不合法取得登记的，由申请人承担相应的法律责任。</w:t>
            </w:r>
          </w:p>
          <w:p>
            <w:pPr>
              <w:ind w:firstLine="160" w:firstLineChars="50"/>
              <w:jc w:val="left"/>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（第十一条第一款移此）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cs="宋体" w:hAnsiTheme="minorEastAsia"/>
                <w:color w:val="000000" w:themeColor="text1"/>
                <w:kern w:val="0"/>
                <w:sz w:val="32"/>
                <w:szCs w:val="32"/>
              </w:rPr>
              <w:t xml:space="preserve">第十一条  </w:t>
            </w:r>
            <w:r>
              <w:rPr>
                <w:rFonts w:hint="eastAsia" w:ascii="仿宋_GB2312" w:eastAsia="仿宋_GB2312" w:hAnsiTheme="minorEastAsia"/>
                <w:i/>
                <w:color w:val="000000" w:themeColor="text1"/>
                <w:kern w:val="0"/>
                <w:sz w:val="32"/>
                <w:szCs w:val="32"/>
                <w:u w:val="single"/>
              </w:rPr>
              <w:t>商事登记机关对申请人提交的材料进行形式审查。</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申请材料不齐全或者不符合法定形式的，商事登记机关应当自收到材料之日起一个工作日内一次性告知申请人需要补正的材料，并说明要求。</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申请材料齐全，符合法定形式的，商事登记机关应当受理，并自受理之日起三个工作日内予以登记并颁发营业执照。</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商事登记机关在三个工作日内不能完成登记的，经商事登记机关负责人批准，可以延长三个工作日。</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商事登记机关办理商事登记不得收取费用。</w:t>
            </w:r>
          </w:p>
        </w:tc>
        <w:tc>
          <w:tcPr>
            <w:tcW w:w="4253" w:type="dxa"/>
          </w:tcPr>
          <w:p>
            <w:pPr>
              <w:ind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第十二条 </w:t>
            </w:r>
            <w:r>
              <w:rPr>
                <w:rFonts w:ascii="仿宋_GB2312" w:eastAsia="仿宋_GB2312"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申请材料不齐全或者不符合法定形式的，商事登记机关应当自收到材料之日起一个工作日内一次性告知申请人需要补正的材料，并说明要求。</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申请材料齐全，符合法定形式的，商事登记机关应当受理，并自受理之日起三个工作日内予以登记并颁发营业执照。</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商事登记机关在三个工作日内不能完成登记的，经商事登记机关负责人批准，可以延长三个工作日。</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商事登记机关办理商事登记不得收取费用。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第十三条  商事登记机关可以利用信息技术手段对商事登记中涉及的身份证明、住所或者经营场所信息、联系电话等事项进行比对查验。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第十二条  </w:t>
            </w:r>
            <w:r>
              <w:rPr>
                <w:rFonts w:hint="eastAsia" w:ascii="仿宋_GB2312" w:eastAsia="仿宋_GB2312" w:hAnsiTheme="minorEastAsia"/>
                <w:color w:val="000000" w:themeColor="text1"/>
                <w:kern w:val="0"/>
                <w:sz w:val="32"/>
                <w:szCs w:val="32"/>
              </w:rPr>
              <w:t>商事主体领取营业执照后，依法开展经营活动。商事主体的经营范围中属于法律、法规规定应当经批准的项目，取得许可审批文件后方可开展相关经营活动。</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第十四条  </w:t>
            </w:r>
            <w:r>
              <w:rPr>
                <w:rFonts w:hint="eastAsia" w:ascii="仿宋_GB2312" w:eastAsia="仿宋_GB2312" w:hAnsiTheme="minorEastAsia"/>
                <w:color w:val="000000" w:themeColor="text1"/>
                <w:kern w:val="0"/>
                <w:sz w:val="32"/>
                <w:szCs w:val="32"/>
              </w:rPr>
              <w:t>商事主体的经营范围由章程、协议、申请书等确定。商事登记机关应当参照国民经济行业分类标准制定经营范围分类目录，为申请者提供指引。</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商事主体领取营业执照后，依法开展经营活动。商事主体的经营范围中属于法律、法规规定应当经批准的项目，取得许可审批文件后方可开展相关经营活动。</w:t>
            </w:r>
          </w:p>
          <w:p>
            <w:pPr>
              <w:jc w:val="left"/>
              <w:rPr>
                <w:rFonts w:ascii="黑体" w:hAnsi="黑体" w:eastAsia="黑体"/>
                <w:color w:val="000000" w:themeColor="text1"/>
                <w:kern w:val="0"/>
                <w:sz w:val="32"/>
                <w:szCs w:val="32"/>
              </w:rPr>
            </w:pPr>
            <w:r>
              <w:rPr>
                <w:rFonts w:hint="eastAsia" w:ascii="仿宋_GB2312" w:eastAsia="仿宋_GB2312" w:hAnsiTheme="minorEastAsia"/>
                <w:color w:val="000000" w:themeColor="text1"/>
                <w:kern w:val="0"/>
                <w:sz w:val="32"/>
                <w:szCs w:val="32"/>
              </w:rPr>
              <w:t>（第十二条和第十五条合并至</w:t>
            </w:r>
            <w:r>
              <w:rPr>
                <w:rFonts w:ascii="仿宋_GB2312" w:eastAsia="仿宋_GB2312" w:hAnsiTheme="minorEastAsia"/>
                <w:color w:val="000000" w:themeColor="text1"/>
                <w:kern w:val="0"/>
                <w:sz w:val="32"/>
                <w:szCs w:val="32"/>
              </w:rPr>
              <w:t>第</w:t>
            </w:r>
            <w:r>
              <w:rPr>
                <w:rFonts w:hint="eastAsia" w:ascii="仿宋_GB2312" w:eastAsia="仿宋_GB2312" w:hAnsiTheme="minorEastAsia"/>
                <w:color w:val="000000" w:themeColor="text1"/>
                <w:kern w:val="0"/>
                <w:sz w:val="32"/>
                <w:szCs w:val="32"/>
              </w:rPr>
              <w:t>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第十三条  </w:t>
            </w:r>
            <w:r>
              <w:rPr>
                <w:rFonts w:hint="eastAsia" w:ascii="仿宋_GB2312" w:eastAsia="仿宋_GB2312" w:hAnsiTheme="minorEastAsia"/>
                <w:color w:val="000000" w:themeColor="text1"/>
                <w:kern w:val="0"/>
                <w:sz w:val="32"/>
                <w:szCs w:val="32"/>
              </w:rPr>
              <w:t>设立商事主体的，申请人应当申报住所或者经营场所信息</w:t>
            </w:r>
            <w:r>
              <w:rPr>
                <w:rFonts w:hint="eastAsia" w:ascii="仿宋_GB2312" w:eastAsia="仿宋_GB2312" w:hAnsiTheme="minorEastAsia"/>
                <w:i/>
                <w:color w:val="000000" w:themeColor="text1"/>
                <w:kern w:val="0"/>
                <w:sz w:val="32"/>
                <w:szCs w:val="32"/>
                <w:u w:val="single"/>
              </w:rPr>
              <w:t>材料</w:t>
            </w:r>
            <w:r>
              <w:rPr>
                <w:rFonts w:hint="eastAsia" w:ascii="仿宋_GB2312" w:eastAsia="仿宋_GB2312" w:hAnsiTheme="minorEastAsia"/>
                <w:color w:val="000000" w:themeColor="text1"/>
                <w:kern w:val="0"/>
                <w:sz w:val="32"/>
                <w:szCs w:val="32"/>
              </w:rPr>
              <w:t>。</w:t>
            </w:r>
          </w:p>
          <w:p>
            <w:pPr>
              <w:ind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申请人对住所或者经营场所的合法性、真实性负责。</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第十五条 </w:t>
            </w:r>
            <w:r>
              <w:rPr>
                <w:rFonts w:ascii="仿宋_GB2312" w:eastAsia="仿宋_GB2312"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设立商事主体的，申请人应当申报住所或者经营场所信息。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申请人对住所或者经营场所的合法性、真实性负责。</w:t>
            </w:r>
          </w:p>
          <w:p>
            <w:pPr>
              <w:ind w:firstLine="640" w:firstLineChars="200"/>
              <w:jc w:val="left"/>
              <w:rPr>
                <w:rFonts w:ascii="仿宋_GB2312" w:eastAsia="仿宋_GB2312" w:hAnsiTheme="minorEastAsia"/>
                <w:strike/>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第十四条  </w:t>
            </w:r>
            <w:r>
              <w:rPr>
                <w:rFonts w:hint="eastAsia" w:ascii="仿宋_GB2312" w:eastAsia="仿宋_GB2312" w:hAnsiTheme="minorEastAsia"/>
                <w:color w:val="000000" w:themeColor="text1"/>
                <w:kern w:val="0"/>
                <w:sz w:val="32"/>
                <w:szCs w:val="32"/>
              </w:rPr>
              <w:t>商事主体的经营场所属于法律、法规规定应当经规划、环保、消防、文化、卫生等有关部门批准的，取得许可审批文件后方可开展相关经营活动。</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第十六条  </w:t>
            </w:r>
            <w:r>
              <w:rPr>
                <w:rFonts w:hint="eastAsia" w:ascii="仿宋_GB2312" w:eastAsia="仿宋_GB2312" w:hAnsiTheme="minorEastAsia"/>
                <w:color w:val="000000" w:themeColor="text1"/>
                <w:kern w:val="0"/>
                <w:sz w:val="32"/>
                <w:szCs w:val="32"/>
              </w:rPr>
              <w:t>商事主体的经营场所属于法律、法规规定应当经规划、环保、消防、文化、卫生等有关部门批准的，取得许可审批文件后方可开展相关经营活动。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left="105" w:leftChars="50"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第十五条 </w:t>
            </w:r>
            <w:r>
              <w:rPr>
                <w:rFonts w:hint="eastAsia" w:ascii="仿宋_GB2312" w:eastAsia="仿宋_GB2312" w:hAnsiTheme="minorEastAsia"/>
                <w:color w:val="000000" w:themeColor="text1"/>
                <w:kern w:val="0"/>
                <w:sz w:val="32"/>
                <w:szCs w:val="32"/>
              </w:rPr>
              <w:t>商事主体的经营范围由章程、协议、申请书等确定。</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商事登记机关应当参照国民经济行业分类标准制定经营范围分类目录，为申请者提供指引。</w:t>
            </w:r>
          </w:p>
        </w:tc>
        <w:tc>
          <w:tcPr>
            <w:tcW w:w="4253" w:type="dxa"/>
          </w:tcPr>
          <w:p>
            <w:pPr>
              <w:jc w:val="left"/>
              <w:rPr>
                <w:rFonts w:ascii="黑体" w:hAnsi="黑体" w:eastAsia="黑体"/>
                <w:color w:val="000000" w:themeColor="text1"/>
                <w:kern w:val="0"/>
                <w:sz w:val="32"/>
                <w:szCs w:val="32"/>
              </w:rPr>
            </w:pPr>
            <w:r>
              <w:rPr>
                <w:rFonts w:hint="eastAsia" w:ascii="仿宋_GB2312" w:eastAsia="仿宋_GB2312" w:hAnsiTheme="minorEastAsia"/>
                <w:color w:val="000000" w:themeColor="text1"/>
                <w:kern w:val="0"/>
                <w:sz w:val="32"/>
                <w:szCs w:val="32"/>
              </w:rPr>
              <w:t>（第十二条和第十五条合并至</w:t>
            </w:r>
            <w:r>
              <w:rPr>
                <w:rFonts w:ascii="仿宋_GB2312" w:eastAsia="仿宋_GB2312" w:hAnsiTheme="minorEastAsia"/>
                <w:color w:val="000000" w:themeColor="text1"/>
                <w:kern w:val="0"/>
                <w:sz w:val="32"/>
                <w:szCs w:val="32"/>
              </w:rPr>
              <w:t>第</w:t>
            </w:r>
            <w:r>
              <w:rPr>
                <w:rFonts w:hint="eastAsia" w:ascii="仿宋_GB2312" w:eastAsia="仿宋_GB2312" w:hAnsiTheme="minorEastAsia"/>
                <w:color w:val="000000" w:themeColor="text1"/>
                <w:kern w:val="0"/>
                <w:sz w:val="32"/>
                <w:szCs w:val="32"/>
              </w:rPr>
              <w:t>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第十六条  </w:t>
            </w:r>
            <w:r>
              <w:rPr>
                <w:rFonts w:hint="eastAsia" w:ascii="仿宋_GB2312" w:eastAsia="仿宋_GB2312" w:hAnsiTheme="minorEastAsia"/>
                <w:i/>
                <w:color w:val="000000" w:themeColor="text1"/>
                <w:kern w:val="0"/>
                <w:sz w:val="32"/>
                <w:szCs w:val="32"/>
                <w:u w:val="single"/>
              </w:rPr>
              <w:t>有限责任公司</w:t>
            </w:r>
            <w:r>
              <w:rPr>
                <w:rFonts w:hint="eastAsia" w:ascii="仿宋_GB2312" w:eastAsia="仿宋_GB2312" w:hAnsiTheme="minorEastAsia"/>
                <w:color w:val="000000" w:themeColor="text1"/>
                <w:kern w:val="0"/>
                <w:sz w:val="32"/>
                <w:szCs w:val="32"/>
              </w:rPr>
              <w:t>实行注册资本认缴登记制度。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申请人申请有限责任公司设立登记时，商事登记机关登记其全体股东认缴的注册资本总额，无需登记实收资本，申请人无需提交验资证明文件。</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第十七条  </w:t>
            </w:r>
            <w:r>
              <w:rPr>
                <w:rFonts w:hint="eastAsia" w:ascii="仿宋_GB2312" w:eastAsia="仿宋_GB2312" w:hAnsiTheme="minorEastAsia"/>
                <w:color w:val="000000" w:themeColor="text1"/>
                <w:kern w:val="0"/>
                <w:sz w:val="32"/>
                <w:szCs w:val="32"/>
              </w:rPr>
              <w:t>实行注册资本认缴登记制度。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申请人申请有限责任公司</w:t>
            </w:r>
            <w:r>
              <w:rPr>
                <w:rFonts w:hint="eastAsia" w:ascii="黑体" w:hAnsi="黑体" w:eastAsia="黑体"/>
                <w:color w:val="000000" w:themeColor="text1"/>
                <w:kern w:val="0"/>
                <w:sz w:val="32"/>
                <w:szCs w:val="32"/>
              </w:rPr>
              <w:t>和股份有限公司</w:t>
            </w:r>
            <w:r>
              <w:rPr>
                <w:rFonts w:hint="eastAsia" w:ascii="仿宋_GB2312" w:eastAsia="仿宋_GB2312" w:hAnsiTheme="minorEastAsia"/>
                <w:color w:val="000000" w:themeColor="text1"/>
                <w:kern w:val="0"/>
                <w:sz w:val="32"/>
                <w:szCs w:val="32"/>
              </w:rPr>
              <w:t>设立登记时，商事登记机关登记其全体股东认缴的注册资本总额，无需登记实收资本，申请人无需提交验资证明文件。</w:t>
            </w:r>
          </w:p>
          <w:p>
            <w:pPr>
              <w:ind w:firstLine="640" w:firstLineChars="200"/>
              <w:jc w:val="left"/>
              <w:rPr>
                <w:rFonts w:ascii="仿宋_GB2312" w:eastAsia="仿宋_GB2312" w:hAnsiTheme="minorEastAsia"/>
                <w:color w:val="000000" w:themeColor="text1"/>
                <w:kern w:val="0"/>
                <w:sz w:val="32"/>
                <w:szCs w:val="32"/>
              </w:rPr>
            </w:pPr>
            <w:r>
              <w:rPr>
                <w:rFonts w:hint="eastAsia" w:ascii="黑体" w:hAnsi="黑体" w:eastAsia="黑体"/>
                <w:color w:val="000000" w:themeColor="text1"/>
                <w:kern w:val="0"/>
                <w:sz w:val="32"/>
                <w:szCs w:val="32"/>
              </w:rPr>
              <w:t>法律、行政法规以及国务院决定对注册资本实缴、注册资本最低限额另有规定的，从其规定。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第十七条  </w:t>
            </w:r>
            <w:r>
              <w:rPr>
                <w:rFonts w:hint="eastAsia" w:ascii="仿宋_GB2312" w:eastAsia="仿宋_GB2312" w:hAnsiTheme="minorEastAsia"/>
                <w:color w:val="000000" w:themeColor="text1"/>
                <w:kern w:val="0"/>
                <w:sz w:val="32"/>
                <w:szCs w:val="32"/>
              </w:rPr>
              <w:t>有限责任公司的股东应当对出资额、出资时间、出资方式和非货币出资缴付比例进行约定，并记载于章程。</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股东缴纳出资的，有限责任公司应当向股东出具出资证明书。出资证明书应当由全体股东签字，未签字的应当注明理由。</w:t>
            </w:r>
          </w:p>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股东对注册资本缴付情况的真实性负责。</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第十八条  </w:t>
            </w:r>
            <w:r>
              <w:rPr>
                <w:rFonts w:hint="eastAsia" w:ascii="仿宋_GB2312" w:eastAsia="仿宋_GB2312" w:hAnsiTheme="minorEastAsia"/>
                <w:color w:val="000000" w:themeColor="text1"/>
                <w:kern w:val="0"/>
                <w:sz w:val="32"/>
                <w:szCs w:val="32"/>
              </w:rPr>
              <w:t>有限责任公司可以向商事登记机关申请实收资本备案，并对实收资本缴付情况的真实性负责。</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left="210" w:leftChars="100"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第十九条  </w:t>
            </w:r>
            <w:r>
              <w:rPr>
                <w:rFonts w:hint="eastAsia" w:ascii="仿宋_GB2312" w:eastAsia="仿宋_GB2312" w:hAnsiTheme="minorEastAsia"/>
                <w:color w:val="000000" w:themeColor="text1"/>
                <w:kern w:val="0"/>
                <w:sz w:val="32"/>
                <w:szCs w:val="32"/>
              </w:rPr>
              <w:t>营业执照签发日期为商事主体成立日期。</w:t>
            </w:r>
          </w:p>
          <w:p>
            <w:pPr>
              <w:ind w:left="210" w:leftChars="100"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依法设立的公司和非公司企业法人，由商事登记机关发给法人企业营业执照;依法设立的合伙企业、个人独资企业，由商事登记机关发给非法人企业营业执照;依法设立的企业分支机构，由商事登记机关发给分支机构营业执照;依法设立的个体工商户，由商事登记机关发给个体工商户营业执照。</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第二十条  </w:t>
            </w:r>
            <w:r>
              <w:rPr>
                <w:rFonts w:hint="eastAsia" w:ascii="仿宋_GB2312" w:eastAsia="仿宋_GB2312" w:hAnsiTheme="minorEastAsia"/>
                <w:color w:val="000000" w:themeColor="text1"/>
                <w:kern w:val="0"/>
                <w:sz w:val="32"/>
                <w:szCs w:val="32"/>
              </w:rPr>
              <w:t>营业执照记载的事项应当</w:t>
            </w:r>
            <w:r>
              <w:rPr>
                <w:rFonts w:hint="eastAsia" w:ascii="仿宋_GB2312" w:eastAsia="仿宋_GB2312" w:hAnsiTheme="minorEastAsia"/>
                <w:i/>
                <w:color w:val="000000" w:themeColor="text1"/>
                <w:kern w:val="0"/>
                <w:sz w:val="32"/>
                <w:szCs w:val="32"/>
                <w:u w:val="single"/>
              </w:rPr>
              <w:t>分别</w:t>
            </w:r>
            <w:r>
              <w:rPr>
                <w:rFonts w:hint="eastAsia" w:ascii="仿宋_GB2312" w:eastAsia="仿宋_GB2312" w:hAnsiTheme="minorEastAsia"/>
                <w:color w:val="000000" w:themeColor="text1"/>
                <w:kern w:val="0"/>
                <w:sz w:val="32"/>
                <w:szCs w:val="32"/>
              </w:rPr>
              <w:t>包括：</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(一)法人企业营业执照：企业名称、法定代表人、住所、成立日期;</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(二)非法人企业营业执照：企业名称、经营场所、投资人或者执行事务合伙人、成立日期;</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(三)分支机构营业执照：分支机构名称、负责人、经营场所、成立日期;</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i/>
                <w:color w:val="000000" w:themeColor="text1"/>
                <w:kern w:val="0"/>
                <w:sz w:val="32"/>
                <w:szCs w:val="32"/>
                <w:u w:val="single"/>
              </w:rPr>
              <w:t>(四)个体工商户营业执照：个体工商户名称、经营者、经营场所、成立日期。</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营业执照应当设置提示栏，标明商事主体经营范围、</w:t>
            </w:r>
            <w:r>
              <w:rPr>
                <w:rFonts w:hint="eastAsia" w:ascii="仿宋_GB2312" w:eastAsia="仿宋_GB2312" w:hAnsiTheme="minorEastAsia"/>
                <w:i/>
                <w:color w:val="000000" w:themeColor="text1"/>
                <w:kern w:val="0"/>
                <w:sz w:val="32"/>
                <w:szCs w:val="32"/>
                <w:u w:val="single"/>
              </w:rPr>
              <w:t>出资情况、</w:t>
            </w:r>
            <w:r>
              <w:rPr>
                <w:rFonts w:hint="eastAsia" w:ascii="仿宋_GB2312" w:eastAsia="仿宋_GB2312" w:hAnsiTheme="minorEastAsia"/>
                <w:color w:val="000000" w:themeColor="text1"/>
                <w:kern w:val="0"/>
                <w:sz w:val="32"/>
                <w:szCs w:val="32"/>
              </w:rPr>
              <w:t>营业期限和许可审批项目等有关事项的查询方法。商事登记机关应当根据商事主体的申请，就上述事项出具书面证明。</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营业执照的式样由商事登记机关发布。</w:t>
            </w:r>
          </w:p>
        </w:tc>
        <w:tc>
          <w:tcPr>
            <w:tcW w:w="4253" w:type="dxa"/>
          </w:tcPr>
          <w:p>
            <w:pPr>
              <w:ind w:firstLine="640" w:firstLineChars="200"/>
              <w:jc w:val="left"/>
              <w:rPr>
                <w:rFonts w:ascii="黑体" w:hAnsi="黑体" w:eastAsia="黑体"/>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第十八条 </w:t>
            </w:r>
            <w:r>
              <w:rPr>
                <w:rFonts w:ascii="仿宋_GB2312" w:eastAsia="仿宋_GB2312" w:cs="宋体"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营业执照记载的事项应当包括：</w:t>
            </w:r>
            <w:r>
              <w:rPr>
                <w:rFonts w:hint="eastAsia" w:ascii="黑体" w:hAnsi="黑体" w:eastAsia="黑体"/>
                <w:color w:val="000000" w:themeColor="text1"/>
                <w:kern w:val="0"/>
                <w:sz w:val="32"/>
                <w:szCs w:val="32"/>
              </w:rPr>
              <w:t>名称、负责人、住所或者经营场所、类型、成立日期。</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营业执照应当设置提示栏，标明商事主体经营范围、营业期限和许可审批项目等有关事项的查询方法。</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营业执照的式样由商事登记机关发布。</w:t>
            </w:r>
          </w:p>
          <w:p>
            <w:pPr>
              <w:ind w:firstLine="640" w:firstLineChars="200"/>
              <w:jc w:val="left"/>
              <w:rPr>
                <w:rFonts w:ascii="仿宋_GB2312" w:eastAsia="仿宋_GB2312" w:hAnsiTheme="minorEastAsia"/>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第二十一条  </w:t>
            </w:r>
            <w:r>
              <w:rPr>
                <w:rFonts w:hint="eastAsia" w:ascii="仿宋_GB2312" w:eastAsia="仿宋_GB2312" w:hAnsiTheme="minorEastAsia"/>
                <w:i/>
                <w:color w:val="000000" w:themeColor="text1"/>
                <w:kern w:val="0"/>
                <w:sz w:val="32"/>
                <w:szCs w:val="32"/>
                <w:u w:val="single"/>
              </w:rPr>
              <w:t>商事主体设立分支机构的，分支机构经营场所与商事主体住所不一致且在特区内跨区的，商事主体应当办理分支机构登记;分支机构经营场所和商事主体住所不一致但在特区内不跨区的，商事主体应当选择办理分支机构登记或者将分支机构经营场所信息登记于其隶属的商事主体营业执照内。</w:t>
            </w: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 xml:space="preserve">第十九条 </w:t>
            </w:r>
            <w:r>
              <w:rPr>
                <w:rFonts w:ascii="黑体" w:hAnsi="黑体" w:eastAsia="黑体"/>
                <w:color w:val="000000" w:themeColor="text1"/>
                <w:kern w:val="0"/>
                <w:sz w:val="32"/>
                <w:szCs w:val="32"/>
              </w:rPr>
              <w:t xml:space="preserve"> </w:t>
            </w:r>
            <w:r>
              <w:rPr>
                <w:rFonts w:hint="eastAsia" w:ascii="黑体" w:hAnsi="黑体" w:eastAsia="黑体"/>
                <w:color w:val="000000" w:themeColor="text1"/>
                <w:kern w:val="0"/>
                <w:sz w:val="32"/>
                <w:szCs w:val="32"/>
              </w:rPr>
              <w:t>依法可以设立分支机构的商事主体，在登记住所或者经营场所以外从事经营活动的，如果该从事经营活动的场所和商事主体住所或者经营场所在特区内跨区的，商事主体应当办理分支机构登记；在特区内不跨区的，商事主体应当选择办理分支机构登记或者申请将该从事经营活动的场所信息登记于其隶属的商事主体营业执照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cs="宋体" w:hAnsiTheme="minorEastAsia"/>
                <w:color w:val="000000" w:themeColor="text1"/>
                <w:kern w:val="0"/>
                <w:sz w:val="32"/>
                <w:szCs w:val="32"/>
              </w:rPr>
            </w:pPr>
          </w:p>
        </w:tc>
        <w:tc>
          <w:tcPr>
            <w:tcW w:w="4253" w:type="dxa"/>
          </w:tcPr>
          <w:p>
            <w:pPr>
              <w:snapToGrid w:val="0"/>
              <w:spacing w:line="336" w:lineRule="auto"/>
              <w:ind w:firstLine="640"/>
              <w:rPr>
                <w:rFonts w:ascii="黑体" w:hAnsi="黑体" w:eastAsia="黑体" w:cs="Times New Roman"/>
                <w:color w:val="000000" w:themeColor="text1"/>
                <w:kern w:val="0"/>
                <w:sz w:val="32"/>
                <w:szCs w:val="32"/>
              </w:rPr>
            </w:pPr>
            <w:r>
              <w:rPr>
                <w:rFonts w:hint="eastAsia" w:ascii="黑体" w:hAnsi="黑体" w:eastAsia="黑体" w:cs="Times New Roman"/>
                <w:color w:val="000000" w:themeColor="text1"/>
                <w:kern w:val="0"/>
                <w:sz w:val="32"/>
                <w:szCs w:val="32"/>
              </w:rPr>
              <w:t xml:space="preserve">第二十条  前海深港现代服务业合作区内的企业，在前海尚不具备实际办公场所时，允许登记地址与实际经营地址相分离，登记地址由商务秘书企业进行托管，实际经营地址应当在深圳经济特区内。    </w:t>
            </w:r>
          </w:p>
          <w:p>
            <w:pPr>
              <w:snapToGrid w:val="0"/>
              <w:spacing w:line="336" w:lineRule="auto"/>
              <w:ind w:firstLine="640"/>
              <w:rPr>
                <w:rFonts w:ascii="黑体" w:hAnsi="黑体" w:eastAsia="黑体" w:cs="Times New Roman"/>
                <w:color w:val="000000" w:themeColor="text1"/>
                <w:kern w:val="0"/>
                <w:sz w:val="32"/>
                <w:szCs w:val="32"/>
              </w:rPr>
            </w:pPr>
            <w:r>
              <w:rPr>
                <w:rFonts w:hint="eastAsia" w:ascii="黑体" w:hAnsi="黑体" w:eastAsia="黑体" w:cs="Times New Roman"/>
                <w:color w:val="000000" w:themeColor="text1"/>
                <w:kern w:val="0"/>
                <w:sz w:val="32"/>
                <w:szCs w:val="32"/>
              </w:rPr>
              <w:t>商务秘书企业应当建立托管对象档案，协助监管部门开展监管工作，督促托管对象依法办理商事登记、按时申报年报、依法自主公示相关信息等。</w:t>
            </w:r>
          </w:p>
          <w:p>
            <w:pPr>
              <w:ind w:firstLine="640" w:firstLineChars="200"/>
              <w:jc w:val="left"/>
              <w:rPr>
                <w:rFonts w:ascii="黑体" w:hAnsi="黑体" w:eastAsia="黑体"/>
                <w:color w:val="000000" w:themeColor="text1"/>
                <w:kern w:val="0"/>
                <w:sz w:val="32"/>
                <w:szCs w:val="32"/>
              </w:rPr>
            </w:pPr>
            <w:r>
              <w:rPr>
                <w:rFonts w:hint="eastAsia" w:ascii="黑体" w:hAnsi="黑体" w:eastAsia="黑体" w:cs="Times New Roman"/>
                <w:color w:val="000000" w:themeColor="text1"/>
                <w:kern w:val="0"/>
                <w:sz w:val="32"/>
                <w:szCs w:val="32"/>
              </w:rPr>
              <w:t>具体登记地址托管和商务秘书企业登记管理办法由商事登记机关另行制定。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第二十二条  </w:t>
            </w:r>
            <w:r>
              <w:rPr>
                <w:rFonts w:hint="eastAsia" w:ascii="仿宋_GB2312" w:eastAsia="仿宋_GB2312" w:hAnsiTheme="minorEastAsia"/>
                <w:color w:val="000000" w:themeColor="text1"/>
                <w:kern w:val="0"/>
                <w:sz w:val="32"/>
                <w:szCs w:val="32"/>
              </w:rPr>
              <w:t>商事主体登记事项发生变化的，商事主体应当自变更决议或者决定作出之日起三十日内向商事登记机关申请变更登记;未经变更登记的，</w:t>
            </w:r>
            <w:r>
              <w:rPr>
                <w:rFonts w:hint="eastAsia" w:ascii="仿宋_GB2312" w:eastAsia="仿宋_GB2312" w:hAnsiTheme="minorEastAsia"/>
                <w:i/>
                <w:color w:val="000000" w:themeColor="text1"/>
                <w:kern w:val="0"/>
                <w:sz w:val="32"/>
                <w:szCs w:val="32"/>
                <w:u w:val="single"/>
              </w:rPr>
              <w:t>商事主体不得擅自改变商事登记事项。</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商事主体备案事项发生变化的，商事主体应当向商事登记机关申请备案。</w:t>
            </w:r>
          </w:p>
        </w:tc>
        <w:tc>
          <w:tcPr>
            <w:tcW w:w="4253" w:type="dxa"/>
          </w:tcPr>
          <w:p>
            <w:pPr>
              <w:ind w:firstLine="640" w:firstLineChars="200"/>
              <w:jc w:val="left"/>
              <w:rPr>
                <w:rFonts w:ascii="黑体" w:hAnsi="黑体" w:eastAsia="黑体"/>
                <w:color w:val="000000" w:themeColor="text1"/>
                <w:kern w:val="0"/>
                <w:sz w:val="32"/>
                <w:szCs w:val="32"/>
              </w:rPr>
            </w:pPr>
            <w:r>
              <w:rPr>
                <w:rFonts w:hint="eastAsia" w:ascii="仿宋_GB2312" w:hAnsi="黑体" w:eastAsia="仿宋_GB2312"/>
                <w:color w:val="000000" w:themeColor="text1"/>
                <w:kern w:val="0"/>
                <w:sz w:val="32"/>
                <w:szCs w:val="32"/>
              </w:rPr>
              <w:t xml:space="preserve">第二十一条 </w:t>
            </w:r>
            <w:r>
              <w:rPr>
                <w:rFonts w:ascii="仿宋_GB2312" w:hAnsi="黑体" w:eastAsia="仿宋_GB2312"/>
                <w:color w:val="000000" w:themeColor="text1"/>
                <w:kern w:val="0"/>
                <w:sz w:val="32"/>
                <w:szCs w:val="32"/>
              </w:rPr>
              <w:t xml:space="preserve"> </w:t>
            </w:r>
            <w:r>
              <w:rPr>
                <w:rFonts w:hint="eastAsia" w:ascii="仿宋_GB2312" w:hAnsi="黑体" w:eastAsia="仿宋_GB2312"/>
                <w:color w:val="000000" w:themeColor="text1"/>
                <w:kern w:val="0"/>
                <w:sz w:val="32"/>
                <w:szCs w:val="32"/>
              </w:rPr>
              <w:t>商事主体登记事项发生变化的，商事主体应当自变更决议或者决定作出之日起三十日内向商事登记机关申请变更登记;未经变更登记的，</w:t>
            </w:r>
            <w:r>
              <w:rPr>
                <w:rFonts w:hint="eastAsia" w:ascii="黑体" w:hAnsi="黑体" w:eastAsia="黑体"/>
                <w:color w:val="000000" w:themeColor="text1"/>
                <w:kern w:val="0"/>
                <w:sz w:val="32"/>
                <w:szCs w:val="32"/>
              </w:rPr>
              <w:t>不得对抗善意第三人。</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商事主体备案事项发生变化的，商事主体应当</w:t>
            </w:r>
            <w:r>
              <w:rPr>
                <w:rFonts w:hint="eastAsia" w:ascii="黑体" w:hAnsi="黑体" w:eastAsia="黑体"/>
                <w:color w:val="000000" w:themeColor="text1"/>
                <w:kern w:val="0"/>
                <w:sz w:val="32"/>
                <w:szCs w:val="32"/>
              </w:rPr>
              <w:t>三十日内</w:t>
            </w:r>
            <w:r>
              <w:rPr>
                <w:rFonts w:hint="eastAsia" w:ascii="仿宋_GB2312" w:hAnsi="黑体" w:eastAsia="仿宋_GB2312"/>
                <w:color w:val="000000" w:themeColor="text1"/>
                <w:kern w:val="0"/>
                <w:sz w:val="32"/>
                <w:szCs w:val="32"/>
              </w:rPr>
              <w:t>向商事登记机关申请备案。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cs="宋体"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 xml:space="preserve">第二十二条 </w:t>
            </w:r>
            <w:r>
              <w:rPr>
                <w:rFonts w:ascii="黑体" w:hAnsi="黑体" w:eastAsia="黑体"/>
                <w:color w:val="000000" w:themeColor="text1"/>
                <w:kern w:val="0"/>
                <w:sz w:val="32"/>
                <w:szCs w:val="32"/>
              </w:rPr>
              <w:t xml:space="preserve"> </w:t>
            </w:r>
            <w:r>
              <w:rPr>
                <w:rFonts w:hint="eastAsia" w:ascii="黑体" w:hAnsi="黑体" w:eastAsia="黑体"/>
                <w:color w:val="000000" w:themeColor="text1"/>
                <w:kern w:val="0"/>
                <w:sz w:val="32"/>
                <w:szCs w:val="32"/>
              </w:rPr>
              <w:t>人民法院和仲裁机构的生效法律文书涉及投资人变更的，商事主体应当向登记机关申请办理相应的登记手续。人民法院依照执行程序通知登记机关协助执行的，登记机关应当办理相应登记手续，并记载公示。</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商事主体申请投资人变更登记时，利害关系人已经就投资人变更登记申请材料的真实性、合法性提起民事诉讼或者仲裁的，登记机关不予受理；已经受理的，不予登记。未提起民事诉讼或者仲裁直接向登记机关提出异议的，登记机关应当书面告知其通过民事诉讼、仲裁解决，利害关系人在三十日内不提起民事诉讼、仲裁的，登记机关依法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第二十三条  </w:t>
            </w:r>
            <w:r>
              <w:rPr>
                <w:rFonts w:hint="eastAsia" w:ascii="仿宋_GB2312" w:eastAsia="仿宋_GB2312" w:hAnsiTheme="minorEastAsia"/>
                <w:color w:val="000000" w:themeColor="text1"/>
                <w:kern w:val="0"/>
                <w:sz w:val="32"/>
                <w:szCs w:val="32"/>
              </w:rPr>
              <w:t>推行营业执照、组织机构代码证和税务登记证三证合一的登记制度，具体办法由市政府另行制定。</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第二十四条  </w:t>
            </w:r>
            <w:r>
              <w:rPr>
                <w:rFonts w:hint="eastAsia" w:ascii="仿宋_GB2312" w:eastAsia="仿宋_GB2312" w:hAnsiTheme="minorEastAsia"/>
                <w:color w:val="000000" w:themeColor="text1"/>
                <w:kern w:val="0"/>
                <w:sz w:val="32"/>
                <w:szCs w:val="32"/>
              </w:rPr>
              <w:t>商事登记推行网上申报、受理、审查、发照和存档。电子档案、电子营业执照与纸质形式具有同等法律效力。</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商事主体可以向商事登记机关申请颁发纸质营业执照。</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第二十三条  商事登记推行网上申报、受理、审查、发照和存档。电子档案、电子营业执照与纸质形式具有同等法律效力。</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w:t>
            </w:r>
            <w:r>
              <w:rPr>
                <w:rFonts w:hint="eastAsia" w:ascii="黑体" w:hAnsi="黑体" w:eastAsia="黑体"/>
                <w:color w:val="000000" w:themeColor="text1"/>
                <w:kern w:val="0"/>
                <w:sz w:val="32"/>
                <w:szCs w:val="32"/>
              </w:rPr>
              <w:t>可以网上签收电子营业执照，也</w:t>
            </w:r>
            <w:r>
              <w:rPr>
                <w:rFonts w:hint="eastAsia" w:ascii="仿宋_GB2312" w:eastAsia="仿宋_GB2312" w:hAnsiTheme="minorEastAsia"/>
                <w:color w:val="000000" w:themeColor="text1"/>
                <w:kern w:val="0"/>
                <w:sz w:val="32"/>
                <w:szCs w:val="32"/>
              </w:rPr>
              <w:t>可以向商事登记机关申请颁发纸质营业执照。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cs="宋体"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sz w:val="32"/>
                <w:szCs w:val="32"/>
              </w:rPr>
            </w:pPr>
            <w:r>
              <w:rPr>
                <w:rFonts w:hint="eastAsia" w:ascii="黑体" w:hAnsi="黑体" w:eastAsia="黑体"/>
                <w:color w:val="000000" w:themeColor="text1"/>
                <w:kern w:val="0"/>
                <w:sz w:val="32"/>
                <w:szCs w:val="32"/>
              </w:rPr>
              <w:t xml:space="preserve">第二十四条 </w:t>
            </w:r>
            <w:r>
              <w:rPr>
                <w:rFonts w:ascii="黑体" w:hAnsi="黑体" w:eastAsia="黑体"/>
                <w:color w:val="000000" w:themeColor="text1"/>
                <w:kern w:val="0"/>
                <w:sz w:val="32"/>
                <w:szCs w:val="32"/>
              </w:rPr>
              <w:t xml:space="preserve"> </w:t>
            </w:r>
            <w:r>
              <w:rPr>
                <w:rFonts w:hint="eastAsia" w:ascii="黑体" w:hAnsi="黑体" w:eastAsia="黑体"/>
                <w:color w:val="000000" w:themeColor="text1"/>
                <w:sz w:val="32"/>
                <w:szCs w:val="32"/>
              </w:rPr>
              <w:t>市政府应当深化商事登记制度改革，优化</w:t>
            </w:r>
            <w:r>
              <w:rPr>
                <w:rFonts w:ascii="黑体" w:hAnsi="黑体" w:eastAsia="黑体"/>
                <w:color w:val="000000" w:themeColor="text1"/>
                <w:sz w:val="32"/>
                <w:szCs w:val="32"/>
              </w:rPr>
              <w:t>服务流程，创新服务方式，</w:t>
            </w:r>
            <w:r>
              <w:rPr>
                <w:rFonts w:hint="eastAsia" w:ascii="黑体" w:hAnsi="黑体" w:eastAsia="黑体"/>
                <w:color w:val="000000" w:themeColor="text1"/>
                <w:sz w:val="32"/>
                <w:szCs w:val="32"/>
              </w:rPr>
              <w:t>整合商事主体设立登记、印章制作、申领发票、社保登记等各类商事主体开办事项一网</w:t>
            </w:r>
            <w:r>
              <w:rPr>
                <w:rFonts w:ascii="黑体" w:hAnsi="黑体" w:eastAsia="黑体"/>
                <w:color w:val="000000" w:themeColor="text1"/>
                <w:sz w:val="32"/>
                <w:szCs w:val="32"/>
              </w:rPr>
              <w:t>通办</w:t>
            </w:r>
            <w:r>
              <w:rPr>
                <w:rFonts w:hint="eastAsia" w:ascii="黑体" w:hAnsi="黑体" w:eastAsia="黑体"/>
                <w:color w:val="000000" w:themeColor="text1"/>
                <w:sz w:val="32"/>
                <w:szCs w:val="32"/>
              </w:rPr>
              <w:t>，积极推动</w:t>
            </w:r>
            <w:r>
              <w:rPr>
                <w:rFonts w:ascii="黑体" w:hAnsi="黑体" w:eastAsia="黑体"/>
                <w:color w:val="000000" w:themeColor="text1"/>
                <w:sz w:val="32"/>
                <w:szCs w:val="32"/>
              </w:rPr>
              <w:t>税务、</w:t>
            </w:r>
            <w:r>
              <w:rPr>
                <w:rFonts w:hint="eastAsia" w:ascii="黑体" w:hAnsi="黑体" w:eastAsia="黑体"/>
                <w:color w:val="000000" w:themeColor="text1"/>
                <w:sz w:val="32"/>
                <w:szCs w:val="32"/>
              </w:rPr>
              <w:t>公安</w:t>
            </w:r>
            <w:r>
              <w:rPr>
                <w:rFonts w:ascii="黑体" w:hAnsi="黑体" w:eastAsia="黑体"/>
                <w:color w:val="000000" w:themeColor="text1"/>
                <w:sz w:val="32"/>
                <w:szCs w:val="32"/>
              </w:rPr>
              <w:t>、社保和海关</w:t>
            </w:r>
            <w:r>
              <w:rPr>
                <w:rFonts w:hint="eastAsia" w:ascii="黑体" w:hAnsi="黑体" w:eastAsia="黑体"/>
                <w:color w:val="000000" w:themeColor="text1"/>
                <w:sz w:val="32"/>
                <w:szCs w:val="32"/>
              </w:rPr>
              <w:t>等涉</w:t>
            </w:r>
            <w:r>
              <w:rPr>
                <w:rFonts w:ascii="黑体" w:hAnsi="黑体" w:eastAsia="黑体"/>
                <w:color w:val="000000" w:themeColor="text1"/>
                <w:sz w:val="32"/>
                <w:szCs w:val="32"/>
              </w:rPr>
              <w:t>证照业务</w:t>
            </w:r>
            <w:r>
              <w:rPr>
                <w:rFonts w:hint="eastAsia" w:ascii="黑体" w:hAnsi="黑体" w:eastAsia="黑体"/>
                <w:color w:val="000000" w:themeColor="text1"/>
                <w:sz w:val="32"/>
                <w:szCs w:val="32"/>
              </w:rPr>
              <w:t>与营业</w:t>
            </w:r>
            <w:r>
              <w:rPr>
                <w:rFonts w:ascii="黑体" w:hAnsi="黑体" w:eastAsia="黑体"/>
                <w:color w:val="000000" w:themeColor="text1"/>
                <w:sz w:val="32"/>
                <w:szCs w:val="32"/>
              </w:rPr>
              <w:t>执照多证合一，</w:t>
            </w:r>
            <w:r>
              <w:rPr>
                <w:rFonts w:hint="eastAsia" w:ascii="黑体" w:hAnsi="黑体" w:eastAsia="黑体"/>
                <w:color w:val="000000" w:themeColor="text1"/>
                <w:sz w:val="32"/>
                <w:szCs w:val="32"/>
              </w:rPr>
              <w:t>充分</w:t>
            </w:r>
            <w:r>
              <w:rPr>
                <w:rFonts w:ascii="黑体" w:hAnsi="黑体" w:eastAsia="黑体"/>
                <w:color w:val="000000" w:themeColor="text1"/>
                <w:sz w:val="32"/>
                <w:szCs w:val="32"/>
              </w:rPr>
              <w:t>应用</w:t>
            </w:r>
            <w:r>
              <w:rPr>
                <w:rFonts w:hint="eastAsia" w:ascii="黑体" w:hAnsi="黑体" w:eastAsia="黑体"/>
                <w:color w:val="000000" w:themeColor="text1"/>
                <w:sz w:val="32"/>
                <w:szCs w:val="32"/>
              </w:rPr>
              <w:t>网上服务资源，加强信息共享，推广应用电子证照、电子签名，提高商事登记便利化水平。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第二十五</w:t>
            </w:r>
            <w:r>
              <w:rPr>
                <w:rFonts w:ascii="仿宋_GB2312" w:eastAsia="仿宋_GB2312" w:cs="宋体" w:hAnsiTheme="minorEastAsia"/>
                <w:color w:val="000000" w:themeColor="text1"/>
                <w:kern w:val="0"/>
                <w:sz w:val="32"/>
                <w:szCs w:val="32"/>
              </w:rPr>
              <w:t>条</w:t>
            </w:r>
            <w:r>
              <w:rPr>
                <w:rFonts w:hint="eastAsia" w:ascii="仿宋_GB2312" w:eastAsia="仿宋_GB2312" w:cs="宋体" w:hAnsiTheme="minorEastAsia"/>
                <w:color w:val="000000" w:themeColor="text1"/>
                <w:kern w:val="0"/>
                <w:sz w:val="32"/>
                <w:szCs w:val="32"/>
              </w:rPr>
              <w:t xml:space="preserve"> 市政府应当深化审批制度改革，按照审批与监管相适应的原则，科学界定和调整相关部门对商事主体及审批事项的监管职责，创新和健全商事主体监管体制。</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第二十五条 </w:t>
            </w:r>
            <w:r>
              <w:rPr>
                <w:rFonts w:ascii="仿宋_GB2312" w:eastAsia="仿宋_GB2312"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市政府应当深化审批制度改革，按照审批与监管相适应的原则，科学界定和调整相关部门对商事主体及审批事项的监管职责，创新和健全商事主体监管体制。</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经营者未依法取得营业执照从事经营活动的，由商事登记机关依法予以查处；经营者未依法取得许可从事经营活动或者经营者未依法取得许可且未依法取得营业执照从事经营活动的，由有关许可审批机关依法予以查处。法律法规、国务院决定另有规定的，依照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第二十六条  </w:t>
            </w:r>
            <w:r>
              <w:rPr>
                <w:rFonts w:hint="eastAsia" w:ascii="仿宋_GB2312" w:eastAsia="仿宋_GB2312" w:hAnsiTheme="minorEastAsia"/>
                <w:color w:val="000000" w:themeColor="text1"/>
                <w:kern w:val="0"/>
                <w:sz w:val="32"/>
                <w:szCs w:val="32"/>
              </w:rPr>
              <w:t>下列事项由商事登记机关负责监管并依法查处：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(一)应当取得而未取得营业执照，擅自以商事主体名义从事经营活动的;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(二)提交虚假登记文件或者采取其他欺诈手段隐瞒重要事实取得商事登记的;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(三)未按规定变更登记事项的。</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第二十七条  </w:t>
            </w:r>
            <w:r>
              <w:rPr>
                <w:rFonts w:hint="eastAsia" w:ascii="仿宋_GB2312" w:eastAsia="仿宋_GB2312" w:hAnsiTheme="minorEastAsia"/>
                <w:color w:val="000000" w:themeColor="text1"/>
                <w:kern w:val="0"/>
                <w:sz w:val="32"/>
                <w:szCs w:val="32"/>
              </w:rPr>
              <w:t>有下列情形之一的，由有关行政许可审批部门依法负责查处：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(一)依法应当取得而未取得许可证或者其他批准文件，擅自从事经营活动的;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(二)依照法律、法规规定，无须办理营业执照，但应当取得许可证或者其他批准文件而未取得，擅自从事经营活动的;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(三)许可证或者其他批准文件有效期届满或者被依法吊销、撤销、注销，擅自继续从事经营活动的。</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第二十八条  </w:t>
            </w:r>
            <w:r>
              <w:rPr>
                <w:rFonts w:hint="eastAsia" w:ascii="仿宋_GB2312" w:eastAsia="仿宋_GB2312" w:hAnsiTheme="minorEastAsia"/>
                <w:color w:val="000000" w:themeColor="text1"/>
                <w:kern w:val="0"/>
                <w:sz w:val="32"/>
                <w:szCs w:val="32"/>
              </w:rPr>
              <w:t>商事登记机关和有关部门应当根据市政府规定，建立商事主体监管联动机制;对监管中发现的不属于本部门职责范围的违法行为，应当及时告知有关部门，有关部门应当依法查处;涉嫌犯罪的，依法移送司法机关处理。</w:t>
            </w:r>
          </w:p>
        </w:tc>
        <w:tc>
          <w:tcPr>
            <w:tcW w:w="4253" w:type="dxa"/>
          </w:tcPr>
          <w:p>
            <w:pPr>
              <w:jc w:val="left"/>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（第二十八条移至第三十九条）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第二十九条  </w:t>
            </w:r>
            <w:r>
              <w:rPr>
                <w:rFonts w:hint="eastAsia" w:ascii="仿宋_GB2312" w:eastAsia="仿宋_GB2312" w:hAnsiTheme="minorEastAsia"/>
                <w:color w:val="000000" w:themeColor="text1"/>
                <w:kern w:val="0"/>
                <w:sz w:val="32"/>
                <w:szCs w:val="32"/>
              </w:rPr>
              <w:t>实行商事主体年度报告制度。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商事主体应当按照本规定向商事登记机关提交年度报告，无需进行年度检验。</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年度报告包括商事主体的登记事项、备案事项、注册资本实缴情况、年度资产负债表和损益表。</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商事主体对年度报告内容的真实性负责。</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第二十六条 </w:t>
            </w:r>
            <w:r>
              <w:rPr>
                <w:rFonts w:ascii="仿宋_GB2312" w:eastAsia="仿宋_GB2312"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实行商事主体年度报告制度。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商事主体应当按照本规定向商事登记机关提交年度报告，无需进行年度检验。</w:t>
            </w:r>
          </w:p>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  </w:t>
            </w:r>
            <w:r>
              <w:rPr>
                <w:rFonts w:ascii="仿宋_GB2312" w:eastAsia="仿宋_GB2312"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商事主体对年度报告内容的真实性负责。</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商事主体发现其提交的年报信息不准确的，应当及时更正，更正前后的信息同时向社会公示。</w:t>
            </w:r>
          </w:p>
          <w:p>
            <w:pPr>
              <w:ind w:firstLine="640" w:firstLineChars="200"/>
              <w:jc w:val="left"/>
              <w:rPr>
                <w:rFonts w:ascii="黑体" w:hAnsi="黑体" w:eastAsia="黑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第三十条  </w:t>
            </w:r>
            <w:r>
              <w:rPr>
                <w:rFonts w:hint="eastAsia" w:ascii="仿宋_GB2312" w:eastAsia="仿宋_GB2312" w:hAnsiTheme="minorEastAsia"/>
                <w:color w:val="000000" w:themeColor="text1"/>
                <w:kern w:val="0"/>
                <w:sz w:val="32"/>
                <w:szCs w:val="32"/>
              </w:rPr>
              <w:t>商事主体应当按照商事登记机关规定的时间提交年度报告。</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当年设立的商事主体，自下年度起提交年度报告。</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商事登记机关可以对商事主体提交的年度报告进行监督检查。</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第二十七条 </w:t>
            </w:r>
            <w:r>
              <w:rPr>
                <w:rFonts w:ascii="仿宋_GB2312" w:eastAsia="仿宋_GB2312" w:cs="宋体"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商事主体应当按照商事登记机关规定的时间提交年度报告。</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当年设立的商事主体，自下年度起提交年度报告。</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推动实施税务、社保、市场监管、海关等多部门商事主体年报的“多报合一”，商事主体提交的年度报告信息涉及政府各相关部门已有信息的，政府各相关部门应当共享，无需商事主体提交。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 xml:space="preserve">第二十八条 </w:t>
            </w:r>
            <w:r>
              <w:rPr>
                <w:rFonts w:ascii="黑体" w:hAnsi="黑体" w:eastAsia="黑体"/>
                <w:color w:val="000000" w:themeColor="text1"/>
                <w:kern w:val="0"/>
                <w:sz w:val="32"/>
                <w:szCs w:val="32"/>
              </w:rPr>
              <w:t xml:space="preserve"> </w:t>
            </w:r>
            <w:r>
              <w:rPr>
                <w:rFonts w:hint="eastAsia" w:ascii="黑体" w:hAnsi="黑体" w:eastAsia="黑体"/>
                <w:color w:val="000000" w:themeColor="text1"/>
                <w:kern w:val="0"/>
                <w:sz w:val="32"/>
                <w:szCs w:val="32"/>
              </w:rPr>
              <w:t>商事登记机关可以对商事主体提交的年度报告信息进行监督检查。</w:t>
            </w:r>
          </w:p>
          <w:p>
            <w:pPr>
              <w:ind w:firstLine="640" w:firstLineChars="200"/>
              <w:jc w:val="left"/>
              <w:rPr>
                <w:rFonts w:ascii="仿宋_GB2312" w:eastAsia="仿宋_GB2312" w:hAnsiTheme="minorEastAsia"/>
                <w:color w:val="000000" w:themeColor="text1"/>
                <w:kern w:val="0"/>
                <w:sz w:val="32"/>
                <w:szCs w:val="32"/>
              </w:rPr>
            </w:pPr>
            <w:r>
              <w:rPr>
                <w:rFonts w:hint="eastAsia" w:ascii="黑体" w:hAnsi="黑体" w:eastAsia="黑体"/>
                <w:color w:val="000000" w:themeColor="text1"/>
                <w:kern w:val="0"/>
                <w:sz w:val="32"/>
                <w:szCs w:val="32"/>
              </w:rPr>
              <w:t>商事主体年度报告中由政府各相关部门共享的信息以及商事主体选择不公示的信息，不在前款规定的监督检查范围内。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第三十一条  </w:t>
            </w:r>
            <w:r>
              <w:rPr>
                <w:rFonts w:hint="eastAsia" w:ascii="仿宋_GB2312" w:eastAsia="仿宋_GB2312" w:hAnsiTheme="minorEastAsia"/>
                <w:color w:val="000000" w:themeColor="text1"/>
                <w:kern w:val="0"/>
                <w:sz w:val="32"/>
                <w:szCs w:val="32"/>
              </w:rPr>
              <w:t>实行经营异常名录制度。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商事主体有下列情形之一的，</w:t>
            </w:r>
            <w:r>
              <w:rPr>
                <w:rFonts w:hint="eastAsia" w:ascii="仿宋_GB2312" w:eastAsia="仿宋_GB2312" w:hAnsiTheme="minorEastAsia"/>
                <w:i/>
                <w:color w:val="000000" w:themeColor="text1"/>
                <w:kern w:val="0"/>
                <w:sz w:val="32"/>
                <w:szCs w:val="32"/>
                <w:u w:val="single"/>
              </w:rPr>
              <w:t>由商事登记机关将其从商事登记簿中移出，</w:t>
            </w:r>
            <w:r>
              <w:rPr>
                <w:rFonts w:hint="eastAsia" w:ascii="仿宋_GB2312" w:eastAsia="仿宋_GB2312" w:hAnsiTheme="minorEastAsia"/>
                <w:color w:val="000000" w:themeColor="text1"/>
                <w:kern w:val="0"/>
                <w:sz w:val="32"/>
                <w:szCs w:val="32"/>
              </w:rPr>
              <w:t>载入经营异常名录，并纳入信用监管体系：</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w:t>
            </w:r>
            <w:r>
              <w:rPr>
                <w:rFonts w:hint="eastAsia" w:ascii="仿宋_GB2312" w:eastAsia="仿宋_GB2312" w:hAnsiTheme="minorEastAsia"/>
                <w:i/>
                <w:color w:val="000000" w:themeColor="text1"/>
                <w:kern w:val="0"/>
                <w:sz w:val="32"/>
                <w:szCs w:val="32"/>
                <w:u w:val="single"/>
              </w:rPr>
              <w:t>不</w:t>
            </w:r>
            <w:r>
              <w:rPr>
                <w:rFonts w:hint="eastAsia" w:ascii="仿宋_GB2312" w:eastAsia="仿宋_GB2312" w:hAnsiTheme="minorEastAsia"/>
                <w:color w:val="000000" w:themeColor="text1"/>
                <w:kern w:val="0"/>
                <w:sz w:val="32"/>
                <w:szCs w:val="32"/>
              </w:rPr>
              <w:t>按时提交年度报告的;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(二)通过登记的住所或者经营场所无法联系的。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商事登记机关在作出载入经营异常名录决定之前，应当通过本规定</w:t>
            </w:r>
            <w:r>
              <w:rPr>
                <w:rFonts w:hint="eastAsia" w:ascii="仿宋_GB2312" w:eastAsia="仿宋_GB2312" w:hAnsiTheme="minorEastAsia"/>
                <w:i/>
                <w:color w:val="000000" w:themeColor="text1"/>
                <w:kern w:val="0"/>
                <w:sz w:val="32"/>
                <w:szCs w:val="32"/>
                <w:u w:val="single"/>
              </w:rPr>
              <w:t>第三十六条</w:t>
            </w:r>
            <w:r>
              <w:rPr>
                <w:rFonts w:hint="eastAsia" w:ascii="仿宋_GB2312" w:eastAsia="仿宋_GB2312" w:hAnsiTheme="minorEastAsia"/>
                <w:color w:val="000000" w:themeColor="text1"/>
                <w:kern w:val="0"/>
                <w:sz w:val="32"/>
                <w:szCs w:val="32"/>
              </w:rPr>
              <w:t>规定的信息平台告知商事主体作出载入经营异常名录决定的事实、理由及依据，并告知其依法享有的权利。</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对商事主体载入经营异常名录负有个人责任的投资人、负责人、董事、监事、高级管理人员的信息纳入信用监管体系。</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第二十九条 </w:t>
            </w:r>
            <w:r>
              <w:rPr>
                <w:rFonts w:ascii="仿宋_GB2312" w:eastAsia="仿宋_GB2312" w:cs="宋体" w:hAnsiTheme="minorEastAsia"/>
                <w:color w:val="000000" w:themeColor="text1"/>
                <w:kern w:val="0"/>
                <w:sz w:val="32"/>
                <w:szCs w:val="32"/>
              </w:rPr>
              <w:t xml:space="preserve"> </w:t>
            </w:r>
            <w:r>
              <w:rPr>
                <w:rFonts w:hint="eastAsia" w:ascii="仿宋_GB2312" w:eastAsia="仿宋_GB2312" w:hAnsiTheme="minorEastAsia"/>
                <w:color w:val="000000" w:themeColor="text1"/>
                <w:kern w:val="0"/>
                <w:sz w:val="32"/>
                <w:szCs w:val="32"/>
              </w:rPr>
              <w:t>实行经营异常名录制度。</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商事主体有下列情形之一的，由商事登记机关将其载入经营异常名录，并纳入信用监管体系：</w:t>
            </w:r>
          </w:p>
          <w:p>
            <w:pPr>
              <w:pStyle w:val="13"/>
              <w:ind w:left="-108" w:firstLine="736" w:firstLineChars="23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w:t>
            </w:r>
            <w:r>
              <w:rPr>
                <w:rFonts w:hint="eastAsia" w:ascii="黑体" w:hAnsi="黑体" w:eastAsia="黑体"/>
                <w:color w:val="000000" w:themeColor="text1"/>
                <w:kern w:val="0"/>
                <w:sz w:val="32"/>
                <w:szCs w:val="32"/>
              </w:rPr>
              <w:t>未</w:t>
            </w:r>
            <w:r>
              <w:rPr>
                <w:rFonts w:hint="eastAsia" w:ascii="仿宋_GB2312" w:eastAsia="仿宋_GB2312" w:hAnsiTheme="minorEastAsia"/>
                <w:color w:val="000000" w:themeColor="text1"/>
                <w:kern w:val="0"/>
                <w:sz w:val="32"/>
                <w:szCs w:val="32"/>
              </w:rPr>
              <w:t>按时提交</w:t>
            </w:r>
            <w:r>
              <w:rPr>
                <w:rFonts w:hint="eastAsia" w:ascii="黑体" w:hAnsi="黑体" w:eastAsia="黑体"/>
                <w:color w:val="000000" w:themeColor="text1"/>
                <w:kern w:val="0"/>
                <w:sz w:val="32"/>
                <w:szCs w:val="32"/>
              </w:rPr>
              <w:t>并公示</w:t>
            </w:r>
            <w:r>
              <w:rPr>
                <w:rFonts w:hint="eastAsia" w:ascii="仿宋_GB2312" w:eastAsia="仿宋_GB2312" w:hAnsiTheme="minorEastAsia"/>
                <w:color w:val="000000" w:themeColor="text1"/>
                <w:kern w:val="0"/>
                <w:sz w:val="32"/>
                <w:szCs w:val="32"/>
              </w:rPr>
              <w:t>年度报告的；</w:t>
            </w:r>
          </w:p>
          <w:p>
            <w:pPr>
              <w:pStyle w:val="13"/>
              <w:ind w:left="-108" w:firstLine="707" w:firstLineChars="221"/>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(二)通过登记的住所或经营场所无法联系的；</w:t>
            </w:r>
          </w:p>
          <w:p>
            <w:pPr>
              <w:ind w:firstLine="480" w:firstLineChars="15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（三）未按商事登记机关责令的期限公示有关信息，</w:t>
            </w:r>
          </w:p>
          <w:p>
            <w:pPr>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或公示企业信息隐瞒真实情况、弄虚作假的。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商事登记机关在作出载入经营异常名录决定之前，应当通过本规定</w:t>
            </w:r>
            <w:r>
              <w:rPr>
                <w:rFonts w:hint="eastAsia" w:ascii="黑体" w:hAnsi="黑体" w:eastAsia="黑体"/>
                <w:color w:val="000000" w:themeColor="text1"/>
                <w:kern w:val="0"/>
                <w:sz w:val="32"/>
                <w:szCs w:val="32"/>
              </w:rPr>
              <w:t>第三十八条</w:t>
            </w:r>
            <w:r>
              <w:rPr>
                <w:rFonts w:hint="eastAsia" w:ascii="仿宋_GB2312" w:eastAsia="仿宋_GB2312" w:hAnsiTheme="minorEastAsia"/>
                <w:color w:val="000000" w:themeColor="text1"/>
                <w:kern w:val="0"/>
                <w:sz w:val="32"/>
                <w:szCs w:val="32"/>
              </w:rPr>
              <w:t>规定的信息平台告知商事主体作出载入经营异常名录决定的事实、理由及依据，并告知其依法享有的权利。</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对商事主体载入经营异常名录负有个人责任的投资人、负责人、董事、监事、高级管理人员的信息纳入信用监管体系。</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法律、法规和规章对经营异常名录制度另有规定的从其规定。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第三十二条  </w:t>
            </w:r>
            <w:r>
              <w:rPr>
                <w:rFonts w:hint="eastAsia" w:ascii="仿宋_GB2312" w:eastAsia="仿宋_GB2312" w:hAnsiTheme="minorEastAsia"/>
                <w:color w:val="000000" w:themeColor="text1"/>
                <w:kern w:val="0"/>
                <w:sz w:val="32"/>
                <w:szCs w:val="32"/>
              </w:rPr>
              <w:t>商事主体载入经营异常名录未满</w:t>
            </w:r>
            <w:r>
              <w:rPr>
                <w:rFonts w:hint="eastAsia" w:ascii="仿宋_GB2312" w:eastAsia="仿宋_GB2312" w:hAnsiTheme="minorEastAsia"/>
                <w:i/>
                <w:color w:val="000000" w:themeColor="text1"/>
                <w:kern w:val="0"/>
                <w:sz w:val="32"/>
                <w:szCs w:val="32"/>
                <w:u w:val="single"/>
              </w:rPr>
              <w:t>五年</w:t>
            </w:r>
            <w:r>
              <w:rPr>
                <w:rFonts w:hint="eastAsia" w:ascii="仿宋_GB2312" w:eastAsia="仿宋_GB2312" w:hAnsiTheme="minorEastAsia"/>
                <w:color w:val="000000" w:themeColor="text1"/>
                <w:kern w:val="0"/>
                <w:sz w:val="32"/>
                <w:szCs w:val="32"/>
              </w:rPr>
              <w:t>且载入经营异常名录事由消失的，商事主体可以申请恢复记载于商事登记簿;商事登记机关审查核实后，将其从经营异常名录中移出</w:t>
            </w:r>
            <w:r>
              <w:rPr>
                <w:rFonts w:hint="eastAsia" w:ascii="仿宋_GB2312" w:eastAsia="仿宋_GB2312" w:hAnsiTheme="minorEastAsia"/>
                <w:i/>
                <w:color w:val="000000" w:themeColor="text1"/>
                <w:kern w:val="0"/>
                <w:sz w:val="32"/>
                <w:szCs w:val="32"/>
                <w:u w:val="single"/>
              </w:rPr>
              <w:t>，恢复记载于商事登记簿。</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第三十条  </w:t>
            </w:r>
            <w:r>
              <w:rPr>
                <w:rFonts w:hint="eastAsia" w:ascii="仿宋_GB2312" w:eastAsia="仿宋_GB2312" w:hAnsiTheme="minorEastAsia"/>
                <w:color w:val="000000" w:themeColor="text1"/>
                <w:kern w:val="0"/>
                <w:sz w:val="32"/>
                <w:szCs w:val="32"/>
              </w:rPr>
              <w:t>商事主体载入经营异常名录未满</w:t>
            </w:r>
            <w:r>
              <w:rPr>
                <w:rFonts w:hint="eastAsia" w:ascii="黑体" w:hAnsi="黑体" w:eastAsia="黑体"/>
                <w:color w:val="000000" w:themeColor="text1"/>
                <w:kern w:val="0"/>
                <w:sz w:val="32"/>
                <w:szCs w:val="32"/>
              </w:rPr>
              <w:t>三年</w:t>
            </w:r>
            <w:r>
              <w:rPr>
                <w:rFonts w:hint="eastAsia" w:ascii="仿宋_GB2312" w:eastAsia="仿宋_GB2312" w:hAnsiTheme="minorEastAsia"/>
                <w:color w:val="000000" w:themeColor="text1"/>
                <w:kern w:val="0"/>
                <w:sz w:val="32"/>
                <w:szCs w:val="32"/>
              </w:rPr>
              <w:t>且载入经营异常名录事由消失的，商事主体可以申请移出经营异常名录;商事登记机关审查核实后，将其从经营异常名录中移出，</w:t>
            </w:r>
            <w:r>
              <w:rPr>
                <w:rFonts w:hint="eastAsia" w:ascii="黑体" w:hAnsi="黑体" w:eastAsia="黑体"/>
                <w:color w:val="000000" w:themeColor="text1"/>
                <w:kern w:val="0"/>
                <w:sz w:val="32"/>
                <w:szCs w:val="32"/>
              </w:rPr>
              <w:t>并通过信息平台向社会公示。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第三十三条  </w:t>
            </w:r>
            <w:r>
              <w:rPr>
                <w:rFonts w:hint="eastAsia" w:ascii="仿宋_GB2312" w:eastAsia="仿宋_GB2312" w:hAnsiTheme="minorEastAsia"/>
                <w:color w:val="000000" w:themeColor="text1"/>
                <w:kern w:val="0"/>
                <w:sz w:val="32"/>
                <w:szCs w:val="32"/>
              </w:rPr>
              <w:t>商事主体有下列情形之一的，永久载入经营异常名录，不得恢复记载于商事登记簿，以注册号代替名称：</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(一)载入经营异常名录满五年的;</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(二)违反企业名称登记管理规定，经商事登记机关责令改正逾期不改的</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第三十四条  </w:t>
            </w:r>
            <w:r>
              <w:rPr>
                <w:rFonts w:hint="eastAsia" w:ascii="仿宋_GB2312" w:eastAsia="仿宋_GB2312" w:hAnsiTheme="minorEastAsia"/>
                <w:color w:val="000000" w:themeColor="text1"/>
                <w:kern w:val="0"/>
                <w:sz w:val="32"/>
                <w:szCs w:val="32"/>
              </w:rPr>
              <w:t>永久载入经营异常名录的，商事主体及其投资人、负责人、董事、监事、高级管理人员仍应当依法承担相关法律责任。</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9"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第三十五条  </w:t>
            </w:r>
            <w:r>
              <w:rPr>
                <w:rFonts w:hint="eastAsia" w:ascii="仿宋_GB2312" w:eastAsia="仿宋_GB2312" w:hAnsiTheme="minorEastAsia"/>
                <w:color w:val="000000" w:themeColor="text1"/>
                <w:kern w:val="0"/>
                <w:sz w:val="32"/>
                <w:szCs w:val="32"/>
              </w:rPr>
              <w:t>商事主体对商事登记机关作出的载入经营异常名录</w:t>
            </w:r>
            <w:r>
              <w:rPr>
                <w:rFonts w:hint="eastAsia" w:ascii="仿宋_GB2312" w:eastAsia="仿宋_GB2312" w:hAnsiTheme="minorEastAsia"/>
                <w:i/>
                <w:color w:val="000000" w:themeColor="text1"/>
                <w:kern w:val="0"/>
                <w:sz w:val="32"/>
                <w:szCs w:val="32"/>
                <w:u w:val="single"/>
              </w:rPr>
              <w:t>、永久载入经营异常名录</w:t>
            </w:r>
            <w:r>
              <w:rPr>
                <w:rFonts w:hint="eastAsia" w:ascii="仿宋_GB2312" w:eastAsia="仿宋_GB2312" w:hAnsiTheme="minorEastAsia"/>
                <w:color w:val="000000" w:themeColor="text1"/>
                <w:kern w:val="0"/>
                <w:sz w:val="32"/>
                <w:szCs w:val="32"/>
              </w:rPr>
              <w:t>决定不服的，可以依法申请行政复议或者提起行政诉讼。</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载入经营异常名录</w:t>
            </w:r>
            <w:r>
              <w:rPr>
                <w:rFonts w:hint="eastAsia" w:ascii="仿宋_GB2312" w:eastAsia="仿宋_GB2312" w:hAnsiTheme="minorEastAsia"/>
                <w:i/>
                <w:color w:val="000000" w:themeColor="text1"/>
                <w:kern w:val="0"/>
                <w:sz w:val="32"/>
                <w:szCs w:val="32"/>
                <w:u w:val="single"/>
              </w:rPr>
              <w:t>或者永久载入经营异常名录错误的，</w:t>
            </w:r>
            <w:r>
              <w:rPr>
                <w:rFonts w:hint="eastAsia" w:ascii="仿宋_GB2312" w:eastAsia="仿宋_GB2312" w:hAnsiTheme="minorEastAsia"/>
                <w:color w:val="000000" w:themeColor="text1"/>
                <w:kern w:val="0"/>
                <w:sz w:val="32"/>
                <w:szCs w:val="32"/>
              </w:rPr>
              <w:t>商事登记机关应当撤销载入</w:t>
            </w:r>
            <w:r>
              <w:rPr>
                <w:rFonts w:hint="eastAsia" w:ascii="仿宋_GB2312" w:eastAsia="仿宋_GB2312" w:hAnsiTheme="minorEastAsia"/>
                <w:i/>
                <w:color w:val="000000" w:themeColor="text1"/>
                <w:kern w:val="0"/>
                <w:sz w:val="32"/>
                <w:szCs w:val="32"/>
                <w:u w:val="single"/>
              </w:rPr>
              <w:t>或者永久</w:t>
            </w:r>
            <w:r>
              <w:rPr>
                <w:rFonts w:hint="eastAsia" w:ascii="仿宋_GB2312" w:eastAsia="仿宋_GB2312" w:hAnsiTheme="minorEastAsia"/>
                <w:color w:val="000000" w:themeColor="text1"/>
                <w:kern w:val="0"/>
                <w:sz w:val="32"/>
                <w:szCs w:val="32"/>
              </w:rPr>
              <w:t>载入经营异常名录决定</w:t>
            </w:r>
            <w:r>
              <w:rPr>
                <w:rFonts w:hint="eastAsia" w:ascii="仿宋_GB2312" w:eastAsia="仿宋_GB2312" w:hAnsiTheme="minorEastAsia"/>
                <w:i/>
                <w:color w:val="000000" w:themeColor="text1"/>
                <w:kern w:val="0"/>
                <w:sz w:val="32"/>
                <w:szCs w:val="32"/>
                <w:u w:val="single"/>
              </w:rPr>
              <w:t>，将商事主体恢复记载于商事登记簿</w:t>
            </w:r>
            <w:r>
              <w:rPr>
                <w:rFonts w:hint="eastAsia" w:ascii="仿宋_GB2312" w:eastAsia="仿宋_GB2312" w:hAnsiTheme="minorEastAsia"/>
                <w:color w:val="000000" w:themeColor="text1"/>
                <w:kern w:val="0"/>
                <w:sz w:val="32"/>
                <w:szCs w:val="32"/>
              </w:rPr>
              <w:t>。</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第三十一条  </w:t>
            </w:r>
            <w:r>
              <w:rPr>
                <w:rFonts w:hint="eastAsia" w:ascii="仿宋_GB2312" w:eastAsia="仿宋_GB2312" w:hAnsiTheme="minorEastAsia"/>
                <w:color w:val="000000" w:themeColor="text1"/>
                <w:kern w:val="0"/>
                <w:sz w:val="32"/>
                <w:szCs w:val="32"/>
              </w:rPr>
              <w:t>商事主体对商事登记机关作出的载入经营异常名录决定不服的，可以依法申请行政复议或者提起行政诉讼。</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载入经营异常名录错误的，商事登记机关应当撤销载入经营异常名录决定。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bCs/>
                <w:color w:val="000000" w:themeColor="text1"/>
                <w:kern w:val="0"/>
                <w:sz w:val="32"/>
                <w:szCs w:val="32"/>
              </w:rPr>
            </w:pPr>
            <w:r>
              <w:rPr>
                <w:rFonts w:hint="eastAsia" w:ascii="黑体" w:hAnsi="黑体" w:eastAsia="黑体"/>
                <w:color w:val="000000" w:themeColor="text1"/>
                <w:kern w:val="0"/>
                <w:sz w:val="32"/>
                <w:szCs w:val="32"/>
              </w:rPr>
              <w:t>第三十二条</w:t>
            </w:r>
            <w:r>
              <w:rPr>
                <w:rFonts w:hint="eastAsia" w:ascii="黑体" w:hAnsi="黑体" w:eastAsia="黑体"/>
                <w:bCs/>
                <w:color w:val="000000" w:themeColor="text1"/>
                <w:kern w:val="0"/>
                <w:sz w:val="32"/>
                <w:szCs w:val="32"/>
              </w:rPr>
              <w:t xml:space="preserve"> </w:t>
            </w:r>
            <w:r>
              <w:rPr>
                <w:rFonts w:ascii="黑体" w:hAnsi="黑体" w:eastAsia="黑体"/>
                <w:bCs/>
                <w:color w:val="000000" w:themeColor="text1"/>
                <w:kern w:val="0"/>
                <w:sz w:val="32"/>
                <w:szCs w:val="32"/>
              </w:rPr>
              <w:t xml:space="preserve"> </w:t>
            </w:r>
            <w:r>
              <w:rPr>
                <w:rFonts w:hint="eastAsia" w:ascii="黑体" w:hAnsi="黑体" w:eastAsia="黑体"/>
                <w:bCs/>
                <w:color w:val="000000" w:themeColor="text1"/>
                <w:kern w:val="0"/>
                <w:sz w:val="32"/>
                <w:szCs w:val="32"/>
              </w:rPr>
              <w:t>实行商事主体除名制度。</w:t>
            </w:r>
          </w:p>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前款所称商事主体除名，是指商事登记机关将商事主体从商事登记簿中剔除，商事主体除名后视为注销。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第三十三条  商事主体有下列情形之一的，商事登记机关应当作出拟除名公告，并通过商事主体信用信息公示系统向社会公示：</w:t>
            </w:r>
          </w:p>
          <w:p>
            <w:pPr>
              <w:ind w:firstLine="480" w:firstLineChars="15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（一）因通过登记的住所或经营场所无法联系被列入经营异常名录满三年且近三年未申报纳税的；</w:t>
            </w:r>
          </w:p>
          <w:p>
            <w:pPr>
              <w:ind w:firstLine="480" w:firstLineChars="15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（二）被吊销营业执照满三年的。</w:t>
            </w:r>
          </w:p>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 xml:space="preserve">商事登记机关作出商事主体拟除名公告时，应当告知商事主体拟作出除名决定的事实、理由及依据，并告知其依法享有的权利和除名的法律后果，公告期为六个月。 </w:t>
            </w:r>
          </w:p>
          <w:p>
            <w:pPr>
              <w:ind w:firstLine="640" w:firstLineChars="200"/>
              <w:jc w:val="left"/>
              <w:rPr>
                <w:rFonts w:ascii="黑体" w:hAnsi="黑体" w:eastAsia="黑体"/>
                <w:color w:val="000000" w:themeColor="text1"/>
                <w:kern w:val="0"/>
                <w:sz w:val="32"/>
                <w:szCs w:val="32"/>
              </w:rPr>
            </w:pPr>
            <w:r>
              <w:rPr>
                <w:rFonts w:hint="eastAsia" w:ascii="黑体" w:hAnsi="黑体" w:eastAsia="黑体"/>
                <w:bCs/>
                <w:color w:val="000000" w:themeColor="text1"/>
                <w:kern w:val="0"/>
                <w:sz w:val="32"/>
                <w:szCs w:val="32"/>
              </w:rPr>
              <w:t>商事登记机关的除名决定被依法撤销的，商事登记机关将商事主体恢复记载于商事登记簿。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第三十四条  除名公告期内，发现有下列情形之一的，不作出除名决定：</w:t>
            </w:r>
          </w:p>
          <w:p>
            <w:pPr>
              <w:ind w:firstLine="454" w:firstLineChars="142"/>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（一）因第三十二条第一款第一项情形被拟除名的，商事主体已经办理住所或经营场所变更登记或提供证据能够证明仍在登记住所或经营场所经营的；</w:t>
            </w:r>
          </w:p>
          <w:p>
            <w:pPr>
              <w:ind w:firstLine="454" w:firstLineChars="142"/>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（二）商事主体提供证据能够证明已在组织清算的；</w:t>
            </w:r>
          </w:p>
          <w:p>
            <w:pPr>
              <w:ind w:firstLine="454" w:firstLineChars="142"/>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（三）商事主体已办理了注销登记的；</w:t>
            </w:r>
          </w:p>
          <w:p>
            <w:pPr>
              <w:ind w:firstLine="454" w:firstLineChars="142"/>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（四）商事主体被除名可能对公共利益造成重大损害的。</w:t>
            </w:r>
          </w:p>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公告期满，未出现前款规定情形的，商事登记机关作出除名决定。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第三十五条  商事主体被除名后，商事主体的资产或者债权债务依照相关民事法律规定处理。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bCs/>
                <w:color w:val="000000" w:themeColor="text1"/>
                <w:kern w:val="0"/>
                <w:sz w:val="32"/>
                <w:szCs w:val="32"/>
              </w:rPr>
            </w:pPr>
            <w:r>
              <w:rPr>
                <w:rFonts w:hint="eastAsia" w:ascii="黑体" w:hAnsi="黑体" w:eastAsia="黑体"/>
                <w:bCs/>
                <w:color w:val="000000" w:themeColor="text1"/>
                <w:kern w:val="0"/>
                <w:sz w:val="32"/>
                <w:szCs w:val="32"/>
              </w:rPr>
              <w:t>第三十六条  对商事登记机关作出的除名决定不服的，可以依法申请行政复议或者提起行政诉讼。</w:t>
            </w:r>
          </w:p>
          <w:p>
            <w:pPr>
              <w:ind w:firstLine="640" w:firstLineChars="200"/>
              <w:jc w:val="left"/>
              <w:rPr>
                <w:rFonts w:ascii="黑体" w:hAnsi="黑体" w:eastAsia="黑体"/>
                <w:color w:val="000000" w:themeColor="text1"/>
                <w:kern w:val="0"/>
                <w:sz w:val="32"/>
                <w:szCs w:val="32"/>
              </w:rPr>
            </w:pPr>
            <w:r>
              <w:rPr>
                <w:rFonts w:hint="eastAsia" w:ascii="黑体" w:hAnsi="黑体" w:eastAsia="黑体"/>
                <w:bCs/>
                <w:color w:val="000000" w:themeColor="text1"/>
                <w:kern w:val="0"/>
                <w:sz w:val="32"/>
                <w:szCs w:val="32"/>
              </w:rPr>
              <w:t>商事登记机关的除名决定被依法撤销的，商事登记机关将商事主体恢复记载于商事登记簿。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3" w:firstLineChars="200"/>
              <w:jc w:val="left"/>
              <w:rPr>
                <w:rFonts w:ascii="黑体" w:hAnsi="黑体" w:eastAsia="黑体"/>
                <w:color w:val="000000" w:themeColor="text1"/>
                <w:kern w:val="0"/>
                <w:sz w:val="32"/>
                <w:szCs w:val="32"/>
              </w:rPr>
            </w:pPr>
            <w:r>
              <w:rPr>
                <w:rFonts w:hint="eastAsia" w:ascii="黑体" w:hAnsi="黑体" w:eastAsia="黑体" w:cs="Times New Roman"/>
                <w:b/>
                <w:color w:val="000000" w:themeColor="text1"/>
                <w:kern w:val="0"/>
                <w:sz w:val="32"/>
                <w:szCs w:val="32"/>
              </w:rPr>
              <w:t>第三十七条</w:t>
            </w:r>
            <w:r>
              <w:rPr>
                <w:rFonts w:hint="eastAsia" w:ascii="黑体" w:hAnsi="黑体" w:eastAsia="黑体"/>
                <w:b/>
                <w:color w:val="000000" w:themeColor="text1"/>
                <w:kern w:val="0"/>
                <w:sz w:val="32"/>
                <w:szCs w:val="32"/>
              </w:rPr>
              <w:t xml:space="preserve">  </w:t>
            </w:r>
            <w:r>
              <w:rPr>
                <w:rFonts w:hint="eastAsia" w:ascii="黑体" w:hAnsi="黑体" w:eastAsia="黑体"/>
                <w:color w:val="000000" w:themeColor="text1"/>
                <w:kern w:val="0"/>
                <w:sz w:val="32"/>
                <w:szCs w:val="32"/>
              </w:rPr>
              <w:t>商事主体在申请注销登记前未发生过债权债务关系或者已将债权债务清算完结的，可以适用简易注销程序。</w:t>
            </w:r>
          </w:p>
          <w:p>
            <w:pPr>
              <w:ind w:firstLine="640" w:firstLineChars="200"/>
              <w:jc w:val="left"/>
              <w:rPr>
                <w:rFonts w:ascii="黑体" w:hAnsi="黑体" w:eastAsia="黑体"/>
                <w:color w:val="000000" w:themeColor="text1"/>
                <w:kern w:val="0"/>
                <w:sz w:val="32"/>
                <w:szCs w:val="32"/>
              </w:rPr>
            </w:pPr>
            <w:r>
              <w:rPr>
                <w:rFonts w:hint="eastAsia" w:ascii="黑体" w:hAnsi="黑体" w:eastAsia="黑体" w:cs="Times New Roman"/>
                <w:color w:val="000000" w:themeColor="text1"/>
                <w:kern w:val="0"/>
                <w:sz w:val="32"/>
                <w:szCs w:val="32"/>
              </w:rPr>
              <w:t>适用简易注销程序的，商事主体对无债权债务和清税作出承诺并将</w:t>
            </w:r>
            <w:r>
              <w:rPr>
                <w:rFonts w:ascii="黑体" w:hAnsi="黑体" w:eastAsia="黑体" w:cs="Times New Roman"/>
                <w:color w:val="000000" w:themeColor="text1"/>
                <w:kern w:val="0"/>
                <w:sz w:val="32"/>
                <w:szCs w:val="32"/>
              </w:rPr>
              <w:t>承诺书进行公告</w:t>
            </w:r>
            <w:r>
              <w:rPr>
                <w:rFonts w:hint="eastAsia" w:ascii="黑体" w:hAnsi="黑体" w:eastAsia="黑体" w:cs="Times New Roman"/>
                <w:color w:val="000000" w:themeColor="text1"/>
                <w:kern w:val="0"/>
                <w:sz w:val="32"/>
                <w:szCs w:val="32"/>
              </w:rPr>
              <w:t>，</w:t>
            </w:r>
            <w:r>
              <w:rPr>
                <w:rFonts w:hint="eastAsia" w:ascii="黑体" w:hAnsi="黑体" w:eastAsia="黑体"/>
                <w:color w:val="000000" w:themeColor="text1"/>
                <w:kern w:val="0"/>
                <w:sz w:val="32"/>
                <w:szCs w:val="32"/>
              </w:rPr>
              <w:t>免于清算备案，免于</w:t>
            </w:r>
            <w:r>
              <w:rPr>
                <w:rFonts w:ascii="黑体" w:hAnsi="黑体" w:eastAsia="黑体"/>
                <w:color w:val="000000" w:themeColor="text1"/>
                <w:kern w:val="0"/>
                <w:sz w:val="32"/>
                <w:szCs w:val="32"/>
              </w:rPr>
              <w:t>清算公告，</w:t>
            </w:r>
            <w:r>
              <w:rPr>
                <w:rFonts w:hint="eastAsia" w:ascii="黑体" w:hAnsi="黑体" w:eastAsia="黑体"/>
                <w:color w:val="000000" w:themeColor="text1"/>
                <w:kern w:val="0"/>
                <w:sz w:val="32"/>
                <w:szCs w:val="32"/>
              </w:rPr>
              <w:t>简化注销提交材料，具体办法由商事登记机关另行制定。</w:t>
            </w:r>
          </w:p>
          <w:p>
            <w:pPr>
              <w:ind w:firstLine="640" w:firstLineChars="200"/>
              <w:jc w:val="left"/>
              <w:rPr>
                <w:rFonts w:ascii="黑体" w:hAnsi="黑体" w:eastAsia="黑体"/>
                <w:color w:val="000000" w:themeColor="text1"/>
                <w:sz w:val="32"/>
              </w:rPr>
            </w:pPr>
            <w:r>
              <w:rPr>
                <w:rFonts w:hint="eastAsia" w:ascii="黑体" w:hAnsi="黑体" w:eastAsia="黑体"/>
                <w:color w:val="000000" w:themeColor="text1"/>
                <w:sz w:val="32"/>
              </w:rPr>
              <w:t>有下列</w:t>
            </w:r>
            <w:r>
              <w:rPr>
                <w:rFonts w:ascii="黑体" w:hAnsi="黑体" w:eastAsia="黑体"/>
                <w:color w:val="000000" w:themeColor="text1"/>
                <w:sz w:val="32"/>
              </w:rPr>
              <w:t>情形之一的，不适用简易注销程序：</w:t>
            </w:r>
          </w:p>
          <w:p>
            <w:pPr>
              <w:pStyle w:val="15"/>
              <w:numPr>
                <w:ilvl w:val="0"/>
                <w:numId w:val="1"/>
              </w:numPr>
              <w:spacing w:line="579" w:lineRule="exact"/>
              <w:ind w:left="0" w:firstLine="567" w:firstLineChars="0"/>
              <w:rPr>
                <w:rFonts w:ascii="黑体" w:hAnsi="黑体" w:eastAsia="黑体"/>
                <w:color w:val="000000" w:themeColor="text1"/>
                <w:sz w:val="32"/>
              </w:rPr>
            </w:pPr>
            <w:r>
              <w:rPr>
                <w:rFonts w:hint="eastAsia" w:ascii="黑体" w:hAnsi="黑体" w:eastAsia="黑体"/>
                <w:color w:val="000000" w:themeColor="text1"/>
                <w:sz w:val="32"/>
              </w:rPr>
              <w:t>被列入企业经营异常名录、严重违法失信企业名单的以及有正在被立案调查或采取行政强制、司法协助、被予以行政处罚等情形的；</w:t>
            </w:r>
          </w:p>
          <w:p>
            <w:pPr>
              <w:pStyle w:val="15"/>
              <w:numPr>
                <w:ilvl w:val="0"/>
                <w:numId w:val="1"/>
              </w:numPr>
              <w:spacing w:line="579" w:lineRule="exact"/>
              <w:ind w:left="34" w:firstLine="567" w:firstLineChars="0"/>
              <w:rPr>
                <w:rFonts w:ascii="黑体" w:hAnsi="黑体" w:eastAsia="黑体"/>
                <w:color w:val="000000" w:themeColor="text1"/>
                <w:sz w:val="32"/>
              </w:rPr>
            </w:pPr>
            <w:r>
              <w:rPr>
                <w:rFonts w:hint="eastAsia" w:ascii="黑体" w:hAnsi="黑体" w:eastAsia="黑体"/>
                <w:color w:val="000000" w:themeColor="text1"/>
                <w:sz w:val="32"/>
              </w:rPr>
              <w:t>存在股权(投资权益)被冻结、出质或动产抵押等情形以及企业所属的非法人分支机构未办理注销登记的；曾被终止简易注销程序的；</w:t>
            </w:r>
          </w:p>
          <w:p>
            <w:pPr>
              <w:pStyle w:val="15"/>
              <w:numPr>
                <w:ilvl w:val="0"/>
                <w:numId w:val="1"/>
              </w:numPr>
              <w:spacing w:line="579" w:lineRule="exact"/>
              <w:ind w:left="0" w:firstLine="567" w:firstLineChars="0"/>
              <w:rPr>
                <w:rFonts w:ascii="黑体" w:hAnsi="黑体" w:eastAsia="黑体"/>
                <w:color w:val="000000" w:themeColor="text1"/>
                <w:sz w:val="32"/>
              </w:rPr>
            </w:pPr>
            <w:r>
              <w:rPr>
                <w:rFonts w:hint="eastAsia" w:ascii="黑体" w:hAnsi="黑体" w:eastAsia="黑体"/>
                <w:color w:val="000000" w:themeColor="text1"/>
                <w:sz w:val="32"/>
              </w:rPr>
              <w:t>涉及国家规定实施准入特别管理措施的外商投资企业以及法律、行政法规或者国务院决定规定在注销登记前需经批准的；</w:t>
            </w:r>
          </w:p>
          <w:p>
            <w:pPr>
              <w:pStyle w:val="15"/>
              <w:numPr>
                <w:ilvl w:val="0"/>
                <w:numId w:val="1"/>
              </w:numPr>
              <w:spacing w:line="579" w:lineRule="exact"/>
              <w:ind w:left="34" w:firstLine="675" w:firstLineChars="0"/>
              <w:rPr>
                <w:rFonts w:ascii="黑体" w:hAnsi="黑体" w:eastAsia="黑体"/>
                <w:color w:val="000000" w:themeColor="text1"/>
                <w:sz w:val="32"/>
              </w:rPr>
            </w:pPr>
            <w:r>
              <w:rPr>
                <w:rFonts w:hint="eastAsia" w:ascii="黑体" w:hAnsi="黑体" w:eastAsia="黑体"/>
                <w:color w:val="000000" w:themeColor="text1"/>
                <w:sz w:val="32"/>
              </w:rPr>
              <w:t>不适用企业简易注销登记的其他情形。</w:t>
            </w:r>
          </w:p>
          <w:p>
            <w:pPr>
              <w:ind w:firstLine="640" w:firstLineChars="200"/>
              <w:rPr>
                <w:rFonts w:ascii="仿宋" w:hAnsi="仿宋" w:eastAsia="仿宋"/>
                <w:color w:val="000000" w:themeColor="text1"/>
                <w:sz w:val="32"/>
                <w:szCs w:val="32"/>
              </w:rPr>
            </w:pPr>
            <w:r>
              <w:rPr>
                <w:rFonts w:hint="eastAsia" w:ascii="黑体" w:hAnsi="黑体" w:eastAsia="黑体"/>
                <w:color w:val="000000" w:themeColor="text1"/>
                <w:kern w:val="0"/>
                <w:sz w:val="32"/>
                <w:szCs w:val="32"/>
              </w:rPr>
              <w:t>商事</w:t>
            </w:r>
            <w:r>
              <w:rPr>
                <w:rFonts w:ascii="黑体" w:hAnsi="黑体" w:eastAsia="黑体"/>
                <w:color w:val="000000" w:themeColor="text1"/>
                <w:kern w:val="0"/>
                <w:sz w:val="32"/>
                <w:szCs w:val="32"/>
              </w:rPr>
              <w:t>主体</w:t>
            </w:r>
            <w:r>
              <w:rPr>
                <w:rFonts w:hint="eastAsia" w:ascii="黑体" w:hAnsi="黑体" w:eastAsia="黑体"/>
                <w:color w:val="000000" w:themeColor="text1"/>
                <w:kern w:val="0"/>
                <w:sz w:val="32"/>
                <w:szCs w:val="32"/>
              </w:rPr>
              <w:t>提供虚假材料骗取简易注销登记或恶意利用企业简易注销程序逃避债务或侵害他人合法权益的，投资人依法承担相应的法律责任</w:t>
            </w:r>
            <w:r>
              <w:rPr>
                <w:rFonts w:hint="eastAsia" w:ascii="仿宋" w:hAnsi="仿宋" w:eastAsia="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第三十六条  </w:t>
            </w:r>
            <w:r>
              <w:rPr>
                <w:rFonts w:hint="eastAsia" w:ascii="仿宋_GB2312" w:eastAsia="仿宋_GB2312" w:hAnsiTheme="minorEastAsia"/>
                <w:color w:val="000000" w:themeColor="text1"/>
                <w:kern w:val="0"/>
                <w:sz w:val="32"/>
                <w:szCs w:val="32"/>
              </w:rPr>
              <w:t>市政府应当通</w:t>
            </w:r>
            <w:r>
              <w:rPr>
                <w:rFonts w:hint="eastAsia" w:ascii="仿宋_GB2312" w:eastAsia="仿宋_GB2312" w:hAnsiTheme="minorEastAsia"/>
                <w:i/>
                <w:color w:val="000000" w:themeColor="text1"/>
                <w:kern w:val="0"/>
                <w:sz w:val="32"/>
                <w:szCs w:val="32"/>
                <w:u w:val="single"/>
              </w:rPr>
              <w:t>过政务信息资源共享电子监察系统建立</w:t>
            </w:r>
            <w:r>
              <w:rPr>
                <w:rFonts w:hint="eastAsia" w:ascii="仿宋_GB2312" w:eastAsia="仿宋_GB2312" w:hAnsiTheme="minorEastAsia"/>
                <w:color w:val="000000" w:themeColor="text1"/>
                <w:kern w:val="0"/>
                <w:sz w:val="32"/>
                <w:szCs w:val="32"/>
              </w:rPr>
              <w:t>统一的商事主体登记及许可审批信用信息公示平台(简称信息平台)，</w:t>
            </w:r>
            <w:r>
              <w:rPr>
                <w:rFonts w:hint="eastAsia" w:ascii="仿宋_GB2312" w:eastAsia="仿宋_GB2312" w:hAnsiTheme="minorEastAsia"/>
                <w:i/>
                <w:color w:val="000000" w:themeColor="text1"/>
                <w:kern w:val="0"/>
                <w:sz w:val="32"/>
                <w:szCs w:val="32"/>
                <w:u w:val="single"/>
              </w:rPr>
              <w:t>用于</w:t>
            </w:r>
            <w:r>
              <w:rPr>
                <w:rFonts w:hint="eastAsia" w:ascii="仿宋_GB2312" w:eastAsia="仿宋_GB2312" w:hAnsiTheme="minorEastAsia"/>
                <w:color w:val="000000" w:themeColor="text1"/>
                <w:kern w:val="0"/>
                <w:sz w:val="32"/>
                <w:szCs w:val="32"/>
              </w:rPr>
              <w:t>发布商事登记、许可审批事项及其监管信息。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市政府相关部门应当按照需求导向、供方响应、协商确认、统一标准、保障安全、无偿共享的原则实现信息互通、共享。</w:t>
            </w:r>
          </w:p>
        </w:tc>
        <w:tc>
          <w:tcPr>
            <w:tcW w:w="4253" w:type="dxa"/>
          </w:tcPr>
          <w:p>
            <w:pPr>
              <w:ind w:firstLine="640" w:firstLineChars="200"/>
              <w:jc w:val="left"/>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第三十八条  市政府</w:t>
            </w:r>
            <w:r>
              <w:rPr>
                <w:rFonts w:hint="eastAsia" w:ascii="黑体" w:hAnsi="黑体" w:eastAsia="黑体"/>
                <w:color w:val="000000" w:themeColor="text1"/>
                <w:kern w:val="0"/>
                <w:sz w:val="32"/>
                <w:szCs w:val="32"/>
              </w:rPr>
              <w:t>相关部门</w:t>
            </w:r>
            <w:r>
              <w:rPr>
                <w:rFonts w:hint="eastAsia" w:ascii="仿宋_GB2312" w:hAnsi="黑体" w:eastAsia="仿宋_GB2312"/>
                <w:color w:val="000000" w:themeColor="text1"/>
                <w:kern w:val="0"/>
                <w:sz w:val="32"/>
                <w:szCs w:val="32"/>
              </w:rPr>
              <w:t>应当</w:t>
            </w:r>
            <w:r>
              <w:rPr>
                <w:rFonts w:hint="eastAsia" w:ascii="黑体" w:hAnsi="黑体" w:eastAsia="黑体"/>
                <w:color w:val="000000" w:themeColor="text1"/>
                <w:kern w:val="0"/>
                <w:sz w:val="32"/>
                <w:szCs w:val="32"/>
              </w:rPr>
              <w:t>使用</w:t>
            </w:r>
            <w:r>
              <w:rPr>
                <w:rFonts w:hint="eastAsia" w:ascii="仿宋_GB2312" w:hAnsi="黑体" w:eastAsia="仿宋_GB2312"/>
                <w:color w:val="000000" w:themeColor="text1"/>
                <w:kern w:val="0"/>
                <w:sz w:val="32"/>
                <w:szCs w:val="32"/>
              </w:rPr>
              <w:t>统一的商事主体登记及许可审批信用信息公示平台(简称信息平台)，发布商事登记、许可审批事项及其监管信息。</w:t>
            </w:r>
          </w:p>
          <w:p>
            <w:pPr>
              <w:ind w:firstLine="640" w:firstLineChars="200"/>
              <w:jc w:val="left"/>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市政府相关部门应当按照需求导向、供方响应、协商确认、统一标准、保障安全、无偿共享的原则实现信息互通、共享。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第三十七条  </w:t>
            </w:r>
            <w:r>
              <w:rPr>
                <w:rFonts w:hint="eastAsia" w:ascii="仿宋_GB2312" w:eastAsia="仿宋_GB2312" w:hAnsiTheme="minorEastAsia"/>
                <w:color w:val="000000" w:themeColor="text1"/>
                <w:kern w:val="0"/>
                <w:sz w:val="32"/>
                <w:szCs w:val="32"/>
              </w:rPr>
              <w:t>商事登记机关应当通过信息平台公示下列信息：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(一)商事主体登记信息;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(二)商事主体备案信息;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(三)商事主体年度报告提交信息;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(四)商事主体载入或者永久载入经营异常名录信息;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(五)商事主体监管信息。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市政府相关部门应当通过信息平台公示下列信息：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(一)许可审批事项信息;</w:t>
            </w:r>
          </w:p>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(二)许可审批监管信息。</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第三十九条  商事登记机关和有关部门应当根据市政府规定，建立商事主体监管联动机制;对监管中发现的不属于本部门职责范围的违法行为，应当及时告知有关部门，有关部门应当依法查处;涉嫌犯罪的，依法移送司法机关处理。</w:t>
            </w:r>
          </w:p>
          <w:p>
            <w:pPr>
              <w:ind w:firstLine="640" w:firstLineChars="200"/>
              <w:jc w:val="left"/>
              <w:rPr>
                <w:rFonts w:ascii="黑体" w:hAnsi="黑体" w:eastAsia="黑体"/>
                <w:color w:val="000000" w:themeColor="text1"/>
                <w:kern w:val="0"/>
                <w:sz w:val="32"/>
                <w:szCs w:val="32"/>
              </w:rPr>
            </w:pPr>
            <w:r>
              <w:rPr>
                <w:rFonts w:hint="eastAsia" w:ascii="仿宋_GB2312" w:hAnsi="黑体" w:eastAsia="仿宋_GB2312"/>
                <w:color w:val="000000" w:themeColor="text1"/>
                <w:kern w:val="0"/>
                <w:sz w:val="32"/>
                <w:szCs w:val="32"/>
              </w:rPr>
              <w:t>（</w:t>
            </w:r>
            <w:r>
              <w:rPr>
                <w:rFonts w:ascii="仿宋_GB2312" w:hAnsi="黑体" w:eastAsia="仿宋_GB2312"/>
                <w:color w:val="000000" w:themeColor="text1"/>
                <w:kern w:val="0"/>
                <w:sz w:val="32"/>
                <w:szCs w:val="32"/>
              </w:rPr>
              <w:t>第二十八条</w:t>
            </w:r>
            <w:r>
              <w:rPr>
                <w:rFonts w:hint="eastAsia" w:ascii="仿宋_GB2312" w:hAnsi="黑体" w:eastAsia="仿宋_GB2312"/>
                <w:color w:val="000000" w:themeColor="text1"/>
                <w:kern w:val="0"/>
                <w:sz w:val="32"/>
                <w:szCs w:val="32"/>
              </w:rPr>
              <w:t>移</w:t>
            </w:r>
            <w:r>
              <w:rPr>
                <w:rFonts w:ascii="仿宋_GB2312" w:hAnsi="黑体" w:eastAsia="仿宋_GB2312"/>
                <w:color w:val="000000" w:themeColor="text1"/>
                <w:kern w:val="0"/>
                <w:sz w:val="32"/>
                <w:szCs w:val="32"/>
              </w:rPr>
              <w:t>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第三十八条 </w:t>
            </w:r>
            <w:r>
              <w:rPr>
                <w:rFonts w:hint="eastAsia" w:ascii="仿宋_GB2312" w:eastAsia="仿宋_GB2312" w:cs="宋体" w:hAnsiTheme="minorEastAsia"/>
                <w:i/>
                <w:color w:val="000000" w:themeColor="text1"/>
                <w:kern w:val="0"/>
                <w:sz w:val="32"/>
                <w:szCs w:val="32"/>
                <w:u w:val="single"/>
              </w:rPr>
              <w:t xml:space="preserve"> </w:t>
            </w:r>
            <w:r>
              <w:rPr>
                <w:rFonts w:hint="eastAsia" w:ascii="仿宋_GB2312" w:eastAsia="仿宋_GB2312" w:hAnsiTheme="minorEastAsia"/>
                <w:i/>
                <w:color w:val="000000" w:themeColor="text1"/>
                <w:kern w:val="0"/>
                <w:sz w:val="32"/>
                <w:szCs w:val="32"/>
                <w:u w:val="single"/>
              </w:rPr>
              <w:t>商事主体应当对申报内容和提交材料的真实性作出承诺;弄虚作假的，纳入信用监管体系</w:t>
            </w:r>
            <w:r>
              <w:rPr>
                <w:rFonts w:hint="eastAsia" w:ascii="仿宋_GB2312" w:eastAsia="仿宋_GB2312" w:hAnsiTheme="minorEastAsia"/>
                <w:color w:val="000000" w:themeColor="text1"/>
                <w:kern w:val="0"/>
                <w:sz w:val="32"/>
                <w:szCs w:val="32"/>
              </w:rPr>
              <w:t>。</w:t>
            </w:r>
          </w:p>
          <w:p>
            <w:pPr>
              <w:ind w:firstLine="640" w:firstLineChars="200"/>
              <w:jc w:val="left"/>
              <w:rPr>
                <w:rFonts w:ascii="仿宋_GB2312" w:eastAsia="仿宋_GB2312" w:hAnsiTheme="minorEastAsia"/>
                <w:i/>
                <w:color w:val="000000" w:themeColor="text1"/>
                <w:kern w:val="0"/>
                <w:sz w:val="32"/>
                <w:szCs w:val="32"/>
                <w:u w:val="single"/>
              </w:rPr>
            </w:pPr>
            <w:r>
              <w:rPr>
                <w:rFonts w:hint="eastAsia" w:ascii="仿宋_GB2312" w:eastAsia="仿宋_GB2312" w:hAnsiTheme="minorEastAsia"/>
                <w:i/>
                <w:color w:val="000000" w:themeColor="text1"/>
                <w:kern w:val="0"/>
                <w:sz w:val="32"/>
                <w:szCs w:val="32"/>
                <w:u w:val="single"/>
              </w:rPr>
              <w:t>商事主体有违反本规定行为的，由商事登记机关、行政许可审批部门或者其他有关部门依照本规定和相关法律、法规的规定予以查处。</w:t>
            </w:r>
          </w:p>
        </w:tc>
        <w:tc>
          <w:tcPr>
            <w:tcW w:w="4253" w:type="dxa"/>
          </w:tcPr>
          <w:p>
            <w:pPr>
              <w:ind w:firstLine="640" w:firstLineChars="200"/>
              <w:jc w:val="left"/>
              <w:rPr>
                <w:rFonts w:ascii="黑体" w:hAnsi="黑体" w:eastAsia="黑体" w:cs="Times New Roman"/>
                <w:color w:val="000000" w:themeColor="text1"/>
                <w:kern w:val="0"/>
                <w:sz w:val="32"/>
                <w:szCs w:val="32"/>
              </w:rPr>
            </w:pPr>
            <w:r>
              <w:rPr>
                <w:rFonts w:hint="eastAsia" w:ascii="黑体" w:hAnsi="黑体" w:eastAsia="黑体" w:cs="宋体"/>
                <w:color w:val="000000" w:themeColor="text1"/>
                <w:kern w:val="0"/>
                <w:sz w:val="32"/>
                <w:szCs w:val="32"/>
              </w:rPr>
              <w:t xml:space="preserve">第四十条 </w:t>
            </w:r>
            <w:r>
              <w:rPr>
                <w:rFonts w:hint="eastAsia" w:ascii="黑体" w:hAnsi="黑体" w:eastAsia="黑体" w:cs="Times New Roman"/>
                <w:color w:val="000000" w:themeColor="text1"/>
                <w:kern w:val="0"/>
                <w:sz w:val="32"/>
                <w:szCs w:val="32"/>
              </w:rPr>
              <w:t>商事主体及其申请人</w:t>
            </w:r>
            <w:r>
              <w:rPr>
                <w:rFonts w:hint="eastAsia" w:ascii="黑体" w:hAnsi="黑体" w:eastAsia="黑体" w:cs="宋体"/>
                <w:color w:val="000000" w:themeColor="text1"/>
                <w:kern w:val="0"/>
                <w:sz w:val="32"/>
                <w:szCs w:val="32"/>
              </w:rPr>
              <w:t>提交虚假材料或者采取其他欺诈手段隐瞒重要事实，办理登记、备案手续的</w:t>
            </w:r>
            <w:r>
              <w:rPr>
                <w:rFonts w:hint="eastAsia" w:ascii="黑体" w:hAnsi="黑体" w:eastAsia="黑体" w:cs="Times New Roman"/>
                <w:color w:val="000000" w:themeColor="text1"/>
                <w:kern w:val="0"/>
                <w:sz w:val="32"/>
                <w:szCs w:val="32"/>
              </w:rPr>
              <w:t>，商事主体的负责人三年内不得再担任其他商事主体的负责人，商事主体的申请人三年内不得再申请商事登记，商事主体的负责人、申请人有证据证明对弄虚作假不负有个人责任的除外。</w:t>
            </w:r>
          </w:p>
          <w:p>
            <w:pPr>
              <w:ind w:firstLine="640" w:firstLineChars="200"/>
              <w:jc w:val="left"/>
              <w:rPr>
                <w:rFonts w:ascii="黑体" w:hAnsi="黑体" w:eastAsia="黑体" w:cs="Times New Roman"/>
                <w:color w:val="000000" w:themeColor="text1"/>
                <w:kern w:val="0"/>
                <w:sz w:val="32"/>
                <w:szCs w:val="32"/>
              </w:rPr>
            </w:pPr>
            <w:r>
              <w:rPr>
                <w:rFonts w:hint="eastAsia" w:ascii="黑体" w:hAnsi="黑体" w:eastAsia="黑体" w:cs="Times New Roman"/>
                <w:color w:val="000000" w:themeColor="text1"/>
                <w:kern w:val="0"/>
                <w:sz w:val="32"/>
                <w:szCs w:val="32"/>
              </w:rPr>
              <w:t>商事主体申请人在办理商事登记业务过程中伪造、变造有关文件材料或冒用、买卖、出租、出借身份证明文件、电子证书办理商事登记，违反治安管理或涉嫌犯罪的，由公安机关依法处理。</w:t>
            </w:r>
          </w:p>
          <w:p>
            <w:pPr>
              <w:ind w:firstLine="640" w:firstLineChars="200"/>
              <w:jc w:val="left"/>
              <w:rPr>
                <w:rFonts w:ascii="黑体" w:hAnsi="黑体" w:eastAsia="黑体" w:cs="Times New Roman"/>
                <w:color w:val="000000" w:themeColor="text1"/>
                <w:kern w:val="0"/>
                <w:sz w:val="32"/>
                <w:szCs w:val="32"/>
              </w:rPr>
            </w:pPr>
            <w:r>
              <w:rPr>
                <w:rFonts w:hint="eastAsia" w:ascii="黑体" w:hAnsi="黑体" w:eastAsia="黑体" w:cs="Times New Roman"/>
                <w:color w:val="000000" w:themeColor="text1"/>
                <w:kern w:val="0"/>
                <w:sz w:val="32"/>
                <w:szCs w:val="32"/>
              </w:rPr>
              <w:t>前款所指商事主体的申请人包括商事主体的投资人、授权委托提交材料的代理人、商事登记经办人。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9" w:hRule="atLeast"/>
        </w:trPr>
        <w:tc>
          <w:tcPr>
            <w:tcW w:w="4219" w:type="dxa"/>
          </w:tcPr>
          <w:p>
            <w:pPr>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第四十一条  商事主体未依照本规定办理有关变更登记的，由商事登记机关责令限期登记；逾期不登记的，处以5万元以下的罚款。</w:t>
            </w:r>
          </w:p>
          <w:p>
            <w:pPr>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商事主体未依照本规定办理有关备案的，由商事登记机关责令限期办理；逾期未办理的，处以3万元以下的罚款。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4219" w:type="dxa"/>
          </w:tcPr>
          <w:p>
            <w:pPr>
              <w:jc w:val="left"/>
              <w:rPr>
                <w:rFonts w:ascii="仿宋_GB2312" w:eastAsia="仿宋_GB2312" w:hAnsiTheme="minorEastAsia"/>
                <w:color w:val="000000" w:themeColor="text1"/>
                <w:kern w:val="0"/>
                <w:sz w:val="32"/>
                <w:szCs w:val="32"/>
              </w:rPr>
            </w:pPr>
          </w:p>
        </w:tc>
        <w:tc>
          <w:tcPr>
            <w:tcW w:w="4253" w:type="dxa"/>
          </w:tcPr>
          <w:p>
            <w:pPr>
              <w:ind w:firstLine="640" w:firstLineChars="200"/>
              <w:jc w:val="left"/>
              <w:rPr>
                <w:rFonts w:ascii="黑体" w:hAnsi="黑体" w:eastAsia="黑体"/>
                <w:color w:val="000000" w:themeColor="text1"/>
                <w:kern w:val="0"/>
                <w:sz w:val="32"/>
                <w:szCs w:val="32"/>
              </w:rPr>
            </w:pPr>
            <w:r>
              <w:rPr>
                <w:rFonts w:hint="eastAsia" w:ascii="黑体" w:hAnsi="黑体" w:eastAsia="黑体" w:cs="Times New Roman"/>
                <w:color w:val="000000" w:themeColor="text1"/>
                <w:kern w:val="0"/>
                <w:sz w:val="32"/>
                <w:szCs w:val="32"/>
              </w:rPr>
              <w:t>第四十二条</w:t>
            </w:r>
            <w:r>
              <w:rPr>
                <w:rFonts w:hint="eastAsia" w:ascii="黑体" w:hAnsi="黑体" w:eastAsia="黑体"/>
                <w:color w:val="000000" w:themeColor="text1"/>
                <w:kern w:val="0"/>
                <w:sz w:val="32"/>
                <w:szCs w:val="32"/>
              </w:rPr>
              <w:t xml:space="preserve">  提交虚假材料或者采取其他欺诈手段隐瞒重要事实，取得商事登记或者备案的，商事登记机关可以依法撤销原登记或者备案。</w:t>
            </w:r>
          </w:p>
          <w:p>
            <w:pPr>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有下列情形之一的，商事登记机关可以作出不予撤销决定，并书面告知其通过民事诉讼、仲裁途径解决原登记或者备案所涉及的民事权利义务争议：</w:t>
            </w:r>
          </w:p>
          <w:p>
            <w:pPr>
              <w:pStyle w:val="15"/>
              <w:numPr>
                <w:ilvl w:val="0"/>
                <w:numId w:val="2"/>
              </w:numPr>
              <w:ind w:left="0" w:firstLine="459" w:firstLineChars="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登记或者备案后已形成稳定的法律关系，撤销登记或者备案将损害善意第三人利益的；</w:t>
            </w:r>
          </w:p>
          <w:p>
            <w:pPr>
              <w:ind w:firstLine="459"/>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（二）利害关系人对登记或者备案时所提交的决议、协议等文件的效力或相关意思表示是否真实发生争议的。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第三十九条  </w:t>
            </w:r>
            <w:r>
              <w:rPr>
                <w:rFonts w:hint="eastAsia" w:ascii="仿宋_GB2312" w:eastAsia="仿宋_GB2312" w:hAnsiTheme="minorEastAsia"/>
                <w:color w:val="000000" w:themeColor="text1"/>
                <w:kern w:val="0"/>
                <w:sz w:val="32"/>
                <w:szCs w:val="32"/>
              </w:rPr>
              <w:t>商事登记机关、行政许可审批部门或者其他有关部门及其工作人员违反本规定未履行职责的，对于直接负责的主管人员和其他直接责任人员依法给予处分;涉嫌犯罪的，依法移送司法机关处理。</w:t>
            </w:r>
          </w:p>
        </w:tc>
        <w:tc>
          <w:tcPr>
            <w:tcW w:w="4253"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第四十三条  </w:t>
            </w:r>
            <w:r>
              <w:rPr>
                <w:rFonts w:hint="eastAsia" w:ascii="仿宋_GB2312" w:eastAsia="仿宋_GB2312" w:hAnsiTheme="minorEastAsia"/>
                <w:color w:val="000000" w:themeColor="text1"/>
                <w:kern w:val="0"/>
                <w:sz w:val="32"/>
                <w:szCs w:val="32"/>
              </w:rPr>
              <w:t>商事登记机关、行政许可审批</w:t>
            </w:r>
            <w:r>
              <w:rPr>
                <w:rFonts w:hint="eastAsia" w:ascii="黑体" w:hAnsi="黑体" w:eastAsia="黑体"/>
                <w:color w:val="000000" w:themeColor="text1"/>
                <w:kern w:val="0"/>
                <w:sz w:val="32"/>
                <w:szCs w:val="32"/>
              </w:rPr>
              <w:t>机关</w:t>
            </w:r>
            <w:r>
              <w:rPr>
                <w:rFonts w:hint="eastAsia" w:ascii="仿宋_GB2312" w:eastAsia="仿宋_GB2312" w:hAnsiTheme="minorEastAsia"/>
                <w:color w:val="000000" w:themeColor="text1"/>
                <w:kern w:val="0"/>
                <w:sz w:val="32"/>
                <w:szCs w:val="32"/>
              </w:rPr>
              <w:t>或者其他有关部门及其工作人员违反本规定未履行职责的，对于直接负责的主管人员和其他直接责任人员依法给予处分;涉嫌犯罪的，依法移送司法机关处理。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第四十条  </w:t>
            </w:r>
            <w:r>
              <w:rPr>
                <w:rFonts w:hint="eastAsia" w:ascii="仿宋_GB2312" w:eastAsia="仿宋_GB2312" w:hAnsiTheme="minorEastAsia"/>
                <w:color w:val="000000" w:themeColor="text1"/>
                <w:kern w:val="0"/>
                <w:sz w:val="32"/>
                <w:szCs w:val="32"/>
              </w:rPr>
              <w:t>商事主体应当自本规定施行之日起一年内向商事登记机关申请换发营业执照，具体办法由商事登记机关另行制定，并与本规定同时施行。</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第四十一条  </w:t>
            </w:r>
            <w:r>
              <w:rPr>
                <w:rFonts w:hint="eastAsia" w:ascii="仿宋_GB2312" w:eastAsia="仿宋_GB2312" w:hAnsiTheme="minorEastAsia"/>
                <w:color w:val="000000" w:themeColor="text1"/>
                <w:kern w:val="0"/>
                <w:sz w:val="32"/>
                <w:szCs w:val="32"/>
              </w:rPr>
              <w:t>本规定所称的区，包含光明、坪山、龙华、和大鹏新区等管理区。</w:t>
            </w:r>
          </w:p>
        </w:tc>
        <w:tc>
          <w:tcPr>
            <w:tcW w:w="4253" w:type="dxa"/>
          </w:tcPr>
          <w:p>
            <w:pPr>
              <w:jc w:val="left"/>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（删去</w:t>
            </w:r>
            <w:r>
              <w:rPr>
                <w:rFonts w:ascii="仿宋_GB2312" w:eastAsia="仿宋_GB2312" w:hAnsiTheme="minorEastAsia"/>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第四十二条  </w:t>
            </w:r>
            <w:r>
              <w:rPr>
                <w:rFonts w:hint="eastAsia" w:ascii="仿宋_GB2312" w:eastAsia="仿宋_GB2312" w:hAnsiTheme="minorEastAsia"/>
                <w:color w:val="000000" w:themeColor="text1"/>
                <w:kern w:val="0"/>
                <w:sz w:val="32"/>
                <w:szCs w:val="32"/>
              </w:rPr>
              <w:t>市政府可以依据本规定制定实施细则。</w:t>
            </w:r>
          </w:p>
        </w:tc>
        <w:tc>
          <w:tcPr>
            <w:tcW w:w="4253" w:type="dxa"/>
          </w:tcPr>
          <w:p>
            <w:pPr>
              <w:ind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第四十四条  </w:t>
            </w:r>
            <w:r>
              <w:rPr>
                <w:rFonts w:hint="eastAsia" w:ascii="仿宋_GB2312" w:eastAsia="仿宋_GB2312" w:hAnsiTheme="minorEastAsia"/>
                <w:color w:val="000000" w:themeColor="text1"/>
                <w:kern w:val="0"/>
                <w:sz w:val="32"/>
                <w:szCs w:val="32"/>
              </w:rPr>
              <w:t>市政府可以依据本规定制定实施细则。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219" w:type="dxa"/>
          </w:tcPr>
          <w:p>
            <w:pPr>
              <w:ind w:firstLine="640" w:firstLineChars="20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第四十三条  </w:t>
            </w:r>
            <w:r>
              <w:rPr>
                <w:rFonts w:hint="eastAsia" w:ascii="仿宋_GB2312" w:eastAsia="仿宋_GB2312" w:hAnsiTheme="minorEastAsia"/>
                <w:color w:val="000000" w:themeColor="text1"/>
                <w:kern w:val="0"/>
                <w:sz w:val="32"/>
                <w:szCs w:val="32"/>
              </w:rPr>
              <w:t>本规定自</w:t>
            </w:r>
            <w:r>
              <w:rPr>
                <w:rFonts w:hint="eastAsia" w:ascii="仿宋_GB2312" w:eastAsia="仿宋_GB2312" w:hAnsiTheme="minorEastAsia"/>
                <w:i/>
                <w:color w:val="000000" w:themeColor="text1"/>
                <w:kern w:val="0"/>
                <w:sz w:val="32"/>
                <w:szCs w:val="32"/>
                <w:u w:val="single"/>
              </w:rPr>
              <w:t>2013年3月1日</w:t>
            </w:r>
            <w:r>
              <w:rPr>
                <w:rFonts w:hint="eastAsia" w:ascii="仿宋_GB2312" w:eastAsia="仿宋_GB2312" w:hAnsiTheme="minorEastAsia"/>
                <w:color w:val="000000" w:themeColor="text1"/>
                <w:kern w:val="0"/>
                <w:sz w:val="32"/>
                <w:szCs w:val="32"/>
              </w:rPr>
              <w:t>起实施。</w:t>
            </w:r>
          </w:p>
        </w:tc>
        <w:tc>
          <w:tcPr>
            <w:tcW w:w="4253" w:type="dxa"/>
          </w:tcPr>
          <w:p>
            <w:pPr>
              <w:ind w:left="105" w:leftChars="50" w:firstLine="480" w:firstLineChars="150"/>
              <w:jc w:val="left"/>
              <w:rPr>
                <w:rFonts w:ascii="仿宋_GB2312" w:eastAsia="仿宋_GB2312"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 xml:space="preserve">第四十五条  </w:t>
            </w:r>
            <w:r>
              <w:rPr>
                <w:rFonts w:hint="eastAsia" w:ascii="仿宋_GB2312" w:eastAsia="仿宋_GB2312" w:hAnsiTheme="minorEastAsia"/>
                <w:color w:val="000000" w:themeColor="text1"/>
                <w:kern w:val="0"/>
                <w:sz w:val="32"/>
                <w:szCs w:val="32"/>
              </w:rPr>
              <w:t>本规定自</w:t>
            </w:r>
            <w:r>
              <w:rPr>
                <w:rFonts w:ascii="黑体" w:hAnsi="黑体" w:eastAsia="黑体"/>
                <w:color w:val="000000" w:themeColor="text1"/>
                <w:kern w:val="0"/>
                <w:sz w:val="32"/>
                <w:szCs w:val="32"/>
              </w:rPr>
              <w:t xml:space="preserve">  </w:t>
            </w:r>
            <w:r>
              <w:rPr>
                <w:rFonts w:hint="eastAsia" w:ascii="黑体" w:hAnsi="黑体" w:eastAsia="黑体"/>
                <w:color w:val="000000" w:themeColor="text1"/>
                <w:kern w:val="0"/>
                <w:sz w:val="32"/>
                <w:szCs w:val="32"/>
              </w:rPr>
              <w:t>年  月  日</w:t>
            </w:r>
            <w:r>
              <w:rPr>
                <w:rFonts w:hint="eastAsia" w:ascii="仿宋_GB2312" w:eastAsia="仿宋_GB2312" w:hAnsiTheme="minorEastAsia"/>
                <w:color w:val="000000" w:themeColor="text1"/>
                <w:kern w:val="0"/>
                <w:sz w:val="32"/>
                <w:szCs w:val="32"/>
              </w:rPr>
              <w:t>起实施。</w:t>
            </w:r>
          </w:p>
        </w:tc>
      </w:tr>
    </w:tbl>
    <w:p>
      <w:pPr>
        <w:ind w:firstLine="640" w:firstLineChars="200"/>
        <w:jc w:val="left"/>
        <w:rPr>
          <w:rFonts w:ascii="仿宋_GB2312" w:eastAsia="仿宋_GB2312"/>
          <w:color w:val="000000" w:themeColor="text1"/>
          <w:sz w:val="32"/>
          <w:szCs w:val="32"/>
        </w:rPr>
      </w:pPr>
    </w:p>
    <w:sectPr>
      <w:headerReference r:id="rId3" w:type="default"/>
      <w:footerReference r:id="rId4" w:type="default"/>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85229"/>
      <w:docPartObj>
        <w:docPartGallery w:val="AutoText"/>
      </w:docPartObj>
    </w:sdtPr>
    <w:sdtContent>
      <w:p>
        <w:pPr>
          <w:pStyle w:val="3"/>
          <w:jc w:val="center"/>
        </w:pPr>
        <w:r>
          <w:fldChar w:fldCharType="begin"/>
        </w:r>
        <w:r>
          <w:instrText xml:space="preserve"> PAGE   \* MERGEFORMAT </w:instrText>
        </w:r>
        <w:r>
          <w:fldChar w:fldCharType="separate"/>
        </w:r>
        <w:r>
          <w:rPr>
            <w:lang w:val="zh-CN"/>
          </w:rPr>
          <w:t>34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5FB"/>
    <w:multiLevelType w:val="multilevel"/>
    <w:tmpl w:val="1C3F45FB"/>
    <w:lvl w:ilvl="0" w:tentative="0">
      <w:start w:val="1"/>
      <w:numFmt w:val="japaneseCounting"/>
      <w:lvlText w:val="（%1）"/>
      <w:lvlJc w:val="left"/>
      <w:pPr>
        <w:ind w:left="1932"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22F2595"/>
    <w:multiLevelType w:val="multilevel"/>
    <w:tmpl w:val="222F2595"/>
    <w:lvl w:ilvl="0" w:tentative="0">
      <w:start w:val="1"/>
      <w:numFmt w:val="japaneseCounting"/>
      <w:lvlText w:val="（%1）"/>
      <w:lvlJc w:val="left"/>
      <w:pPr>
        <w:ind w:left="2245" w:hanging="160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EB"/>
    <w:rsid w:val="000004CE"/>
    <w:rsid w:val="00000851"/>
    <w:rsid w:val="00012788"/>
    <w:rsid w:val="00012FBC"/>
    <w:rsid w:val="000218F0"/>
    <w:rsid w:val="00025940"/>
    <w:rsid w:val="00025FF6"/>
    <w:rsid w:val="00026A0A"/>
    <w:rsid w:val="00035FBF"/>
    <w:rsid w:val="0004075E"/>
    <w:rsid w:val="000472B6"/>
    <w:rsid w:val="0004766D"/>
    <w:rsid w:val="00050292"/>
    <w:rsid w:val="000544C9"/>
    <w:rsid w:val="000621A3"/>
    <w:rsid w:val="00063C4B"/>
    <w:rsid w:val="00064349"/>
    <w:rsid w:val="00066666"/>
    <w:rsid w:val="00092938"/>
    <w:rsid w:val="00095B73"/>
    <w:rsid w:val="000A3C6E"/>
    <w:rsid w:val="000A3F6C"/>
    <w:rsid w:val="000A7B31"/>
    <w:rsid w:val="000B0BAB"/>
    <w:rsid w:val="000B145F"/>
    <w:rsid w:val="000B2638"/>
    <w:rsid w:val="000C5289"/>
    <w:rsid w:val="000D7925"/>
    <w:rsid w:val="000F123D"/>
    <w:rsid w:val="000F2646"/>
    <w:rsid w:val="00103A0A"/>
    <w:rsid w:val="00103C04"/>
    <w:rsid w:val="00104491"/>
    <w:rsid w:val="00113B4C"/>
    <w:rsid w:val="00124B9A"/>
    <w:rsid w:val="00126D9D"/>
    <w:rsid w:val="00130956"/>
    <w:rsid w:val="00131AEB"/>
    <w:rsid w:val="001349B0"/>
    <w:rsid w:val="00136A9E"/>
    <w:rsid w:val="00141364"/>
    <w:rsid w:val="0015175D"/>
    <w:rsid w:val="00176BDA"/>
    <w:rsid w:val="00190B82"/>
    <w:rsid w:val="00197C3F"/>
    <w:rsid w:val="001B521A"/>
    <w:rsid w:val="001C439B"/>
    <w:rsid w:val="001D145A"/>
    <w:rsid w:val="001F5D58"/>
    <w:rsid w:val="001F7675"/>
    <w:rsid w:val="0020105C"/>
    <w:rsid w:val="002075D0"/>
    <w:rsid w:val="00224600"/>
    <w:rsid w:val="00236F1B"/>
    <w:rsid w:val="002405F9"/>
    <w:rsid w:val="00242E5F"/>
    <w:rsid w:val="00243688"/>
    <w:rsid w:val="00251541"/>
    <w:rsid w:val="00254787"/>
    <w:rsid w:val="00255F95"/>
    <w:rsid w:val="00260F17"/>
    <w:rsid w:val="002660DD"/>
    <w:rsid w:val="00266AE4"/>
    <w:rsid w:val="00277F22"/>
    <w:rsid w:val="00292E8F"/>
    <w:rsid w:val="002938C0"/>
    <w:rsid w:val="002B2789"/>
    <w:rsid w:val="002C16D3"/>
    <w:rsid w:val="002C1DA8"/>
    <w:rsid w:val="002D06DB"/>
    <w:rsid w:val="002D2E70"/>
    <w:rsid w:val="002D79D8"/>
    <w:rsid w:val="002E2CF6"/>
    <w:rsid w:val="002E34B2"/>
    <w:rsid w:val="002E6C11"/>
    <w:rsid w:val="002F2DEE"/>
    <w:rsid w:val="002F31F1"/>
    <w:rsid w:val="003126CE"/>
    <w:rsid w:val="00326481"/>
    <w:rsid w:val="00327491"/>
    <w:rsid w:val="003358EA"/>
    <w:rsid w:val="003365D8"/>
    <w:rsid w:val="00337F22"/>
    <w:rsid w:val="003417FA"/>
    <w:rsid w:val="00347319"/>
    <w:rsid w:val="00376EF5"/>
    <w:rsid w:val="0038047E"/>
    <w:rsid w:val="00383BD3"/>
    <w:rsid w:val="003877B5"/>
    <w:rsid w:val="003A14EF"/>
    <w:rsid w:val="003A1C9E"/>
    <w:rsid w:val="003A7FF1"/>
    <w:rsid w:val="003B08AB"/>
    <w:rsid w:val="003B526D"/>
    <w:rsid w:val="003C1DA2"/>
    <w:rsid w:val="003C5229"/>
    <w:rsid w:val="003C5252"/>
    <w:rsid w:val="003E20D8"/>
    <w:rsid w:val="003E2864"/>
    <w:rsid w:val="003E74BB"/>
    <w:rsid w:val="003E7AED"/>
    <w:rsid w:val="00403E60"/>
    <w:rsid w:val="004049FB"/>
    <w:rsid w:val="00410B88"/>
    <w:rsid w:val="00412B5D"/>
    <w:rsid w:val="0041547D"/>
    <w:rsid w:val="004218AB"/>
    <w:rsid w:val="004271D1"/>
    <w:rsid w:val="00431B67"/>
    <w:rsid w:val="00433007"/>
    <w:rsid w:val="0045024B"/>
    <w:rsid w:val="00452227"/>
    <w:rsid w:val="00471AC2"/>
    <w:rsid w:val="00474D7F"/>
    <w:rsid w:val="004754A3"/>
    <w:rsid w:val="00484823"/>
    <w:rsid w:val="0048607E"/>
    <w:rsid w:val="00492E4C"/>
    <w:rsid w:val="00495FF8"/>
    <w:rsid w:val="004A2098"/>
    <w:rsid w:val="004B0E31"/>
    <w:rsid w:val="004B4B1D"/>
    <w:rsid w:val="004C36BD"/>
    <w:rsid w:val="004C4D1F"/>
    <w:rsid w:val="004D114A"/>
    <w:rsid w:val="004F2931"/>
    <w:rsid w:val="004F2CD6"/>
    <w:rsid w:val="004F72AF"/>
    <w:rsid w:val="00500AD9"/>
    <w:rsid w:val="005010B2"/>
    <w:rsid w:val="00505923"/>
    <w:rsid w:val="005069F1"/>
    <w:rsid w:val="005119B4"/>
    <w:rsid w:val="00522F91"/>
    <w:rsid w:val="00526338"/>
    <w:rsid w:val="00537370"/>
    <w:rsid w:val="00537DE2"/>
    <w:rsid w:val="00541D5A"/>
    <w:rsid w:val="005502F8"/>
    <w:rsid w:val="005549E9"/>
    <w:rsid w:val="005606BF"/>
    <w:rsid w:val="0056250A"/>
    <w:rsid w:val="005625BA"/>
    <w:rsid w:val="00566712"/>
    <w:rsid w:val="00575BC9"/>
    <w:rsid w:val="005813F9"/>
    <w:rsid w:val="005851CD"/>
    <w:rsid w:val="00596C58"/>
    <w:rsid w:val="005A165C"/>
    <w:rsid w:val="005A775E"/>
    <w:rsid w:val="005B1BCC"/>
    <w:rsid w:val="005C470A"/>
    <w:rsid w:val="005C5461"/>
    <w:rsid w:val="005C6FCA"/>
    <w:rsid w:val="005D14D6"/>
    <w:rsid w:val="005E01BE"/>
    <w:rsid w:val="005F1D27"/>
    <w:rsid w:val="005F33F4"/>
    <w:rsid w:val="0060243A"/>
    <w:rsid w:val="00606AEF"/>
    <w:rsid w:val="006154FD"/>
    <w:rsid w:val="0062013B"/>
    <w:rsid w:val="00621B1F"/>
    <w:rsid w:val="006256D3"/>
    <w:rsid w:val="00636A66"/>
    <w:rsid w:val="00643E14"/>
    <w:rsid w:val="00651BF8"/>
    <w:rsid w:val="006538DB"/>
    <w:rsid w:val="00655637"/>
    <w:rsid w:val="006616F6"/>
    <w:rsid w:val="00665D6F"/>
    <w:rsid w:val="00670233"/>
    <w:rsid w:val="00673701"/>
    <w:rsid w:val="006824F9"/>
    <w:rsid w:val="00691FDE"/>
    <w:rsid w:val="006B079D"/>
    <w:rsid w:val="006C257E"/>
    <w:rsid w:val="006C35B1"/>
    <w:rsid w:val="006D1833"/>
    <w:rsid w:val="006D48F9"/>
    <w:rsid w:val="006E7A8A"/>
    <w:rsid w:val="006F4AEA"/>
    <w:rsid w:val="00704952"/>
    <w:rsid w:val="0070603B"/>
    <w:rsid w:val="00715698"/>
    <w:rsid w:val="00720743"/>
    <w:rsid w:val="00735B34"/>
    <w:rsid w:val="00737DC5"/>
    <w:rsid w:val="0074470D"/>
    <w:rsid w:val="007571C2"/>
    <w:rsid w:val="00762330"/>
    <w:rsid w:val="00763F9B"/>
    <w:rsid w:val="00765FAE"/>
    <w:rsid w:val="00770582"/>
    <w:rsid w:val="007738B2"/>
    <w:rsid w:val="00775078"/>
    <w:rsid w:val="00784627"/>
    <w:rsid w:val="007862D9"/>
    <w:rsid w:val="00787BC9"/>
    <w:rsid w:val="00787C74"/>
    <w:rsid w:val="00794F72"/>
    <w:rsid w:val="007B58DD"/>
    <w:rsid w:val="007C0850"/>
    <w:rsid w:val="007C0CAB"/>
    <w:rsid w:val="007C0EC0"/>
    <w:rsid w:val="007D44B1"/>
    <w:rsid w:val="007F2001"/>
    <w:rsid w:val="007F295D"/>
    <w:rsid w:val="00800F9B"/>
    <w:rsid w:val="00815EF0"/>
    <w:rsid w:val="00815FA7"/>
    <w:rsid w:val="00826741"/>
    <w:rsid w:val="00833ED0"/>
    <w:rsid w:val="00837850"/>
    <w:rsid w:val="0084299C"/>
    <w:rsid w:val="008429F3"/>
    <w:rsid w:val="00843F28"/>
    <w:rsid w:val="00845C6D"/>
    <w:rsid w:val="0085572C"/>
    <w:rsid w:val="00865340"/>
    <w:rsid w:val="00875646"/>
    <w:rsid w:val="00880EBC"/>
    <w:rsid w:val="00882000"/>
    <w:rsid w:val="00884A8A"/>
    <w:rsid w:val="00884BE8"/>
    <w:rsid w:val="008A1A20"/>
    <w:rsid w:val="008A3006"/>
    <w:rsid w:val="008A53BE"/>
    <w:rsid w:val="008B2672"/>
    <w:rsid w:val="008B6216"/>
    <w:rsid w:val="008C3855"/>
    <w:rsid w:val="008D4984"/>
    <w:rsid w:val="008E055E"/>
    <w:rsid w:val="008E39C3"/>
    <w:rsid w:val="008E7EFE"/>
    <w:rsid w:val="00904584"/>
    <w:rsid w:val="009247F8"/>
    <w:rsid w:val="00946FFB"/>
    <w:rsid w:val="009520A2"/>
    <w:rsid w:val="009847EA"/>
    <w:rsid w:val="0098494F"/>
    <w:rsid w:val="00986597"/>
    <w:rsid w:val="009902CB"/>
    <w:rsid w:val="00991312"/>
    <w:rsid w:val="009916A5"/>
    <w:rsid w:val="00992C3E"/>
    <w:rsid w:val="00992C89"/>
    <w:rsid w:val="00994897"/>
    <w:rsid w:val="009A288A"/>
    <w:rsid w:val="009B0D4D"/>
    <w:rsid w:val="009B26E9"/>
    <w:rsid w:val="009D6FCC"/>
    <w:rsid w:val="009E0665"/>
    <w:rsid w:val="009F019D"/>
    <w:rsid w:val="00A0309A"/>
    <w:rsid w:val="00A2360A"/>
    <w:rsid w:val="00A31445"/>
    <w:rsid w:val="00A3450B"/>
    <w:rsid w:val="00A47B31"/>
    <w:rsid w:val="00A57584"/>
    <w:rsid w:val="00A649FF"/>
    <w:rsid w:val="00A660EA"/>
    <w:rsid w:val="00A67070"/>
    <w:rsid w:val="00A67296"/>
    <w:rsid w:val="00A91B1A"/>
    <w:rsid w:val="00AA136F"/>
    <w:rsid w:val="00AA1837"/>
    <w:rsid w:val="00AA533E"/>
    <w:rsid w:val="00AB0B22"/>
    <w:rsid w:val="00AC0248"/>
    <w:rsid w:val="00AD7FD6"/>
    <w:rsid w:val="00AF3EF0"/>
    <w:rsid w:val="00B03CC0"/>
    <w:rsid w:val="00B1066D"/>
    <w:rsid w:val="00B12572"/>
    <w:rsid w:val="00B24536"/>
    <w:rsid w:val="00B24CE3"/>
    <w:rsid w:val="00B344FC"/>
    <w:rsid w:val="00B37046"/>
    <w:rsid w:val="00B370BD"/>
    <w:rsid w:val="00B50E6C"/>
    <w:rsid w:val="00B53E6C"/>
    <w:rsid w:val="00B56A63"/>
    <w:rsid w:val="00B579B6"/>
    <w:rsid w:val="00B67B74"/>
    <w:rsid w:val="00B71C3C"/>
    <w:rsid w:val="00B80482"/>
    <w:rsid w:val="00B85D64"/>
    <w:rsid w:val="00B8607C"/>
    <w:rsid w:val="00B918D4"/>
    <w:rsid w:val="00B91FA3"/>
    <w:rsid w:val="00BA38E9"/>
    <w:rsid w:val="00BB25B0"/>
    <w:rsid w:val="00BB3925"/>
    <w:rsid w:val="00BB3A9B"/>
    <w:rsid w:val="00BB6144"/>
    <w:rsid w:val="00BC1A15"/>
    <w:rsid w:val="00BC2397"/>
    <w:rsid w:val="00BC330F"/>
    <w:rsid w:val="00BC573C"/>
    <w:rsid w:val="00BE2084"/>
    <w:rsid w:val="00BE7586"/>
    <w:rsid w:val="00C025EE"/>
    <w:rsid w:val="00C029E7"/>
    <w:rsid w:val="00C07C6C"/>
    <w:rsid w:val="00C11287"/>
    <w:rsid w:val="00C1555A"/>
    <w:rsid w:val="00C158F7"/>
    <w:rsid w:val="00C17C7C"/>
    <w:rsid w:val="00C214A9"/>
    <w:rsid w:val="00C2534D"/>
    <w:rsid w:val="00C34411"/>
    <w:rsid w:val="00C45275"/>
    <w:rsid w:val="00C52184"/>
    <w:rsid w:val="00C5706D"/>
    <w:rsid w:val="00C5723D"/>
    <w:rsid w:val="00C623B1"/>
    <w:rsid w:val="00C757CA"/>
    <w:rsid w:val="00C87D56"/>
    <w:rsid w:val="00C957DE"/>
    <w:rsid w:val="00CB0FB8"/>
    <w:rsid w:val="00CB3F11"/>
    <w:rsid w:val="00CC21EA"/>
    <w:rsid w:val="00CC2858"/>
    <w:rsid w:val="00CC4D33"/>
    <w:rsid w:val="00CD038C"/>
    <w:rsid w:val="00CD2958"/>
    <w:rsid w:val="00CD3F5F"/>
    <w:rsid w:val="00CD4412"/>
    <w:rsid w:val="00CE5766"/>
    <w:rsid w:val="00CF469A"/>
    <w:rsid w:val="00D04C83"/>
    <w:rsid w:val="00D2258C"/>
    <w:rsid w:val="00D232E7"/>
    <w:rsid w:val="00D25AA7"/>
    <w:rsid w:val="00D335C8"/>
    <w:rsid w:val="00D349A2"/>
    <w:rsid w:val="00D57DCD"/>
    <w:rsid w:val="00D70D37"/>
    <w:rsid w:val="00D74B69"/>
    <w:rsid w:val="00D969D3"/>
    <w:rsid w:val="00D97239"/>
    <w:rsid w:val="00DA3115"/>
    <w:rsid w:val="00DA3DD6"/>
    <w:rsid w:val="00DB0A4F"/>
    <w:rsid w:val="00DB52D5"/>
    <w:rsid w:val="00DB6347"/>
    <w:rsid w:val="00DB65DE"/>
    <w:rsid w:val="00DC3D5F"/>
    <w:rsid w:val="00DD0D55"/>
    <w:rsid w:val="00DE2308"/>
    <w:rsid w:val="00DF160B"/>
    <w:rsid w:val="00DF2262"/>
    <w:rsid w:val="00DF3738"/>
    <w:rsid w:val="00DF726E"/>
    <w:rsid w:val="00E028BA"/>
    <w:rsid w:val="00E06FC8"/>
    <w:rsid w:val="00E121C3"/>
    <w:rsid w:val="00E178C3"/>
    <w:rsid w:val="00E2370D"/>
    <w:rsid w:val="00E2706E"/>
    <w:rsid w:val="00E30619"/>
    <w:rsid w:val="00E654F7"/>
    <w:rsid w:val="00E66AD4"/>
    <w:rsid w:val="00E700B2"/>
    <w:rsid w:val="00E72843"/>
    <w:rsid w:val="00E72B22"/>
    <w:rsid w:val="00E76874"/>
    <w:rsid w:val="00E86C5D"/>
    <w:rsid w:val="00EB0F37"/>
    <w:rsid w:val="00EB3485"/>
    <w:rsid w:val="00ED4195"/>
    <w:rsid w:val="00EE6556"/>
    <w:rsid w:val="00EE6D85"/>
    <w:rsid w:val="00EF0986"/>
    <w:rsid w:val="00EF1707"/>
    <w:rsid w:val="00EF2740"/>
    <w:rsid w:val="00EF53A0"/>
    <w:rsid w:val="00F0508B"/>
    <w:rsid w:val="00F176CB"/>
    <w:rsid w:val="00F2058E"/>
    <w:rsid w:val="00F26570"/>
    <w:rsid w:val="00F32294"/>
    <w:rsid w:val="00F521A5"/>
    <w:rsid w:val="00F56BCB"/>
    <w:rsid w:val="00F632B6"/>
    <w:rsid w:val="00F64BDE"/>
    <w:rsid w:val="00F83B9C"/>
    <w:rsid w:val="00FA34AB"/>
    <w:rsid w:val="00FA3E27"/>
    <w:rsid w:val="00FB7BB5"/>
    <w:rsid w:val="00FC0436"/>
    <w:rsid w:val="00FC45A1"/>
    <w:rsid w:val="00FD257F"/>
    <w:rsid w:val="00FD7A47"/>
    <w:rsid w:val="00FD7FED"/>
    <w:rsid w:val="00FE5DB0"/>
    <w:rsid w:val="00FF344D"/>
    <w:rsid w:val="33AC301C"/>
    <w:rsid w:val="411C4A47"/>
    <w:rsid w:val="70F1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qFormat/>
    <w:uiPriority w:val="99"/>
    <w:rPr>
      <w:sz w:val="18"/>
      <w:szCs w:val="18"/>
    </w:rPr>
  </w:style>
  <w:style w:type="table" w:customStyle="1" w:styleId="11">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8"/>
    <w:link w:val="2"/>
    <w:semiHidden/>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黑体" w:hAnsi="黑体" w:cs="黑体" w:eastAsiaTheme="minorEastAsia"/>
      <w:color w:val="000000"/>
      <w:sz w:val="24"/>
      <w:szCs w:val="24"/>
      <w:lang w:val="en-US" w:eastAsia="zh-CN" w:bidi="ar-SA"/>
    </w:rPr>
  </w:style>
  <w:style w:type="paragraph" w:styleId="15">
    <w:name w:val="List Paragraph"/>
    <w:basedOn w:val="1"/>
    <w:qFormat/>
    <w:uiPriority w:val="34"/>
    <w:pPr>
      <w:ind w:firstLine="420" w:firstLineChars="200"/>
    </w:pPr>
  </w:style>
  <w:style w:type="paragraph" w:customStyle="1" w:styleId="16">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2A63C-19CE-4190-B14A-86D2B1BF93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1573</Words>
  <Characters>8969</Characters>
  <Lines>74</Lines>
  <Paragraphs>21</Paragraphs>
  <TotalTime>800</TotalTime>
  <ScaleCrop>false</ScaleCrop>
  <LinksUpToDate>false</LinksUpToDate>
  <CharactersWithSpaces>10521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2019-04-16T08:55:00Z</dcterms:created>
  <dc:creator>唐玲香</dc:creator>
  <cp:lastModifiedBy>CaiZJ</cp:lastModifiedBy>
  <cp:lastPrinted>2019-04-03T04:45:00Z</cp:lastPrinted>
  <dcterms:modified xsi:type="dcterms:W3CDTF">2019-06-18T03:44:24Z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