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sz w:val="28"/>
          <w:szCs w:val="28"/>
        </w:rPr>
      </w:pPr>
      <w:r>
        <w:rPr>
          <w:rFonts w:hint="eastAsia" w:ascii="黑体" w:hAnsi="新宋体" w:eastAsia="黑体" w:cs="黑体"/>
          <w:b/>
          <w:bCs/>
          <w:sz w:val="44"/>
          <w:szCs w:val="44"/>
          <w:lang w:eastAsia="zh-CN"/>
        </w:rPr>
        <w:t>预报名</w:t>
      </w:r>
      <w:bookmarkStart w:id="0" w:name="_GoBack"/>
      <w:bookmarkEnd w:id="0"/>
      <w:r>
        <w:rPr>
          <w:rFonts w:hint="eastAsia" w:ascii="黑体" w:hAnsi="新宋体" w:eastAsia="黑体" w:cs="黑体"/>
          <w:b/>
          <w:bCs/>
          <w:sz w:val="44"/>
          <w:szCs w:val="44"/>
        </w:rPr>
        <w:t>承诺书</w:t>
      </w:r>
      <w:r>
        <w:rPr>
          <w:rFonts w:hint="eastAsia" w:ascii="黑体" w:hAnsi="新宋体" w:eastAsia="黑体" w:cs="黑体"/>
          <w:b/>
          <w:bCs/>
          <w:sz w:val="44"/>
          <w:szCs w:val="44"/>
          <w:lang w:val="en-US" w:eastAsia="zh-CN"/>
        </w:rPr>
        <w:t>-示例</w:t>
      </w:r>
    </w:p>
    <w:p>
      <w:pPr>
        <w:spacing w:line="420" w:lineRule="exact"/>
        <w:ind w:firstLine="420" w:firstLineChars="200"/>
        <w:rPr>
          <w:rFonts w:ascii="宋体" w:hAnsi="宋体"/>
          <w:color w:val="000000"/>
          <w:kern w:val="0"/>
          <w:szCs w:val="21"/>
          <w:lang w:val="zh-CN"/>
        </w:rPr>
      </w:pPr>
      <w:r>
        <w:rPr>
          <w:rFonts w:ascii="宋体" w:hAnsi="宋体"/>
          <w:color w:val="000000"/>
          <w:kern w:val="0"/>
          <w:szCs w:val="21"/>
          <w:lang w:val="zh-CN"/>
        </w:rPr>
        <w:t>本单位（人）承诺遵守《</w:t>
      </w:r>
      <w:r>
        <w:rPr>
          <w:rFonts w:hint="eastAsia" w:ascii="宋体" w:hAnsi="宋体"/>
          <w:color w:val="000000"/>
          <w:kern w:val="0"/>
          <w:szCs w:val="21"/>
          <w:lang w:val="zh-CN"/>
        </w:rPr>
        <w:t>深圳市食用农产品质量安全快速筛查和定量检测预处理点建设扶持补贴资金</w:t>
      </w:r>
      <w:r>
        <w:rPr>
          <w:rFonts w:hint="eastAsia" w:ascii="宋体" w:hAnsi="宋体"/>
          <w:bCs/>
          <w:szCs w:val="21"/>
        </w:rPr>
        <w:t>实施</w:t>
      </w:r>
      <w:r>
        <w:rPr>
          <w:rFonts w:ascii="宋体" w:hAnsi="宋体"/>
          <w:bCs/>
          <w:szCs w:val="21"/>
        </w:rPr>
        <w:t>办法</w:t>
      </w:r>
      <w:r>
        <w:rPr>
          <w:rFonts w:ascii="宋体" w:hAnsi="宋体"/>
          <w:color w:val="000000"/>
          <w:kern w:val="0"/>
          <w:szCs w:val="21"/>
          <w:lang w:val="zh-CN"/>
        </w:rPr>
        <w:t>》</w:t>
      </w:r>
      <w:r>
        <w:rPr>
          <w:rFonts w:hint="eastAsia" w:ascii="宋体" w:hAnsi="宋体"/>
          <w:color w:val="000000"/>
          <w:kern w:val="0"/>
          <w:szCs w:val="21"/>
          <w:lang w:val="zh-CN"/>
        </w:rPr>
        <w:t>、《深圳市公共信用信息管理办法》</w:t>
      </w:r>
      <w:r>
        <w:rPr>
          <w:rFonts w:ascii="宋体" w:hAnsi="宋体"/>
          <w:color w:val="000000"/>
          <w:kern w:val="0"/>
          <w:szCs w:val="21"/>
          <w:lang w:val="zh-CN"/>
        </w:rPr>
        <w:t>等相关文件规定，并自愿作出以下声明：</w:t>
      </w:r>
    </w:p>
    <w:p>
      <w:pPr>
        <w:spacing w:line="420" w:lineRule="exact"/>
        <w:ind w:firstLine="420" w:firstLineChars="200"/>
        <w:rPr>
          <w:rFonts w:ascii="宋体" w:hAnsi="宋体"/>
          <w:color w:val="000000"/>
          <w:kern w:val="0"/>
          <w:szCs w:val="21"/>
          <w:lang w:val="zh-CN"/>
        </w:rPr>
      </w:pPr>
      <w:r>
        <w:rPr>
          <w:rFonts w:ascii="宋体" w:hAnsi="宋体"/>
          <w:color w:val="000000"/>
          <w:kern w:val="0"/>
          <w:szCs w:val="21"/>
          <w:lang w:val="zh-CN"/>
        </w:rPr>
        <w:t>1、本单位（人）对本申请材料的合法性、真实性、准确性和完整性负责。如有虚假，本单位依法承担相应的法律责任。</w:t>
      </w:r>
    </w:p>
    <w:p>
      <w:pPr>
        <w:spacing w:line="420" w:lineRule="exact"/>
        <w:ind w:firstLine="420" w:firstLineChars="200"/>
        <w:rPr>
          <w:rFonts w:ascii="宋体" w:hAnsi="宋体"/>
          <w:color w:val="000000"/>
          <w:kern w:val="0"/>
          <w:szCs w:val="21"/>
          <w:lang w:val="zh-CN"/>
        </w:rPr>
      </w:pPr>
      <w:r>
        <w:rPr>
          <w:rFonts w:ascii="宋体" w:hAnsi="宋体"/>
          <w:color w:val="000000"/>
          <w:kern w:val="0"/>
          <w:szCs w:val="21"/>
          <w:lang w:val="zh-CN"/>
        </w:rPr>
        <w:t>2、本单位（人）同意将本申请材料向依法审批工作人员和评审专家公开，对依法审批或者评审过程中泄露的信息，</w:t>
      </w:r>
      <w:r>
        <w:rPr>
          <w:rFonts w:hint="eastAsia" w:ascii="宋体" w:hAnsi="宋体"/>
          <w:color w:val="000000"/>
          <w:kern w:val="0"/>
          <w:szCs w:val="21"/>
          <w:lang w:val="zh-CN"/>
        </w:rPr>
        <w:t>深圳市市场监管局</w:t>
      </w:r>
      <w:r>
        <w:rPr>
          <w:rFonts w:ascii="宋体" w:hAnsi="宋体"/>
          <w:color w:val="000000"/>
          <w:kern w:val="0"/>
          <w:szCs w:val="21"/>
          <w:lang w:val="zh-CN"/>
        </w:rPr>
        <w:t>免予承担责任。</w:t>
      </w:r>
    </w:p>
    <w:p>
      <w:pPr>
        <w:spacing w:line="420" w:lineRule="exact"/>
        <w:ind w:firstLine="420" w:firstLineChars="200"/>
        <w:rPr>
          <w:rFonts w:hint="eastAsia" w:ascii="宋体" w:hAnsi="宋体"/>
          <w:kern w:val="0"/>
          <w:szCs w:val="21"/>
        </w:rPr>
      </w:pPr>
      <w:r>
        <w:rPr>
          <w:rFonts w:ascii="宋体" w:hAnsi="宋体"/>
          <w:color w:val="000000"/>
          <w:kern w:val="0"/>
          <w:szCs w:val="21"/>
        </w:rPr>
        <w:t>4、</w:t>
      </w:r>
      <w:r>
        <w:rPr>
          <w:rFonts w:ascii="宋体" w:hAnsi="宋体"/>
          <w:kern w:val="0"/>
          <w:szCs w:val="21"/>
        </w:rPr>
        <w:t>本单位</w:t>
      </w:r>
      <w:r>
        <w:rPr>
          <w:rFonts w:hint="eastAsia" w:ascii="宋体" w:hAnsi="宋体"/>
          <w:kern w:val="0"/>
          <w:szCs w:val="21"/>
          <w:lang w:val="zh-CN"/>
        </w:rPr>
        <w:t>截止申报日</w:t>
      </w:r>
      <w:r>
        <w:rPr>
          <w:rFonts w:hint="eastAsia" w:ascii="宋体" w:hAnsi="宋体"/>
          <w:kern w:val="0"/>
          <w:szCs w:val="21"/>
        </w:rPr>
        <w:t>2年内</w:t>
      </w:r>
      <w:r>
        <w:rPr>
          <w:rFonts w:hint="eastAsia" w:ascii="宋体" w:hAnsi="宋体" w:cs="仿宋_GB2312"/>
          <w:szCs w:val="21"/>
        </w:rPr>
        <w:t>无重大违法税务</w:t>
      </w:r>
      <w:r>
        <w:rPr>
          <w:rFonts w:hint="eastAsia" w:ascii="宋体" w:hAnsi="宋体"/>
          <w:kern w:val="0"/>
          <w:szCs w:val="21"/>
        </w:rPr>
        <w:t>、违反财政资金使用规定等记录</w:t>
      </w:r>
      <w:r>
        <w:rPr>
          <w:rFonts w:ascii="宋体" w:hAnsi="宋体"/>
          <w:kern w:val="0"/>
          <w:szCs w:val="21"/>
        </w:rPr>
        <w:t>。</w:t>
      </w:r>
      <w:r>
        <w:rPr>
          <w:rFonts w:hint="eastAsia" w:ascii="宋体" w:hAnsi="宋体"/>
          <w:kern w:val="0"/>
          <w:szCs w:val="21"/>
        </w:rPr>
        <w:t>申报期间有前述情形的，本单位（人）自动撤消申报。</w:t>
      </w:r>
    </w:p>
    <w:p>
      <w:pPr>
        <w:spacing w:line="420" w:lineRule="exact"/>
        <w:ind w:firstLine="420" w:firstLineChars="200"/>
        <w:rPr>
          <w:rFonts w:hint="eastAsia" w:ascii="宋体" w:hAnsi="宋体"/>
          <w:kern w:val="0"/>
          <w:szCs w:val="21"/>
        </w:rPr>
      </w:pPr>
      <w:r>
        <w:rPr>
          <w:rFonts w:ascii="宋体" w:hAnsi="宋体"/>
          <w:kern w:val="0"/>
          <w:szCs w:val="21"/>
        </w:rPr>
        <w:t>5</w:t>
      </w:r>
      <w:r>
        <w:rPr>
          <w:rFonts w:hint="eastAsia" w:ascii="宋体" w:hAnsi="宋体"/>
          <w:kern w:val="0"/>
          <w:szCs w:val="21"/>
        </w:rPr>
        <w:t>、本项目未重复申报。</w:t>
      </w:r>
    </w:p>
    <w:p>
      <w:pPr>
        <w:spacing w:line="420" w:lineRule="exact"/>
        <w:ind w:firstLine="420" w:firstLineChars="200"/>
        <w:rPr>
          <w:rFonts w:hint="eastAsia" w:ascii="宋体" w:hAnsi="宋体"/>
          <w:color w:val="000000"/>
          <w:kern w:val="0"/>
          <w:szCs w:val="21"/>
          <w:lang w:val="zh-CN"/>
        </w:rPr>
      </w:pPr>
      <w:r>
        <w:rPr>
          <w:rFonts w:hint="eastAsia" w:ascii="宋体" w:hAnsi="宋体"/>
          <w:color w:val="000000"/>
          <w:kern w:val="0"/>
          <w:szCs w:val="21"/>
          <w:lang w:val="zh-CN"/>
        </w:rPr>
        <w:t>6</w:t>
      </w:r>
      <w:r>
        <w:rPr>
          <w:rFonts w:ascii="宋体" w:hAnsi="宋体"/>
          <w:color w:val="000000"/>
          <w:kern w:val="0"/>
          <w:szCs w:val="21"/>
          <w:lang w:val="zh-CN"/>
        </w:rPr>
        <w:t>、</w:t>
      </w:r>
      <w:r>
        <w:rPr>
          <w:rFonts w:hint="eastAsia" w:ascii="宋体" w:hAnsi="宋体"/>
          <w:color w:val="000000"/>
          <w:kern w:val="0"/>
          <w:szCs w:val="21"/>
          <w:lang w:val="zh-CN"/>
        </w:rPr>
        <w:t>本单位</w:t>
      </w:r>
      <w:r>
        <w:rPr>
          <w:rFonts w:ascii="宋体" w:hAnsi="宋体"/>
          <w:color w:val="000000"/>
          <w:kern w:val="0"/>
          <w:szCs w:val="21"/>
          <w:lang w:val="zh-CN"/>
        </w:rPr>
        <w:t>（人）</w:t>
      </w:r>
      <w:r>
        <w:rPr>
          <w:rFonts w:hint="eastAsia" w:ascii="宋体" w:hAnsi="宋体"/>
          <w:color w:val="000000"/>
          <w:kern w:val="0"/>
          <w:szCs w:val="21"/>
          <w:lang w:val="zh-CN"/>
        </w:rPr>
        <w:t>承诺本单位不存在以下失信情况：</w:t>
      </w:r>
    </w:p>
    <w:p>
      <w:pPr>
        <w:spacing w:line="420" w:lineRule="exact"/>
        <w:ind w:firstLine="420" w:firstLineChars="200"/>
        <w:rPr>
          <w:rFonts w:ascii="宋体" w:hAnsi="宋体"/>
          <w:color w:val="000000"/>
          <w:kern w:val="0"/>
          <w:szCs w:val="21"/>
          <w:lang w:val="zh-CN"/>
        </w:rPr>
      </w:pPr>
      <w:r>
        <w:rPr>
          <w:rFonts w:hint="eastAsia" w:ascii="宋体" w:hAnsi="宋体"/>
          <w:color w:val="000000"/>
          <w:kern w:val="0"/>
          <w:szCs w:val="21"/>
          <w:lang w:val="zh-CN"/>
        </w:rPr>
        <w:t>（1）严重危害人民群众身体健康和生命安全的行为，包括食品药品、生态环境、工程质量、安全生产、消防安全、强制性产品认证等领域的严重失信行为；</w:t>
      </w:r>
    </w:p>
    <w:p>
      <w:pPr>
        <w:spacing w:line="420" w:lineRule="exact"/>
        <w:ind w:firstLine="420" w:firstLineChars="200"/>
        <w:rPr>
          <w:rFonts w:ascii="宋体" w:hAnsi="宋体"/>
          <w:color w:val="000000"/>
          <w:kern w:val="0"/>
          <w:szCs w:val="21"/>
          <w:lang w:val="zh-CN"/>
        </w:rPr>
      </w:pPr>
      <w:r>
        <w:rPr>
          <w:rFonts w:hint="eastAsia" w:ascii="宋体" w:hAnsi="宋体"/>
          <w:color w:val="000000"/>
          <w:kern w:val="0"/>
          <w:szCs w:val="21"/>
          <w:lang w:val="zh-CN"/>
        </w:rPr>
        <w:t>（2）被监管部门责令限期拆除违法建筑但拒不拆除或者逾期不拆除，或者被监管部门作出其他责令改正决定但拒不改正或者逾期不改正的；</w:t>
      </w:r>
    </w:p>
    <w:p>
      <w:pPr>
        <w:spacing w:line="420" w:lineRule="exact"/>
        <w:ind w:firstLine="420" w:firstLineChars="200"/>
        <w:rPr>
          <w:rFonts w:ascii="宋体" w:hAnsi="宋体"/>
          <w:color w:val="000000"/>
          <w:kern w:val="0"/>
          <w:szCs w:val="21"/>
          <w:lang w:val="zh-CN"/>
        </w:rPr>
      </w:pPr>
      <w:r>
        <w:rPr>
          <w:rFonts w:hint="eastAsia" w:ascii="宋体" w:hAnsi="宋体"/>
          <w:color w:val="000000"/>
          <w:kern w:val="0"/>
          <w:szCs w:val="21"/>
          <w:lang w:val="zh-CN"/>
        </w:rPr>
        <w:t>（3）违反特区技术规范等严重危害深圳质量和标准的行为；</w:t>
      </w:r>
    </w:p>
    <w:p>
      <w:pPr>
        <w:spacing w:line="420" w:lineRule="exact"/>
        <w:ind w:firstLine="420" w:firstLineChars="200"/>
        <w:rPr>
          <w:rFonts w:ascii="宋体" w:hAnsi="宋体"/>
          <w:color w:val="000000"/>
          <w:kern w:val="0"/>
          <w:szCs w:val="21"/>
          <w:lang w:val="zh-CN"/>
        </w:rPr>
      </w:pPr>
      <w:r>
        <w:rPr>
          <w:rFonts w:hint="eastAsia" w:ascii="宋体" w:hAnsi="宋体"/>
          <w:color w:val="000000"/>
          <w:kern w:val="0"/>
          <w:szCs w:val="21"/>
          <w:lang w:val="zh-CN"/>
        </w:rPr>
        <w:t>（4）故意侵犯知识产权，严重违反知识产权法律法规的行为，包括假冒专利、侵犯著作权、侵犯商标权和技术秘密等严重违法失信行为；</w:t>
      </w:r>
    </w:p>
    <w:p>
      <w:pPr>
        <w:spacing w:line="420" w:lineRule="exact"/>
        <w:ind w:firstLine="420" w:firstLineChars="200"/>
        <w:rPr>
          <w:rFonts w:ascii="宋体" w:hAnsi="宋体"/>
          <w:color w:val="000000"/>
          <w:kern w:val="0"/>
          <w:szCs w:val="21"/>
          <w:lang w:val="zh-CN"/>
        </w:rPr>
      </w:pPr>
      <w:r>
        <w:rPr>
          <w:rFonts w:hint="eastAsia" w:ascii="宋体" w:hAnsi="宋体"/>
          <w:color w:val="000000"/>
          <w:kern w:val="0"/>
          <w:szCs w:val="21"/>
          <w:lang w:val="zh-CN"/>
        </w:rPr>
        <w:t>（5）严重违反商事登记有关法律法规规定的行为，包括无证照经营、被吊销营业执照或者许可证、被列入经营异常名录或者永久性经营异常名录的，被列入行业黑名单或者严重违法失信企业名单的；</w:t>
      </w:r>
    </w:p>
    <w:p>
      <w:pPr>
        <w:spacing w:line="420" w:lineRule="exact"/>
        <w:ind w:firstLine="420" w:firstLineChars="200"/>
        <w:rPr>
          <w:rFonts w:ascii="宋体" w:hAnsi="宋体"/>
          <w:color w:val="000000"/>
          <w:kern w:val="0"/>
          <w:szCs w:val="21"/>
          <w:lang w:val="zh-CN"/>
        </w:rPr>
      </w:pPr>
      <w:r>
        <w:rPr>
          <w:rFonts w:hint="eastAsia" w:ascii="宋体" w:hAnsi="宋体"/>
          <w:color w:val="000000"/>
          <w:kern w:val="0"/>
          <w:szCs w:val="21"/>
          <w:lang w:val="zh-CN"/>
        </w:rPr>
        <w:t>（6）严重破坏市场公平竞争秩序和社会正常秩序的行为，包括逃税骗税、恶意欠薪、非法集资、制售假冒伪劣产品、虚假广告、严重破坏网络空间传播秩序、聚众扰乱社会秩序等严重失信行为；</w:t>
      </w:r>
    </w:p>
    <w:p>
      <w:pPr>
        <w:spacing w:line="420" w:lineRule="exact"/>
        <w:ind w:firstLine="420" w:firstLineChars="200"/>
        <w:rPr>
          <w:rFonts w:ascii="宋体" w:hAnsi="宋体"/>
          <w:color w:val="000000"/>
          <w:kern w:val="0"/>
          <w:szCs w:val="21"/>
          <w:lang w:val="zh-CN"/>
        </w:rPr>
      </w:pPr>
      <w:r>
        <w:rPr>
          <w:rFonts w:hint="eastAsia" w:ascii="宋体" w:hAnsi="宋体"/>
          <w:color w:val="000000"/>
          <w:kern w:val="0"/>
          <w:szCs w:val="21"/>
          <w:lang w:val="zh-CN"/>
        </w:rPr>
        <w:t>（7）法律、法规、规章和国家文件规定应当纳入联合惩戒的其他情形。</w:t>
      </w:r>
    </w:p>
    <w:p>
      <w:pPr>
        <w:spacing w:line="420" w:lineRule="exact"/>
        <w:ind w:firstLine="420" w:firstLineChars="200"/>
        <w:rPr>
          <w:rFonts w:ascii="宋体" w:hAnsi="宋体"/>
          <w:color w:val="000000"/>
          <w:kern w:val="0"/>
          <w:szCs w:val="21"/>
          <w:lang w:val="zh-CN"/>
        </w:rPr>
      </w:pPr>
      <w:r>
        <w:rPr>
          <w:rFonts w:hint="eastAsia" w:ascii="宋体" w:hAnsi="宋体"/>
          <w:color w:val="000000"/>
          <w:kern w:val="0"/>
          <w:szCs w:val="21"/>
          <w:lang w:val="zh-CN"/>
        </w:rPr>
        <w:t>7、</w:t>
      </w:r>
      <w:r>
        <w:rPr>
          <w:rFonts w:ascii="宋体" w:hAnsi="宋体"/>
          <w:color w:val="000000"/>
          <w:kern w:val="0"/>
          <w:szCs w:val="21"/>
          <w:lang w:val="zh-CN"/>
        </w:rPr>
        <w:t>本</w:t>
      </w:r>
      <w:r>
        <w:rPr>
          <w:rFonts w:hint="eastAsia" w:ascii="宋体" w:hAnsi="宋体"/>
          <w:color w:val="000000"/>
          <w:kern w:val="0"/>
          <w:szCs w:val="21"/>
          <w:lang w:val="zh-CN"/>
        </w:rPr>
        <w:t>单位</w:t>
      </w:r>
      <w:r>
        <w:rPr>
          <w:rFonts w:ascii="宋体" w:hAnsi="宋体"/>
          <w:color w:val="000000"/>
          <w:kern w:val="0"/>
          <w:szCs w:val="21"/>
          <w:lang w:val="zh-CN"/>
        </w:rPr>
        <w:t>（人）</w:t>
      </w:r>
      <w:r>
        <w:rPr>
          <w:rFonts w:hint="eastAsia" w:ascii="宋体" w:hAnsi="宋体"/>
          <w:color w:val="000000"/>
          <w:kern w:val="0"/>
          <w:szCs w:val="21"/>
          <w:lang w:val="zh-CN"/>
        </w:rPr>
        <w:t>承诺</w:t>
      </w:r>
      <w:r>
        <w:rPr>
          <w:rFonts w:ascii="宋体" w:hAnsi="宋体"/>
          <w:color w:val="000000"/>
          <w:kern w:val="0"/>
          <w:szCs w:val="21"/>
          <w:lang w:val="zh-CN"/>
        </w:rPr>
        <w:t>申请材料仅为申请</w:t>
      </w:r>
      <w:r>
        <w:rPr>
          <w:rFonts w:hint="eastAsia" w:ascii="宋体" w:hAnsi="宋体"/>
          <w:color w:val="000000"/>
          <w:kern w:val="0"/>
          <w:szCs w:val="21"/>
          <w:lang w:val="zh-CN"/>
        </w:rPr>
        <w:t>深圳市食用农产品质量安全快速筛查和定量检测预处理点建设扶持补贴资金，</w:t>
      </w:r>
      <w:r>
        <w:rPr>
          <w:rFonts w:ascii="宋体" w:hAnsi="宋体"/>
          <w:color w:val="000000"/>
          <w:kern w:val="0"/>
          <w:szCs w:val="21"/>
          <w:lang w:val="zh-CN"/>
        </w:rPr>
        <w:t>并已自行备份，不再要求</w:t>
      </w:r>
      <w:r>
        <w:rPr>
          <w:rFonts w:hint="eastAsia" w:ascii="宋体" w:hAnsi="宋体"/>
          <w:color w:val="000000"/>
          <w:kern w:val="0"/>
          <w:szCs w:val="21"/>
          <w:lang w:val="zh-CN"/>
        </w:rPr>
        <w:t>深圳市市场监管局</w:t>
      </w:r>
      <w:r>
        <w:rPr>
          <w:rFonts w:ascii="宋体" w:hAnsi="宋体"/>
          <w:color w:val="000000"/>
          <w:kern w:val="0"/>
          <w:szCs w:val="21"/>
          <w:lang w:val="zh-CN"/>
        </w:rPr>
        <w:t>予以退还。</w:t>
      </w:r>
    </w:p>
    <w:p>
      <w:pPr>
        <w:spacing w:line="420" w:lineRule="exact"/>
        <w:ind w:firstLine="420" w:firstLineChars="200"/>
        <w:rPr>
          <w:rFonts w:ascii="宋体" w:hAnsi="宋体"/>
          <w:color w:val="000000"/>
          <w:kern w:val="0"/>
          <w:szCs w:val="21"/>
          <w:lang w:val="zh-CN"/>
        </w:rPr>
      </w:pPr>
      <w:r>
        <w:rPr>
          <w:rFonts w:ascii="宋体" w:hAnsi="宋体"/>
          <w:color w:val="000000"/>
          <w:kern w:val="0"/>
          <w:szCs w:val="21"/>
          <w:lang w:val="zh-CN"/>
        </w:rPr>
        <w:t>特此承诺。</w:t>
      </w:r>
    </w:p>
    <w:p>
      <w:pPr>
        <w:spacing w:line="420" w:lineRule="exact"/>
        <w:ind w:firstLine="420" w:firstLineChars="200"/>
        <w:rPr>
          <w:rFonts w:ascii="宋体" w:hAnsi="宋体"/>
          <w:color w:val="000000"/>
          <w:kern w:val="0"/>
          <w:szCs w:val="21"/>
          <w:lang w:val="zh-CN"/>
        </w:rPr>
      </w:pPr>
      <w:r>
        <w:rPr>
          <w:rFonts w:ascii="宋体" w:hAnsi="宋体"/>
          <w:color w:val="000000"/>
          <w:kern w:val="0"/>
          <w:szCs w:val="21"/>
          <w:lang w:val="zh-CN"/>
        </w:rPr>
        <w:t>法定代表人（或者被委托人）/个人签字：</w:t>
      </w:r>
    </w:p>
    <w:p>
      <w:pPr>
        <w:spacing w:line="420" w:lineRule="exact"/>
        <w:ind w:firstLine="420" w:firstLineChars="200"/>
        <w:rPr>
          <w:rFonts w:hint="eastAsia" w:ascii="宋体" w:hAnsi="宋体"/>
          <w:color w:val="000000"/>
          <w:kern w:val="0"/>
          <w:szCs w:val="21"/>
        </w:rPr>
      </w:pPr>
      <w:r>
        <w:rPr>
          <w:rFonts w:hint="eastAsia" w:ascii="宋体" w:hAnsi="宋体"/>
          <w:color w:val="000000"/>
          <w:kern w:val="0"/>
          <w:szCs w:val="21"/>
          <w:lang w:val="zh-CN"/>
        </w:rPr>
        <w:t xml:space="preserve">                          </w:t>
      </w:r>
      <w:r>
        <w:rPr>
          <w:rFonts w:hint="eastAsia" w:ascii="宋体" w:hAnsi="宋体"/>
          <w:color w:val="000000"/>
          <w:kern w:val="0"/>
          <w:szCs w:val="21"/>
        </w:rPr>
        <w:t xml:space="preserve"> 单位盖章：</w:t>
      </w:r>
    </w:p>
    <w:p>
      <w:pPr>
        <w:spacing w:line="420" w:lineRule="exact"/>
        <w:ind w:left="850"/>
        <w:rPr>
          <w:rFonts w:ascii="宋体" w:hAnsi="宋体"/>
          <w:color w:val="000000"/>
          <w:kern w:val="0"/>
          <w:szCs w:val="21"/>
          <w:lang w:val="zh-CN"/>
        </w:rPr>
      </w:pPr>
    </w:p>
    <w:p>
      <w:r>
        <w:rPr>
          <w:rFonts w:ascii="宋体" w:hAnsi="宋体"/>
          <w:color w:val="000000"/>
          <w:kern w:val="0"/>
          <w:szCs w:val="21"/>
          <w:lang w:val="zh-CN"/>
        </w:rPr>
        <w:t>(单位需加盖公章，被委托人签字的提交法定代表人授权委托书)</w:t>
      </w:r>
    </w:p>
    <w:sectPr>
      <w:pgSz w:w="11906" w:h="16838"/>
      <w:pgMar w:top="8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7143ED"/>
    <w:rsid w:val="2E8758F2"/>
    <w:rsid w:val="36D76F4B"/>
    <w:rsid w:val="3F57179C"/>
    <w:rsid w:val="52D70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wuwj</dc:creator>
  <cp:lastModifiedBy>吴伟坚</cp:lastModifiedBy>
  <dcterms:modified xsi:type="dcterms:W3CDTF">2019-08-26T06:14:43Z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