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E4" w:rsidRDefault="004E3644">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1608E4" w:rsidRDefault="004E3644">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1608E4" w:rsidRDefault="001608E4">
      <w:pPr>
        <w:spacing w:line="560" w:lineRule="exact"/>
        <w:ind w:firstLineChars="200" w:firstLine="480"/>
        <w:rPr>
          <w:rFonts w:ascii="宋体" w:eastAsia="宋体" w:hAnsi="宋体" w:cs="宋体"/>
          <w:kern w:val="0"/>
          <w:sz w:val="24"/>
          <w:szCs w:val="24"/>
        </w:rPr>
      </w:pPr>
    </w:p>
    <w:p w:rsidR="001608E4" w:rsidRDefault="004E3644">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1608E4" w:rsidRPr="007763EA" w:rsidRDefault="007763EA" w:rsidP="007763EA">
      <w:pPr>
        <w:spacing w:line="560" w:lineRule="exact"/>
        <w:ind w:firstLineChars="200" w:firstLine="640"/>
        <w:rPr>
          <w:rFonts w:ascii="楷体" w:eastAsia="楷体" w:hAnsi="楷体" w:cs="仿宋_GB2312"/>
          <w:sz w:val="32"/>
          <w:szCs w:val="32"/>
        </w:rPr>
      </w:pPr>
      <w:r w:rsidRPr="007763EA">
        <w:rPr>
          <w:rFonts w:ascii="楷体" w:eastAsia="楷体" w:hAnsi="楷体" w:cs="仿宋_GB2312" w:hint="eastAsia"/>
          <w:sz w:val="32"/>
          <w:szCs w:val="32"/>
        </w:rPr>
        <w:t>（一）</w:t>
      </w:r>
      <w:r w:rsidR="004E3644" w:rsidRPr="007763EA">
        <w:rPr>
          <w:rFonts w:ascii="楷体" w:eastAsia="楷体" w:hAnsi="楷体" w:cs="仿宋_GB2312"/>
          <w:sz w:val="32"/>
          <w:szCs w:val="32"/>
        </w:rPr>
        <w:t>诺氟沙星</w:t>
      </w:r>
    </w:p>
    <w:p w:rsidR="001608E4" w:rsidRDefault="004E3644">
      <w:pPr>
        <w:pStyle w:val="a6"/>
        <w:shd w:val="clear" w:color="auto" w:fill="FFFFFF"/>
        <w:spacing w:before="0" w:beforeAutospacing="0" w:after="225" w:afterAutospacing="0" w:line="560" w:lineRule="exact"/>
        <w:ind w:firstLineChars="200" w:firstLine="640"/>
        <w:rPr>
          <w:rFonts w:ascii="仿宋" w:eastAsia="仿宋" w:hAnsi="仿宋" w:cs="Arial"/>
          <w:sz w:val="32"/>
          <w:szCs w:val="32"/>
        </w:rPr>
      </w:pPr>
      <w:r>
        <w:rPr>
          <w:rFonts w:ascii="仿宋" w:eastAsia="仿宋" w:hAnsi="仿宋" w:cs="Arial" w:hint="eastAsia"/>
          <w:sz w:val="32"/>
          <w:szCs w:val="32"/>
          <w:shd w:val="clear" w:color="auto" w:fill="FFFFFF"/>
        </w:rPr>
        <w:t>诺氟沙星</w:t>
      </w:r>
      <w:r>
        <w:rPr>
          <w:rFonts w:ascii="仿宋" w:eastAsia="仿宋" w:hAnsi="仿宋" w:cs="Arial"/>
          <w:sz w:val="32"/>
          <w:szCs w:val="32"/>
          <w:shd w:val="clear" w:color="auto" w:fill="FFFFFF"/>
        </w:rPr>
        <w:t>为氟</w:t>
      </w:r>
      <w:hyperlink r:id="rId8" w:tgtFrame="_blank" w:history="1">
        <w:proofErr w:type="gramStart"/>
        <w:r>
          <w:rPr>
            <w:rStyle w:val="a9"/>
            <w:rFonts w:ascii="仿宋" w:eastAsia="仿宋" w:hAnsi="仿宋" w:cs="Arial"/>
            <w:color w:val="auto"/>
            <w:sz w:val="32"/>
            <w:szCs w:val="32"/>
            <w:u w:val="none"/>
            <w:shd w:val="clear" w:color="auto" w:fill="FFFFFF"/>
          </w:rPr>
          <w:t>喹</w:t>
        </w:r>
        <w:proofErr w:type="gramEnd"/>
        <w:r>
          <w:rPr>
            <w:rStyle w:val="a9"/>
            <w:rFonts w:ascii="仿宋" w:eastAsia="仿宋" w:hAnsi="仿宋" w:cs="Arial"/>
            <w:color w:val="auto"/>
            <w:sz w:val="32"/>
            <w:szCs w:val="32"/>
            <w:u w:val="none"/>
            <w:shd w:val="clear" w:color="auto" w:fill="FFFFFF"/>
          </w:rPr>
          <w:t>诺酮类</w:t>
        </w:r>
      </w:hyperlink>
      <w:r>
        <w:rPr>
          <w:rFonts w:ascii="仿宋" w:eastAsia="仿宋" w:hAnsi="仿宋" w:cs="Arial"/>
          <w:sz w:val="32"/>
          <w:szCs w:val="32"/>
          <w:shd w:val="clear" w:color="auto" w:fill="FFFFFF"/>
        </w:rPr>
        <w:t>抗菌药，具广谱抗菌作用，尤其对需氧革兰阴性杆菌的抗菌活性高</w:t>
      </w:r>
      <w:r>
        <w:rPr>
          <w:rFonts w:ascii="仿宋" w:eastAsia="仿宋" w:hAnsi="仿宋" w:cs="Arial" w:hint="eastAsia"/>
          <w:sz w:val="32"/>
          <w:szCs w:val="32"/>
          <w:shd w:val="clear" w:color="auto" w:fill="FFFFFF"/>
        </w:rPr>
        <w:t>。</w:t>
      </w:r>
      <w:r>
        <w:rPr>
          <w:rFonts w:ascii="仿宋" w:eastAsia="仿宋" w:hAnsi="仿宋"/>
          <w:sz w:val="32"/>
          <w:szCs w:val="32"/>
        </w:rPr>
        <w:t>《发布在食品动物中停止使用 洛美沙星、培氟沙星、氧氟沙星、诺氟沙星 4 种兽药的决定》</w:t>
      </w:r>
      <w:r>
        <w:rPr>
          <w:rFonts w:ascii="仿宋" w:eastAsia="仿宋" w:hAnsi="仿宋" w:hint="eastAsia"/>
          <w:sz w:val="32"/>
          <w:szCs w:val="32"/>
        </w:rPr>
        <w:t>（</w:t>
      </w:r>
      <w:r>
        <w:rPr>
          <w:rFonts w:ascii="仿宋" w:eastAsia="仿宋" w:hAnsi="仿宋"/>
          <w:sz w:val="32"/>
          <w:szCs w:val="32"/>
        </w:rPr>
        <w:t>农业部</w:t>
      </w:r>
      <w:proofErr w:type="gramStart"/>
      <w:r>
        <w:rPr>
          <w:rFonts w:ascii="仿宋" w:eastAsia="仿宋" w:hAnsi="仿宋"/>
          <w:sz w:val="32"/>
          <w:szCs w:val="32"/>
        </w:rPr>
        <w:t>公告第</w:t>
      </w:r>
      <w:proofErr w:type="gramEnd"/>
      <w:r>
        <w:rPr>
          <w:rFonts w:ascii="仿宋" w:eastAsia="仿宋" w:hAnsi="仿宋"/>
          <w:sz w:val="32"/>
          <w:szCs w:val="32"/>
        </w:rPr>
        <w:t xml:space="preserve"> 2292 号</w:t>
      </w:r>
      <w:r>
        <w:rPr>
          <w:rFonts w:ascii="仿宋" w:eastAsia="仿宋" w:hAnsi="仿宋" w:hint="eastAsia"/>
          <w:sz w:val="32"/>
          <w:szCs w:val="32"/>
        </w:rPr>
        <w:t>）规定，</w:t>
      </w:r>
      <w:r>
        <w:rPr>
          <w:rFonts w:ascii="仿宋" w:eastAsia="仿宋" w:hAnsi="仿宋" w:cs="Arial" w:hint="eastAsia"/>
          <w:sz w:val="32"/>
          <w:szCs w:val="32"/>
          <w:shd w:val="clear" w:color="auto" w:fill="FFFFFF"/>
        </w:rPr>
        <w:t>诺氟沙星在</w:t>
      </w:r>
      <w:r>
        <w:rPr>
          <w:rFonts w:ascii="仿宋" w:eastAsia="仿宋" w:hAnsi="仿宋" w:hint="eastAsia"/>
          <w:sz w:val="32"/>
          <w:szCs w:val="32"/>
        </w:rPr>
        <w:t>蜂产品中</w:t>
      </w:r>
      <w:r>
        <w:rPr>
          <w:rFonts w:ascii="仿宋" w:eastAsia="仿宋" w:hAnsi="仿宋"/>
          <w:sz w:val="32"/>
          <w:szCs w:val="32"/>
        </w:rPr>
        <w:t>不得检出。</w:t>
      </w:r>
      <w:r>
        <w:rPr>
          <w:rFonts w:ascii="仿宋" w:eastAsia="仿宋" w:hAnsi="仿宋" w:cs="Arial"/>
          <w:sz w:val="32"/>
          <w:szCs w:val="32"/>
          <w:shd w:val="clear" w:color="auto" w:fill="FFFFFF"/>
        </w:rPr>
        <w:t>诺氟沙星为杀菌剂，通过作用于细菌DNA螺旋酶的A亚单位，抑制DNA的合成和复制而导致细菌死亡。</w:t>
      </w:r>
      <w:r>
        <w:rPr>
          <w:rFonts w:ascii="仿宋" w:eastAsia="仿宋" w:hAnsi="仿宋" w:cs="Arial" w:hint="eastAsia"/>
          <w:sz w:val="32"/>
          <w:szCs w:val="32"/>
          <w:shd w:val="clear" w:color="auto" w:fill="FFFFFF"/>
        </w:rPr>
        <w:t>摄入诺氟沙星</w:t>
      </w:r>
      <w:r>
        <w:rPr>
          <w:rFonts w:ascii="仿宋" w:eastAsia="仿宋" w:hAnsi="仿宋" w:cs="Arial" w:hint="eastAsia"/>
          <w:color w:val="FF0000"/>
          <w:sz w:val="32"/>
          <w:szCs w:val="32"/>
          <w:shd w:val="clear" w:color="auto" w:fill="FFFFFF"/>
        </w:rPr>
        <w:t>超标的食品</w:t>
      </w:r>
      <w:r>
        <w:rPr>
          <w:rFonts w:ascii="仿宋" w:eastAsia="仿宋" w:hAnsi="仿宋" w:cs="Arial" w:hint="eastAsia"/>
          <w:sz w:val="32"/>
          <w:szCs w:val="32"/>
          <w:shd w:val="clear" w:color="auto" w:fill="FFFFFF"/>
        </w:rPr>
        <w:t>可能会使人体产生不良反应，有可能影响未成年人的骨骼生长，延缓发育</w:t>
      </w:r>
      <w:r>
        <w:rPr>
          <w:rFonts w:ascii="仿宋" w:eastAsia="仿宋" w:hAnsi="仿宋" w:cs="Arial"/>
          <w:sz w:val="32"/>
          <w:szCs w:val="32"/>
        </w:rPr>
        <w:t>。</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w:t>
      </w:r>
      <w:proofErr w:type="gramStart"/>
      <w:r w:rsidR="004E3644" w:rsidRPr="007763EA">
        <w:rPr>
          <w:rFonts w:ascii="楷体" w:eastAsia="楷体" w:hAnsi="楷体" w:cs="仿宋_GB2312" w:hint="eastAsia"/>
          <w:sz w:val="32"/>
          <w:szCs w:val="32"/>
        </w:rPr>
        <w:t>嗜渗酵母</w:t>
      </w:r>
      <w:proofErr w:type="gramEnd"/>
      <w:r w:rsidR="004E3644" w:rsidRPr="007763EA">
        <w:rPr>
          <w:rFonts w:ascii="楷体" w:eastAsia="楷体" w:hAnsi="楷体" w:cs="仿宋_GB2312" w:hint="eastAsia"/>
          <w:sz w:val="32"/>
          <w:szCs w:val="32"/>
        </w:rPr>
        <w:t>计数</w:t>
      </w:r>
    </w:p>
    <w:p w:rsidR="001608E4" w:rsidRDefault="004E3644">
      <w:pPr>
        <w:pStyle w:val="2"/>
        <w:ind w:firstLineChars="180" w:firstLine="576"/>
        <w:rPr>
          <w:rFonts w:ascii="仿宋" w:eastAsia="仿宋" w:hAnsi="仿宋"/>
          <w:sz w:val="32"/>
          <w:szCs w:val="32"/>
        </w:rPr>
      </w:pPr>
      <w:r>
        <w:rPr>
          <w:rFonts w:ascii="仿宋" w:eastAsia="仿宋" w:hAnsi="仿宋" w:hint="eastAsia"/>
          <w:sz w:val="32"/>
          <w:szCs w:val="32"/>
        </w:rPr>
        <w:t>蜂蜜</w:t>
      </w:r>
      <w:proofErr w:type="gramStart"/>
      <w:r>
        <w:rPr>
          <w:rFonts w:ascii="仿宋" w:eastAsia="仿宋" w:hAnsi="仿宋" w:hint="eastAsia"/>
          <w:sz w:val="32"/>
          <w:szCs w:val="32"/>
        </w:rPr>
        <w:t>中嗜渗酵母</w:t>
      </w:r>
      <w:proofErr w:type="gramEnd"/>
      <w:r>
        <w:rPr>
          <w:rFonts w:ascii="仿宋" w:eastAsia="仿宋" w:hAnsi="仿宋" w:hint="eastAsia"/>
          <w:sz w:val="32"/>
          <w:szCs w:val="32"/>
        </w:rPr>
        <w:t>对蜂蜜品质影响较大，是导致蜂蜜发酵的重要原因。《食品安全国家标准 蜂蜜》</w:t>
      </w:r>
      <w:r>
        <w:rPr>
          <w:rFonts w:ascii="仿宋" w:eastAsia="仿宋" w:hAnsi="仿宋"/>
          <w:sz w:val="32"/>
          <w:szCs w:val="32"/>
        </w:rPr>
        <w:t>（GB 14963—2011）</w:t>
      </w:r>
      <w:r>
        <w:rPr>
          <w:rFonts w:ascii="仿宋" w:eastAsia="仿宋" w:hAnsi="仿宋" w:hint="eastAsia"/>
          <w:sz w:val="32"/>
          <w:szCs w:val="32"/>
        </w:rPr>
        <w:t>中</w:t>
      </w:r>
      <w:r>
        <w:rPr>
          <w:rFonts w:ascii="仿宋" w:eastAsia="仿宋" w:hAnsi="仿宋"/>
          <w:sz w:val="32"/>
          <w:szCs w:val="32"/>
        </w:rPr>
        <w:t>规定</w:t>
      </w:r>
      <w:r>
        <w:rPr>
          <w:rFonts w:ascii="仿宋" w:eastAsia="仿宋" w:hAnsi="仿宋" w:hint="eastAsia"/>
          <w:sz w:val="32"/>
          <w:szCs w:val="32"/>
        </w:rPr>
        <w:t>，</w:t>
      </w:r>
      <w:proofErr w:type="gramStart"/>
      <w:r>
        <w:rPr>
          <w:rFonts w:ascii="仿宋" w:eastAsia="仿宋" w:hAnsi="仿宋" w:hint="eastAsia"/>
          <w:sz w:val="32"/>
          <w:szCs w:val="32"/>
        </w:rPr>
        <w:t>蜂蜜</w:t>
      </w:r>
      <w:r>
        <w:rPr>
          <w:rFonts w:ascii="仿宋" w:eastAsia="仿宋" w:hAnsi="仿宋"/>
          <w:sz w:val="32"/>
          <w:szCs w:val="32"/>
        </w:rPr>
        <w:t>嗜渗酵母</w:t>
      </w:r>
      <w:proofErr w:type="gramEnd"/>
      <w:r>
        <w:rPr>
          <w:rFonts w:ascii="仿宋" w:eastAsia="仿宋" w:hAnsi="仿宋"/>
          <w:sz w:val="32"/>
          <w:szCs w:val="32"/>
        </w:rPr>
        <w:t>计数</w:t>
      </w:r>
      <w:r>
        <w:rPr>
          <w:rFonts w:ascii="仿宋" w:eastAsia="仿宋" w:hAnsi="仿宋"/>
          <w:color w:val="FF0000"/>
          <w:sz w:val="32"/>
          <w:szCs w:val="32"/>
        </w:rPr>
        <w:t>应</w:t>
      </w:r>
      <w:r>
        <w:rPr>
          <w:rFonts w:ascii="仿宋" w:eastAsia="仿宋" w:hAnsi="仿宋"/>
          <w:sz w:val="32"/>
          <w:szCs w:val="32"/>
        </w:rPr>
        <w:t>不超过200 CFU/g。</w:t>
      </w:r>
      <w:proofErr w:type="gramStart"/>
      <w:r>
        <w:rPr>
          <w:rFonts w:ascii="仿宋" w:eastAsia="仿宋" w:hAnsi="仿宋" w:hint="eastAsia"/>
          <w:sz w:val="32"/>
          <w:szCs w:val="32"/>
        </w:rPr>
        <w:t>食用嗜渗酵母</w:t>
      </w:r>
      <w:proofErr w:type="gramEnd"/>
      <w:r>
        <w:rPr>
          <w:rFonts w:ascii="仿宋" w:eastAsia="仿宋" w:hAnsi="仿宋" w:hint="eastAsia"/>
          <w:sz w:val="32"/>
          <w:szCs w:val="32"/>
        </w:rPr>
        <w:t>计数超标的蜂蜜易出现腹泻等不适症状。</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w:t>
      </w:r>
      <w:r w:rsidR="004E3644" w:rsidRPr="007763EA">
        <w:rPr>
          <w:rFonts w:ascii="楷体" w:eastAsia="楷体" w:hAnsi="楷体" w:cs="仿宋_GB2312" w:hint="eastAsia"/>
          <w:sz w:val="32"/>
          <w:szCs w:val="32"/>
        </w:rPr>
        <w:t>霉菌</w:t>
      </w:r>
    </w:p>
    <w:p w:rsidR="001608E4" w:rsidRDefault="004E3644">
      <w:pPr>
        <w:ind w:firstLineChars="200" w:firstLine="640"/>
        <w:rPr>
          <w:rFonts w:ascii="仿宋" w:eastAsia="仿宋" w:hAnsi="仿宋"/>
          <w:sz w:val="32"/>
          <w:szCs w:val="32"/>
        </w:rPr>
      </w:pPr>
      <w:r>
        <w:rPr>
          <w:rFonts w:ascii="仿宋" w:eastAsia="仿宋" w:hAnsi="仿宋" w:cs="Times New Roman"/>
          <w:sz w:val="32"/>
          <w:szCs w:val="32"/>
        </w:rPr>
        <w:t>霉菌是用来判定食品在</w:t>
      </w:r>
      <w:r>
        <w:rPr>
          <w:rFonts w:ascii="仿宋" w:eastAsia="仿宋" w:hAnsi="仿宋" w:cs="Times New Roman"/>
          <w:color w:val="FF0000"/>
          <w:sz w:val="32"/>
          <w:szCs w:val="32"/>
        </w:rPr>
        <w:t>加</w:t>
      </w:r>
      <w:r>
        <w:rPr>
          <w:rFonts w:ascii="仿宋" w:eastAsia="仿宋" w:hAnsi="仿宋" w:cs="Times New Roman"/>
          <w:sz w:val="32"/>
          <w:szCs w:val="32"/>
        </w:rPr>
        <w:t>工过程中被污染的程度及卫生质量的指标</w:t>
      </w:r>
      <w:r>
        <w:rPr>
          <w:rFonts w:ascii="仿宋" w:eastAsia="仿宋" w:hAnsi="仿宋" w:cs="Times New Roman" w:hint="eastAsia"/>
          <w:sz w:val="32"/>
          <w:szCs w:val="32"/>
        </w:rPr>
        <w:t>。</w:t>
      </w:r>
      <w:r>
        <w:rPr>
          <w:rFonts w:ascii="仿宋" w:eastAsia="仿宋" w:hAnsi="仿宋"/>
          <w:sz w:val="32"/>
          <w:szCs w:val="32"/>
        </w:rPr>
        <w:t>《食品安全国家标准 饮料》</w:t>
      </w:r>
      <w:r>
        <w:rPr>
          <w:rFonts w:ascii="仿宋" w:eastAsia="仿宋" w:hAnsi="仿宋" w:hint="eastAsia"/>
          <w:sz w:val="32"/>
          <w:szCs w:val="32"/>
        </w:rPr>
        <w:t>（</w:t>
      </w:r>
      <w:r>
        <w:rPr>
          <w:rFonts w:ascii="仿宋" w:eastAsia="仿宋" w:hAnsi="仿宋"/>
          <w:sz w:val="32"/>
          <w:szCs w:val="32"/>
        </w:rPr>
        <w:t>GB 7101-2015</w:t>
      </w:r>
      <w:r>
        <w:rPr>
          <w:rFonts w:ascii="仿宋" w:eastAsia="仿宋" w:hAnsi="仿宋" w:hint="eastAsia"/>
          <w:sz w:val="32"/>
          <w:szCs w:val="32"/>
        </w:rPr>
        <w:t>）中</w:t>
      </w:r>
      <w:r>
        <w:rPr>
          <w:rFonts w:ascii="仿宋" w:eastAsia="仿宋" w:hAnsi="仿宋"/>
          <w:sz w:val="32"/>
          <w:szCs w:val="32"/>
        </w:rPr>
        <w:t>规定</w:t>
      </w:r>
      <w:r>
        <w:rPr>
          <w:rFonts w:ascii="仿宋" w:eastAsia="仿宋" w:hAnsi="仿宋" w:hint="eastAsia"/>
          <w:sz w:val="32"/>
          <w:szCs w:val="32"/>
        </w:rPr>
        <w:t>，饮料中的霉菌</w:t>
      </w:r>
      <w:r>
        <w:rPr>
          <w:rFonts w:ascii="仿宋" w:eastAsia="仿宋" w:hAnsi="仿宋"/>
          <w:color w:val="FF0000"/>
          <w:sz w:val="32"/>
          <w:szCs w:val="32"/>
        </w:rPr>
        <w:t>应</w:t>
      </w:r>
      <w:r>
        <w:rPr>
          <w:rFonts w:ascii="仿宋" w:eastAsia="仿宋" w:hAnsi="仿宋"/>
          <w:sz w:val="32"/>
          <w:szCs w:val="32"/>
        </w:rPr>
        <w:t>不超过50 CFU/g</w:t>
      </w:r>
      <w:r>
        <w:rPr>
          <w:rFonts w:ascii="仿宋" w:eastAsia="仿宋" w:hAnsi="仿宋" w:hint="eastAsia"/>
          <w:sz w:val="32"/>
          <w:szCs w:val="32"/>
        </w:rPr>
        <w:t>；</w:t>
      </w:r>
      <w:r>
        <w:rPr>
          <w:rFonts w:ascii="仿宋" w:eastAsia="仿宋" w:hAnsi="仿宋"/>
          <w:sz w:val="32"/>
          <w:szCs w:val="32"/>
        </w:rPr>
        <w:t>《食品安全国家标准 糕点、面包》</w:t>
      </w:r>
      <w:r>
        <w:rPr>
          <w:rFonts w:ascii="仿宋" w:eastAsia="仿宋" w:hAnsi="仿宋" w:hint="eastAsia"/>
          <w:sz w:val="32"/>
          <w:szCs w:val="32"/>
        </w:rPr>
        <w:t>（</w:t>
      </w:r>
      <w:r>
        <w:rPr>
          <w:rFonts w:ascii="仿宋" w:eastAsia="仿宋" w:hAnsi="仿宋"/>
          <w:sz w:val="32"/>
          <w:szCs w:val="32"/>
        </w:rPr>
        <w:t>GB 7099-2015</w:t>
      </w:r>
      <w:r>
        <w:rPr>
          <w:rFonts w:ascii="仿宋" w:eastAsia="仿宋" w:hAnsi="仿宋" w:hint="eastAsia"/>
          <w:sz w:val="32"/>
          <w:szCs w:val="32"/>
        </w:rPr>
        <w:t>）要求，糕点中霉菌应</w:t>
      </w:r>
      <w:r>
        <w:rPr>
          <w:rFonts w:ascii="仿宋" w:eastAsia="仿宋" w:hAnsi="仿宋" w:hint="eastAsia"/>
          <w:sz w:val="32"/>
          <w:szCs w:val="32"/>
        </w:rPr>
        <w:lastRenderedPageBreak/>
        <w:t>当</w:t>
      </w:r>
      <w:r>
        <w:rPr>
          <w:rFonts w:ascii="仿宋" w:eastAsia="仿宋" w:hAnsi="仿宋"/>
          <w:sz w:val="32"/>
          <w:szCs w:val="32"/>
        </w:rPr>
        <w:t>≤150CFU/g</w:t>
      </w:r>
      <w:r>
        <w:rPr>
          <w:rFonts w:ascii="仿宋" w:eastAsia="仿宋" w:hAnsi="仿宋" w:hint="eastAsia"/>
          <w:sz w:val="32"/>
          <w:szCs w:val="32"/>
        </w:rPr>
        <w:t>。霉菌污染可使食品腐败变质，破坏食品的色、香、味，失去食品的食用价值，并产生真菌毒素，</w:t>
      </w:r>
      <w:r>
        <w:rPr>
          <w:rFonts w:ascii="仿宋" w:eastAsia="仿宋" w:hAnsi="仿宋" w:cs="Times New Roman"/>
          <w:sz w:val="32"/>
          <w:szCs w:val="32"/>
        </w:rPr>
        <w:t>可造成人体内分泌紊乱、免疫抑制等问题。</w:t>
      </w:r>
      <w:r>
        <w:rPr>
          <w:rFonts w:ascii="仿宋" w:eastAsia="仿宋" w:hAnsi="仿宋"/>
          <w:sz w:val="32"/>
          <w:szCs w:val="32"/>
        </w:rPr>
        <w:t xml:space="preserve"> </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w:t>
      </w:r>
      <w:r w:rsidR="004E3644" w:rsidRPr="007763EA">
        <w:rPr>
          <w:rFonts w:ascii="楷体" w:eastAsia="楷体" w:hAnsi="楷体" w:cs="仿宋_GB2312" w:hint="eastAsia"/>
          <w:sz w:val="32"/>
          <w:szCs w:val="32"/>
        </w:rPr>
        <w:t>酒精度</w:t>
      </w:r>
    </w:p>
    <w:p w:rsidR="001608E4" w:rsidRDefault="004E3644">
      <w:pPr>
        <w:autoSpaceDE w:val="0"/>
        <w:autoSpaceDN w:val="0"/>
        <w:adjustRightInd w:val="0"/>
        <w:spacing w:line="560" w:lineRule="exact"/>
        <w:ind w:firstLineChars="200" w:firstLine="640"/>
        <w:rPr>
          <w:rFonts w:ascii="仿宋" w:eastAsia="仿宋" w:hAnsi="仿宋"/>
          <w:sz w:val="32"/>
          <w:szCs w:val="32"/>
        </w:rPr>
      </w:pPr>
      <w:r>
        <w:rPr>
          <w:rFonts w:ascii="仿宋" w:eastAsia="仿宋" w:hAnsi="仿宋"/>
          <w:sz w:val="32"/>
          <w:szCs w:val="32"/>
        </w:rPr>
        <w:t>酒精度又叫酒度，是酒的一个理化指标，是指在20</w:t>
      </w:r>
      <w:r>
        <w:rPr>
          <w:rFonts w:ascii="仿宋" w:eastAsia="仿宋" w:hAnsi="仿宋" w:hint="eastAsia"/>
          <w:sz w:val="32"/>
          <w:szCs w:val="32"/>
        </w:rPr>
        <w:t>℃</w:t>
      </w:r>
      <w:r>
        <w:rPr>
          <w:rFonts w:ascii="仿宋" w:eastAsia="仿宋" w:hAnsi="仿宋"/>
          <w:sz w:val="32"/>
          <w:szCs w:val="32"/>
        </w:rPr>
        <w:t>时，100毫升酒中含有乙醇（酒精）的毫升数，即体积（容量）的百分数。产品明示执行标准《露酒》（GB/T 27588-2011）中规定，酒精度实测值与标签标示</w:t>
      </w:r>
      <w:proofErr w:type="gramStart"/>
      <w:r>
        <w:rPr>
          <w:rFonts w:ascii="仿宋" w:eastAsia="仿宋" w:hAnsi="仿宋"/>
          <w:sz w:val="32"/>
          <w:szCs w:val="32"/>
        </w:rPr>
        <w:t>值允许差</w:t>
      </w:r>
      <w:proofErr w:type="gramEnd"/>
      <w:r>
        <w:rPr>
          <w:rFonts w:ascii="仿宋" w:eastAsia="仿宋" w:hAnsi="仿宋"/>
          <w:sz w:val="32"/>
          <w:szCs w:val="32"/>
        </w:rPr>
        <w:t>为±1.0%vol。</w:t>
      </w:r>
      <w:r>
        <w:rPr>
          <w:rFonts w:ascii="仿宋" w:eastAsia="仿宋" w:hAnsi="仿宋" w:hint="eastAsia"/>
          <w:sz w:val="32"/>
          <w:szCs w:val="32"/>
        </w:rPr>
        <w:t>酒中酒精度不达标会影响酒类的品质及口感，此外由于产品实际酒精度与明示指标不符也可能对消费者构成欺骗行为。</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w:t>
      </w:r>
      <w:r w:rsidR="004E3644" w:rsidRPr="007763EA">
        <w:rPr>
          <w:rFonts w:ascii="楷体" w:eastAsia="楷体" w:hAnsi="楷体" w:cs="仿宋_GB2312" w:hint="eastAsia"/>
          <w:sz w:val="32"/>
          <w:szCs w:val="32"/>
        </w:rPr>
        <w:t>蛋白质</w:t>
      </w:r>
    </w:p>
    <w:p w:rsidR="001608E4" w:rsidRDefault="004E3644">
      <w:pPr>
        <w:spacing w:line="560" w:lineRule="exact"/>
        <w:ind w:firstLineChars="200" w:firstLine="640"/>
        <w:rPr>
          <w:rFonts w:ascii="仿宋" w:eastAsia="仿宋" w:hAnsi="仿宋"/>
          <w:sz w:val="32"/>
          <w:szCs w:val="32"/>
        </w:rPr>
      </w:pPr>
      <w:r>
        <w:rPr>
          <w:rFonts w:ascii="仿宋" w:eastAsia="仿宋" w:hAnsi="仿宋"/>
          <w:sz w:val="32"/>
          <w:szCs w:val="32"/>
        </w:rPr>
        <w:t>人体的生长、</w:t>
      </w:r>
      <w:hyperlink r:id="rId9" w:tgtFrame="https://baike.baidu.com/item/%E8%9B%8B%E7%99%BD%E8%B4%A8/_blank" w:history="1">
        <w:r>
          <w:rPr>
            <w:rFonts w:ascii="仿宋" w:eastAsia="仿宋" w:hAnsi="仿宋"/>
            <w:sz w:val="32"/>
            <w:szCs w:val="32"/>
          </w:rPr>
          <w:t>发育</w:t>
        </w:r>
      </w:hyperlink>
      <w:r>
        <w:rPr>
          <w:rFonts w:ascii="仿宋" w:eastAsia="仿宋" w:hAnsi="仿宋"/>
          <w:sz w:val="32"/>
          <w:szCs w:val="32"/>
        </w:rPr>
        <w:t>、</w:t>
      </w:r>
      <w:hyperlink r:id="rId10" w:tgtFrame="https://baike.baidu.com/item/%E8%9B%8B%E7%99%BD%E8%B4%A8/_blank" w:history="1">
        <w:r>
          <w:rPr>
            <w:rFonts w:ascii="仿宋" w:eastAsia="仿宋" w:hAnsi="仿宋"/>
            <w:sz w:val="32"/>
            <w:szCs w:val="32"/>
          </w:rPr>
          <w:t>遗传</w:t>
        </w:r>
      </w:hyperlink>
      <w:r>
        <w:rPr>
          <w:rFonts w:ascii="仿宋" w:eastAsia="仿宋" w:hAnsi="仿宋"/>
          <w:sz w:val="32"/>
          <w:szCs w:val="32"/>
        </w:rPr>
        <w:t>等一切生命活动都离不开蛋白质。</w:t>
      </w:r>
      <w:r>
        <w:rPr>
          <w:rFonts w:ascii="仿宋" w:eastAsia="仿宋" w:hAnsi="仿宋" w:hint="eastAsia"/>
          <w:sz w:val="32"/>
          <w:szCs w:val="32"/>
        </w:rPr>
        <w:t>产品明示标准</w:t>
      </w:r>
      <w:r>
        <w:rPr>
          <w:rFonts w:ascii="仿宋" w:eastAsia="仿宋" w:hAnsi="仿宋"/>
          <w:sz w:val="32"/>
          <w:szCs w:val="32"/>
        </w:rPr>
        <w:t>《植物蛋白饮料 椰子汁及复原椰子汁》</w:t>
      </w:r>
      <w:r>
        <w:rPr>
          <w:rFonts w:ascii="仿宋" w:eastAsia="仿宋" w:hAnsi="仿宋" w:hint="eastAsia"/>
          <w:sz w:val="32"/>
          <w:szCs w:val="32"/>
        </w:rPr>
        <w:t>（</w:t>
      </w:r>
      <w:r>
        <w:rPr>
          <w:rFonts w:ascii="仿宋" w:eastAsia="仿宋" w:hAnsi="仿宋"/>
          <w:sz w:val="32"/>
          <w:szCs w:val="32"/>
        </w:rPr>
        <w:t>QB/T 2300-2006</w:t>
      </w:r>
      <w:r>
        <w:rPr>
          <w:rFonts w:ascii="仿宋" w:eastAsia="仿宋" w:hAnsi="仿宋" w:hint="eastAsia"/>
          <w:sz w:val="32"/>
          <w:szCs w:val="32"/>
        </w:rPr>
        <w:t>）中规定，蛋白饮料</w:t>
      </w:r>
      <w:r>
        <w:rPr>
          <w:rFonts w:ascii="仿宋" w:eastAsia="仿宋" w:hAnsi="仿宋"/>
          <w:sz w:val="32"/>
          <w:szCs w:val="32"/>
        </w:rPr>
        <w:t>的蛋白质</w:t>
      </w:r>
      <w:r>
        <w:rPr>
          <w:rFonts w:ascii="仿宋" w:eastAsia="仿宋" w:hAnsi="仿宋" w:hint="eastAsia"/>
          <w:sz w:val="32"/>
          <w:szCs w:val="32"/>
        </w:rPr>
        <w:t>含量</w:t>
      </w:r>
      <w:r>
        <w:rPr>
          <w:rFonts w:ascii="仿宋" w:eastAsia="仿宋" w:hAnsi="仿宋"/>
          <w:sz w:val="32"/>
          <w:szCs w:val="32"/>
        </w:rPr>
        <w:t>应</w:t>
      </w:r>
      <w:r>
        <w:rPr>
          <w:rFonts w:ascii="仿宋" w:eastAsia="仿宋" w:hAnsi="仿宋" w:hint="eastAsia"/>
          <w:sz w:val="32"/>
          <w:szCs w:val="32"/>
        </w:rPr>
        <w:t>≥0.5g/100</w:t>
      </w:r>
      <w:r>
        <w:rPr>
          <w:rFonts w:ascii="仿宋" w:eastAsia="仿宋" w:hAnsi="仿宋"/>
          <w:sz w:val="32"/>
          <w:szCs w:val="32"/>
        </w:rPr>
        <w:t>g</w:t>
      </w:r>
      <w:r>
        <w:rPr>
          <w:rFonts w:ascii="仿宋" w:eastAsia="仿宋" w:hAnsi="仿宋" w:hint="eastAsia"/>
          <w:sz w:val="32"/>
          <w:szCs w:val="32"/>
        </w:rPr>
        <w:t>。饮料中蛋白质</w:t>
      </w:r>
      <w:r>
        <w:rPr>
          <w:rFonts w:ascii="仿宋" w:eastAsia="仿宋" w:hAnsi="仿宋"/>
          <w:sz w:val="32"/>
          <w:szCs w:val="32"/>
        </w:rPr>
        <w:t>不合格</w:t>
      </w:r>
      <w:r>
        <w:rPr>
          <w:rFonts w:ascii="仿宋" w:eastAsia="仿宋" w:hAnsi="仿宋" w:hint="eastAsia"/>
          <w:sz w:val="32"/>
          <w:szCs w:val="32"/>
        </w:rPr>
        <w:t>一般</w:t>
      </w:r>
      <w:r>
        <w:rPr>
          <w:rFonts w:ascii="仿宋" w:eastAsia="仿宋" w:hAnsi="仿宋"/>
          <w:sz w:val="32"/>
          <w:szCs w:val="32"/>
        </w:rPr>
        <w:t>不会</w:t>
      </w:r>
      <w:r>
        <w:rPr>
          <w:rFonts w:ascii="仿宋" w:eastAsia="仿宋" w:hAnsi="仿宋" w:hint="eastAsia"/>
          <w:sz w:val="32"/>
          <w:szCs w:val="32"/>
        </w:rPr>
        <w:t>造成</w:t>
      </w:r>
      <w:r>
        <w:rPr>
          <w:rFonts w:ascii="仿宋" w:eastAsia="仿宋" w:hAnsi="仿宋"/>
          <w:sz w:val="32"/>
          <w:szCs w:val="32"/>
        </w:rPr>
        <w:t>食品安全风险，但一定程度上反映了产品的内在质量存在不足</w:t>
      </w:r>
      <w:r>
        <w:rPr>
          <w:rFonts w:ascii="仿宋" w:eastAsia="仿宋" w:hAnsi="仿宋" w:hint="eastAsia"/>
          <w:sz w:val="32"/>
          <w:szCs w:val="32"/>
        </w:rPr>
        <w:t>，表明</w:t>
      </w:r>
      <w:r>
        <w:rPr>
          <w:rFonts w:ascii="仿宋" w:eastAsia="仿宋" w:hAnsi="仿宋"/>
          <w:sz w:val="32"/>
          <w:szCs w:val="32"/>
        </w:rPr>
        <w:t>生产企业</w:t>
      </w:r>
      <w:r>
        <w:rPr>
          <w:rFonts w:ascii="仿宋" w:eastAsia="仿宋" w:hAnsi="仿宋" w:hint="eastAsia"/>
          <w:sz w:val="32"/>
          <w:szCs w:val="32"/>
        </w:rPr>
        <w:t>未</w:t>
      </w:r>
      <w:r>
        <w:rPr>
          <w:rFonts w:ascii="仿宋" w:eastAsia="仿宋" w:hAnsi="仿宋"/>
          <w:sz w:val="32"/>
          <w:szCs w:val="32"/>
        </w:rPr>
        <w:t>按标准组织生产</w:t>
      </w:r>
      <w:r>
        <w:rPr>
          <w:rFonts w:ascii="仿宋" w:eastAsia="仿宋" w:hAnsi="仿宋" w:hint="eastAsia"/>
          <w:sz w:val="32"/>
          <w:szCs w:val="32"/>
        </w:rPr>
        <w:t>或</w:t>
      </w:r>
      <w:r>
        <w:rPr>
          <w:rFonts w:ascii="仿宋" w:eastAsia="仿宋" w:hAnsi="仿宋"/>
          <w:sz w:val="32"/>
          <w:szCs w:val="32"/>
        </w:rPr>
        <w:t>生产工艺控制不严，也有可能是部分企业</w:t>
      </w:r>
      <w:r>
        <w:rPr>
          <w:rFonts w:ascii="仿宋" w:eastAsia="仿宋" w:hAnsi="仿宋"/>
          <w:color w:val="FF0000"/>
          <w:sz w:val="32"/>
          <w:szCs w:val="32"/>
        </w:rPr>
        <w:t>为</w:t>
      </w:r>
      <w:r>
        <w:rPr>
          <w:rFonts w:ascii="仿宋" w:eastAsia="仿宋" w:hAnsi="仿宋" w:hint="eastAsia"/>
          <w:color w:val="FF0000"/>
          <w:sz w:val="32"/>
          <w:szCs w:val="32"/>
        </w:rPr>
        <w:t>了</w:t>
      </w:r>
      <w:r>
        <w:rPr>
          <w:rFonts w:ascii="仿宋" w:eastAsia="仿宋" w:hAnsi="仿宋"/>
          <w:sz w:val="32"/>
          <w:szCs w:val="32"/>
        </w:rPr>
        <w:t>降低生产成本，</w:t>
      </w:r>
      <w:r>
        <w:rPr>
          <w:rFonts w:ascii="仿宋" w:eastAsia="仿宋" w:hAnsi="仿宋" w:hint="eastAsia"/>
          <w:sz w:val="32"/>
          <w:szCs w:val="32"/>
        </w:rPr>
        <w:t>掺伪、掺假、</w:t>
      </w:r>
      <w:r>
        <w:rPr>
          <w:rFonts w:ascii="仿宋" w:eastAsia="仿宋" w:hAnsi="仿宋"/>
          <w:sz w:val="32"/>
          <w:szCs w:val="32"/>
        </w:rPr>
        <w:t>偷工减料所致</w:t>
      </w:r>
      <w:r>
        <w:rPr>
          <w:rFonts w:ascii="仿宋" w:eastAsia="仿宋" w:hAnsi="仿宋" w:hint="eastAsia"/>
          <w:sz w:val="32"/>
          <w:szCs w:val="32"/>
        </w:rPr>
        <w:t>。</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（六）</w:t>
      </w:r>
      <w:r w:rsidR="004E3644" w:rsidRPr="007763EA">
        <w:rPr>
          <w:rFonts w:ascii="楷体" w:eastAsia="楷体" w:hAnsi="楷体" w:cs="仿宋_GB2312" w:hint="eastAsia"/>
          <w:sz w:val="32"/>
          <w:szCs w:val="32"/>
        </w:rPr>
        <w:t>铅</w:t>
      </w:r>
    </w:p>
    <w:p w:rsidR="001608E4" w:rsidRDefault="004E3644">
      <w:pPr>
        <w:ind w:firstLineChars="200" w:firstLine="640"/>
        <w:rPr>
          <w:rFonts w:ascii="仿宋" w:eastAsia="仿宋" w:hAnsi="仿宋"/>
          <w:sz w:val="32"/>
          <w:szCs w:val="32"/>
        </w:rPr>
      </w:pPr>
      <w:r>
        <w:rPr>
          <w:rFonts w:ascii="仿宋" w:eastAsia="仿宋" w:hAnsi="仿宋" w:hint="eastAsia"/>
          <w:sz w:val="32"/>
          <w:szCs w:val="32"/>
        </w:rPr>
        <w:t>铅是一种能够在生物体内蓄积且排除缓慢的重金属污染物。</w:t>
      </w:r>
      <w:r>
        <w:rPr>
          <w:rFonts w:ascii="仿宋" w:eastAsia="仿宋" w:hAnsi="仿宋"/>
          <w:sz w:val="32"/>
          <w:szCs w:val="32"/>
        </w:rPr>
        <w:t>《食品安全国家标准 食品中污染物限量》（GB 2762</w:t>
      </w:r>
      <w:r>
        <w:rPr>
          <w:rFonts w:ascii="仿宋" w:eastAsia="仿宋" w:hAnsi="仿宋" w:hint="eastAsia"/>
          <w:sz w:val="32"/>
          <w:szCs w:val="32"/>
        </w:rPr>
        <w:t>-</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中</w:t>
      </w:r>
      <w:r>
        <w:rPr>
          <w:rFonts w:ascii="仿宋" w:eastAsia="仿宋" w:hAnsi="仿宋"/>
          <w:sz w:val="32"/>
          <w:szCs w:val="32"/>
        </w:rPr>
        <w:t>规定</w:t>
      </w:r>
      <w:r>
        <w:rPr>
          <w:rFonts w:ascii="仿宋" w:eastAsia="仿宋" w:hAnsi="仿宋" w:hint="eastAsia"/>
          <w:sz w:val="32"/>
          <w:szCs w:val="32"/>
        </w:rPr>
        <w:t>，蔬菜制品中</w:t>
      </w:r>
      <w:proofErr w:type="gramStart"/>
      <w:r>
        <w:rPr>
          <w:rFonts w:ascii="仿宋" w:eastAsia="仿宋" w:hAnsi="仿宋" w:hint="eastAsia"/>
          <w:sz w:val="32"/>
          <w:szCs w:val="32"/>
        </w:rPr>
        <w:t>的</w:t>
      </w:r>
      <w:r>
        <w:rPr>
          <w:rFonts w:ascii="仿宋" w:eastAsia="仿宋" w:hAnsi="仿宋"/>
          <w:sz w:val="32"/>
          <w:szCs w:val="32"/>
        </w:rPr>
        <w:t>铅应</w:t>
      </w:r>
      <w:proofErr w:type="gramEnd"/>
      <w:r w:rsidR="00603B54">
        <w:rPr>
          <w:rFonts w:ascii="仿宋" w:eastAsia="仿宋" w:hAnsi="仿宋" w:hint="eastAsia"/>
          <w:sz w:val="32"/>
          <w:szCs w:val="32"/>
        </w:rPr>
        <w:t>≤</w:t>
      </w:r>
      <w:r>
        <w:rPr>
          <w:rFonts w:ascii="仿宋" w:eastAsia="仿宋" w:hAnsi="仿宋" w:hint="eastAsia"/>
          <w:sz w:val="32"/>
          <w:szCs w:val="32"/>
        </w:rPr>
        <w:t>0.1/(1-脱水率)(mg/kg)，水产制品</w:t>
      </w:r>
      <w:proofErr w:type="gramStart"/>
      <w:r>
        <w:rPr>
          <w:rFonts w:ascii="仿宋" w:eastAsia="仿宋" w:hAnsi="仿宋" w:hint="eastAsia"/>
          <w:sz w:val="32"/>
          <w:szCs w:val="32"/>
        </w:rPr>
        <w:t>的</w:t>
      </w:r>
      <w:r>
        <w:rPr>
          <w:rFonts w:ascii="仿宋" w:eastAsia="仿宋" w:hAnsi="仿宋"/>
          <w:sz w:val="32"/>
          <w:szCs w:val="32"/>
        </w:rPr>
        <w:t>铅应</w:t>
      </w:r>
      <w:proofErr w:type="gramEnd"/>
      <w:r w:rsidR="00603B54">
        <w:rPr>
          <w:rFonts w:ascii="仿宋" w:eastAsia="仿宋" w:hAnsi="仿宋" w:hint="eastAsia"/>
          <w:sz w:val="32"/>
          <w:szCs w:val="32"/>
        </w:rPr>
        <w:t>≤</w:t>
      </w:r>
      <w:r>
        <w:rPr>
          <w:rFonts w:ascii="仿宋" w:eastAsia="仿宋" w:hAnsi="仿宋" w:hint="eastAsia"/>
          <w:sz w:val="32"/>
          <w:szCs w:val="32"/>
        </w:rPr>
        <w:t>1.0(干重计)(mg/kg)。铅会蓄积在体内，可能会影响大脑和神经系统，尤其会对儿童造</w:t>
      </w:r>
      <w:r>
        <w:rPr>
          <w:rFonts w:ascii="仿宋" w:eastAsia="仿宋" w:hAnsi="仿宋" w:hint="eastAsia"/>
          <w:sz w:val="32"/>
          <w:szCs w:val="32"/>
        </w:rPr>
        <w:lastRenderedPageBreak/>
        <w:t>成智力发育障碍和表现行为异常。</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（七）</w:t>
      </w:r>
      <w:r w:rsidR="004E3644" w:rsidRPr="007763EA">
        <w:rPr>
          <w:rFonts w:ascii="楷体" w:eastAsia="楷体" w:hAnsi="楷体" w:cs="仿宋_GB2312" w:hint="eastAsia"/>
          <w:sz w:val="32"/>
          <w:szCs w:val="32"/>
        </w:rPr>
        <w:t>二氧化硫残留量</w:t>
      </w:r>
    </w:p>
    <w:p w:rsidR="001608E4" w:rsidRDefault="004E3644">
      <w:pPr>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二氧化硫（以及焦亚硫酸钾、亚硫酸钠等</w:t>
      </w:r>
      <w:r>
        <w:rPr>
          <w:rFonts w:ascii="仿宋" w:eastAsia="仿宋" w:hAnsi="仿宋" w:cs="宋体" w:hint="eastAsia"/>
          <w:kern w:val="0"/>
          <w:sz w:val="32"/>
          <w:szCs w:val="32"/>
        </w:rPr>
        <w:t>食品</w:t>
      </w:r>
      <w:r>
        <w:rPr>
          <w:rFonts w:ascii="仿宋" w:eastAsia="仿宋" w:hAnsi="仿宋" w:cs="宋体" w:hint="eastAsia"/>
          <w:color w:val="000000"/>
          <w:kern w:val="0"/>
          <w:sz w:val="32"/>
          <w:szCs w:val="32"/>
        </w:rPr>
        <w:t>添加剂）对食品有漂白和防腐作用，是食品加工中常用的漂白剂和防腐剂，使用后均产生二氧化硫的残留。</w:t>
      </w:r>
      <w:r>
        <w:rPr>
          <w:rFonts w:ascii="仿宋" w:eastAsia="仿宋" w:hAnsi="仿宋"/>
          <w:sz w:val="32"/>
          <w:szCs w:val="32"/>
        </w:rPr>
        <w:t>《食品安全国家标准 食品添加剂使用标准》（GB 2760</w:t>
      </w:r>
      <w:r>
        <w:rPr>
          <w:rFonts w:ascii="仿宋" w:eastAsia="仿宋" w:hAnsi="仿宋" w:hint="eastAsia"/>
          <w:sz w:val="32"/>
          <w:szCs w:val="32"/>
        </w:rPr>
        <w:t>-</w:t>
      </w:r>
      <w:r>
        <w:rPr>
          <w:rFonts w:ascii="仿宋" w:eastAsia="仿宋" w:hAnsi="仿宋"/>
          <w:sz w:val="32"/>
          <w:szCs w:val="32"/>
        </w:rPr>
        <w:t>2014）</w:t>
      </w:r>
      <w:r>
        <w:rPr>
          <w:rFonts w:ascii="仿宋" w:eastAsia="仿宋" w:hAnsi="仿宋" w:hint="eastAsia"/>
          <w:sz w:val="32"/>
          <w:szCs w:val="32"/>
        </w:rPr>
        <w:t>中规定</w:t>
      </w:r>
      <w:r>
        <w:rPr>
          <w:rFonts w:ascii="仿宋" w:eastAsia="仿宋" w:hAnsi="仿宋"/>
          <w:sz w:val="32"/>
          <w:szCs w:val="32"/>
        </w:rPr>
        <w:t>，</w:t>
      </w:r>
      <w:r>
        <w:rPr>
          <w:rFonts w:ascii="仿宋" w:eastAsia="仿宋" w:hAnsi="仿宋" w:hint="eastAsia"/>
          <w:sz w:val="32"/>
          <w:szCs w:val="32"/>
        </w:rPr>
        <w:t>腌渍的食用菌中不得使用二氧化硫，腌渍的蔬菜</w:t>
      </w:r>
      <w:r>
        <w:rPr>
          <w:rFonts w:ascii="仿宋" w:eastAsia="仿宋" w:hAnsi="仿宋"/>
          <w:sz w:val="32"/>
          <w:szCs w:val="32"/>
        </w:rPr>
        <w:t>中</w:t>
      </w:r>
      <w:r>
        <w:rPr>
          <w:rFonts w:ascii="仿宋" w:eastAsia="仿宋" w:hAnsi="仿宋" w:hint="eastAsia"/>
          <w:sz w:val="32"/>
          <w:szCs w:val="32"/>
        </w:rPr>
        <w:t>二氧化硫残留量</w:t>
      </w:r>
      <w:r>
        <w:rPr>
          <w:rFonts w:ascii="仿宋" w:eastAsia="仿宋" w:hAnsi="仿宋"/>
          <w:sz w:val="32"/>
          <w:szCs w:val="32"/>
        </w:rPr>
        <w:t>应</w:t>
      </w:r>
      <w:r>
        <w:rPr>
          <w:rFonts w:ascii="仿宋" w:eastAsia="仿宋" w:hAnsi="仿宋" w:hint="eastAsia"/>
          <w:sz w:val="32"/>
          <w:szCs w:val="32"/>
        </w:rPr>
        <w:t>≤0.</w:t>
      </w:r>
      <w:r>
        <w:rPr>
          <w:rFonts w:ascii="仿宋" w:eastAsia="仿宋" w:hAnsi="仿宋"/>
          <w:sz w:val="32"/>
          <w:szCs w:val="32"/>
        </w:rPr>
        <w:t>1</w:t>
      </w:r>
      <w:r>
        <w:rPr>
          <w:rFonts w:ascii="仿宋" w:eastAsia="仿宋" w:hAnsi="仿宋" w:hint="eastAsia"/>
          <w:sz w:val="32"/>
          <w:szCs w:val="32"/>
        </w:rPr>
        <w:t xml:space="preserve"> g/kg，干制</w:t>
      </w:r>
      <w:r>
        <w:rPr>
          <w:rFonts w:ascii="仿宋" w:eastAsia="仿宋" w:hAnsi="仿宋"/>
          <w:sz w:val="32"/>
          <w:szCs w:val="32"/>
        </w:rPr>
        <w:t>蔬菜中</w:t>
      </w:r>
      <w:r>
        <w:rPr>
          <w:rFonts w:ascii="仿宋" w:eastAsia="仿宋" w:hAnsi="仿宋" w:hint="eastAsia"/>
          <w:sz w:val="32"/>
          <w:szCs w:val="32"/>
        </w:rPr>
        <w:t>二氧化硫残留量</w:t>
      </w:r>
      <w:r>
        <w:rPr>
          <w:rFonts w:ascii="仿宋" w:eastAsia="仿宋" w:hAnsi="仿宋"/>
          <w:sz w:val="32"/>
          <w:szCs w:val="32"/>
        </w:rPr>
        <w:t>应</w:t>
      </w:r>
      <w:r>
        <w:rPr>
          <w:rFonts w:ascii="仿宋" w:eastAsia="仿宋" w:hAnsi="仿宋" w:hint="eastAsia"/>
          <w:sz w:val="32"/>
          <w:szCs w:val="32"/>
        </w:rPr>
        <w:t>≤0.</w:t>
      </w:r>
      <w:r>
        <w:rPr>
          <w:rFonts w:ascii="仿宋" w:eastAsia="仿宋" w:hAnsi="仿宋"/>
          <w:sz w:val="32"/>
          <w:szCs w:val="32"/>
        </w:rPr>
        <w:t>2</w:t>
      </w:r>
      <w:r>
        <w:rPr>
          <w:rFonts w:ascii="仿宋" w:eastAsia="仿宋" w:hAnsi="仿宋" w:hint="eastAsia"/>
          <w:sz w:val="32"/>
          <w:szCs w:val="32"/>
        </w:rPr>
        <w:t xml:space="preserve"> g/kg，水果干类</w:t>
      </w:r>
      <w:r>
        <w:rPr>
          <w:rFonts w:ascii="仿宋" w:eastAsia="仿宋" w:hAnsi="仿宋"/>
          <w:sz w:val="32"/>
          <w:szCs w:val="32"/>
        </w:rPr>
        <w:t>中</w:t>
      </w:r>
      <w:r>
        <w:rPr>
          <w:rFonts w:ascii="仿宋" w:eastAsia="仿宋" w:hAnsi="仿宋" w:hint="eastAsia"/>
          <w:sz w:val="32"/>
          <w:szCs w:val="32"/>
        </w:rPr>
        <w:t>二氧化硫残留量</w:t>
      </w:r>
      <w:r>
        <w:rPr>
          <w:rFonts w:ascii="仿宋" w:eastAsia="仿宋" w:hAnsi="仿宋"/>
          <w:sz w:val="32"/>
          <w:szCs w:val="32"/>
        </w:rPr>
        <w:t>应</w:t>
      </w:r>
      <w:r>
        <w:rPr>
          <w:rFonts w:ascii="仿宋" w:eastAsia="仿宋" w:hAnsi="仿宋" w:hint="eastAsia"/>
          <w:sz w:val="32"/>
          <w:szCs w:val="32"/>
        </w:rPr>
        <w:t>≤0.</w:t>
      </w:r>
      <w:r>
        <w:rPr>
          <w:rFonts w:ascii="仿宋" w:eastAsia="仿宋" w:hAnsi="仿宋"/>
          <w:sz w:val="32"/>
          <w:szCs w:val="32"/>
        </w:rPr>
        <w:t>1</w:t>
      </w:r>
      <w:r>
        <w:rPr>
          <w:rFonts w:ascii="仿宋" w:eastAsia="仿宋" w:hAnsi="仿宋" w:hint="eastAsia"/>
          <w:sz w:val="32"/>
          <w:szCs w:val="32"/>
        </w:rPr>
        <w:t xml:space="preserve"> g/kg。</w:t>
      </w:r>
      <w:r>
        <w:rPr>
          <w:rFonts w:ascii="仿宋" w:eastAsia="仿宋" w:hAnsi="仿宋" w:cs="宋体" w:hint="eastAsia"/>
          <w:color w:val="000000"/>
          <w:kern w:val="0"/>
          <w:sz w:val="32"/>
          <w:szCs w:val="32"/>
        </w:rPr>
        <w:t>人体摄入的少量二氧化硫和亚硫酸盐会迅速以硫酸盐形式排出体外</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因此二氧化硫和亚硫酸盐的系统性毒性低。但对二氧化硫有过敏反应的人（如哮喘病患者等），则会出现气喘、头痛或恶心等过敏症状。因此过敏体质等人群应</w:t>
      </w:r>
      <w:proofErr w:type="gramStart"/>
      <w:r>
        <w:rPr>
          <w:rFonts w:ascii="仿宋" w:eastAsia="仿宋" w:hAnsi="仿宋" w:cs="宋体" w:hint="eastAsia"/>
          <w:color w:val="000000"/>
          <w:kern w:val="0"/>
          <w:sz w:val="32"/>
          <w:szCs w:val="32"/>
        </w:rPr>
        <w:t>向食物</w:t>
      </w:r>
      <w:proofErr w:type="gramEnd"/>
      <w:r>
        <w:rPr>
          <w:rFonts w:ascii="仿宋" w:eastAsia="仿宋" w:hAnsi="仿宋" w:cs="宋体" w:hint="eastAsia"/>
          <w:color w:val="000000"/>
          <w:kern w:val="0"/>
          <w:sz w:val="32"/>
          <w:szCs w:val="32"/>
        </w:rPr>
        <w:t>供应者清楚说明自己的情况和需要，进食后如感到不适，应立即就医。</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（八）</w:t>
      </w:r>
      <w:r w:rsidR="004E3644" w:rsidRPr="007763EA">
        <w:rPr>
          <w:rFonts w:ascii="楷体" w:eastAsia="楷体" w:hAnsi="楷体" w:cs="仿宋_GB2312" w:hint="eastAsia"/>
          <w:sz w:val="32"/>
          <w:szCs w:val="32"/>
        </w:rPr>
        <w:t>山梨</w:t>
      </w:r>
      <w:proofErr w:type="gramStart"/>
      <w:r w:rsidR="004E3644" w:rsidRPr="007763EA">
        <w:rPr>
          <w:rFonts w:ascii="楷体" w:eastAsia="楷体" w:hAnsi="楷体" w:cs="仿宋_GB2312" w:hint="eastAsia"/>
          <w:sz w:val="32"/>
          <w:szCs w:val="32"/>
        </w:rPr>
        <w:t>酸及其</w:t>
      </w:r>
      <w:proofErr w:type="gramEnd"/>
      <w:r w:rsidR="004E3644" w:rsidRPr="007763EA">
        <w:rPr>
          <w:rFonts w:ascii="楷体" w:eastAsia="楷体" w:hAnsi="楷体" w:cs="仿宋_GB2312" w:hint="eastAsia"/>
          <w:sz w:val="32"/>
          <w:szCs w:val="32"/>
        </w:rPr>
        <w:t>钾盐</w:t>
      </w:r>
    </w:p>
    <w:p w:rsidR="001608E4" w:rsidRDefault="004E3644">
      <w:pPr>
        <w:spacing w:line="560" w:lineRule="exact"/>
        <w:ind w:firstLineChars="200" w:firstLine="640"/>
        <w:rPr>
          <w:rFonts w:ascii="仿宋" w:eastAsia="仿宋" w:hAnsi="仿宋"/>
          <w:color w:val="00B0F0"/>
          <w:sz w:val="32"/>
          <w:szCs w:val="32"/>
        </w:rPr>
      </w:pPr>
      <w:r>
        <w:rPr>
          <w:rFonts w:ascii="仿宋" w:eastAsia="仿宋" w:hAnsi="仿宋"/>
          <w:sz w:val="32"/>
          <w:szCs w:val="32"/>
        </w:rPr>
        <w:t>山梨</w:t>
      </w:r>
      <w:proofErr w:type="gramStart"/>
      <w:r>
        <w:rPr>
          <w:rFonts w:ascii="仿宋" w:eastAsia="仿宋" w:hAnsi="仿宋"/>
          <w:sz w:val="32"/>
          <w:szCs w:val="32"/>
        </w:rPr>
        <w:t>酸及其</w:t>
      </w:r>
      <w:proofErr w:type="gramEnd"/>
      <w:r>
        <w:rPr>
          <w:rFonts w:ascii="仿宋" w:eastAsia="仿宋" w:hAnsi="仿宋"/>
          <w:sz w:val="32"/>
          <w:szCs w:val="32"/>
        </w:rPr>
        <w:t>钾盐是食品防腐保鲜剂，具有广泛的抑菌效果和防霉性能。《食品安全国家标准 食品添加剂使用标准》（GB 2760</w:t>
      </w:r>
      <w:r>
        <w:rPr>
          <w:rFonts w:ascii="仿宋" w:eastAsia="仿宋" w:hAnsi="仿宋" w:hint="eastAsia"/>
          <w:sz w:val="32"/>
          <w:szCs w:val="32"/>
        </w:rPr>
        <w:t>-</w:t>
      </w:r>
      <w:r>
        <w:rPr>
          <w:rFonts w:ascii="仿宋" w:eastAsia="仿宋" w:hAnsi="仿宋"/>
          <w:sz w:val="32"/>
          <w:szCs w:val="32"/>
        </w:rPr>
        <w:t>2014）中规定，</w:t>
      </w:r>
      <w:r>
        <w:rPr>
          <w:rFonts w:ascii="仿宋" w:eastAsia="仿宋" w:hAnsi="仿宋" w:hint="eastAsia"/>
          <w:sz w:val="32"/>
          <w:szCs w:val="32"/>
        </w:rPr>
        <w:t>加工食用菌和藻类</w:t>
      </w:r>
      <w:r>
        <w:rPr>
          <w:rFonts w:ascii="仿宋" w:eastAsia="仿宋" w:hAnsi="仿宋"/>
          <w:sz w:val="32"/>
          <w:szCs w:val="32"/>
        </w:rPr>
        <w:t>中的山梨</w:t>
      </w:r>
      <w:proofErr w:type="gramStart"/>
      <w:r>
        <w:rPr>
          <w:rFonts w:ascii="仿宋" w:eastAsia="仿宋" w:hAnsi="仿宋"/>
          <w:sz w:val="32"/>
          <w:szCs w:val="32"/>
        </w:rPr>
        <w:t>酸及其</w:t>
      </w:r>
      <w:proofErr w:type="gramEnd"/>
      <w:r>
        <w:rPr>
          <w:rFonts w:ascii="仿宋" w:eastAsia="仿宋" w:hAnsi="仿宋"/>
          <w:sz w:val="32"/>
          <w:szCs w:val="32"/>
        </w:rPr>
        <w:t>钾盐（以山梨酸计</w:t>
      </w:r>
      <w:r w:rsidR="004A3AC6">
        <w:rPr>
          <w:rFonts w:ascii="仿宋" w:eastAsia="仿宋" w:hAnsi="仿宋"/>
          <w:sz w:val="32"/>
          <w:szCs w:val="32"/>
        </w:rPr>
        <w:t>）</w:t>
      </w:r>
      <w:r w:rsidR="004A3AC6">
        <w:rPr>
          <w:rFonts w:ascii="仿宋" w:eastAsia="仿宋" w:hAnsi="仿宋" w:hint="eastAsia"/>
          <w:sz w:val="32"/>
          <w:szCs w:val="32"/>
        </w:rPr>
        <w:t>应</w:t>
      </w:r>
      <w:r w:rsidR="004A3AC6" w:rsidRPr="004A3AC6">
        <w:rPr>
          <w:rFonts w:ascii="仿宋" w:eastAsia="仿宋" w:hAnsi="仿宋" w:hint="eastAsia"/>
          <w:sz w:val="32"/>
          <w:szCs w:val="32"/>
        </w:rPr>
        <w:t>≤0.5g/kg</w:t>
      </w:r>
      <w:r>
        <w:rPr>
          <w:rFonts w:ascii="仿宋" w:eastAsia="仿宋" w:hAnsi="仿宋"/>
          <w:sz w:val="32"/>
          <w:szCs w:val="32"/>
        </w:rPr>
        <w:t>。山梨酸是一种相对无毒的食品添加剂，在生物体内可被代谢成二氧化碳和水，</w:t>
      </w:r>
      <w:r>
        <w:rPr>
          <w:rFonts w:ascii="仿宋" w:eastAsia="仿宋" w:hAnsi="仿宋" w:hint="eastAsia"/>
          <w:sz w:val="32"/>
          <w:szCs w:val="32"/>
        </w:rPr>
        <w:t>但若经常食用山梨酸超标的食品，则会抑制幼儿、青少年骨骼的生长,对抵抗力较低人群的肾、肝脏等器官易产生危害</w:t>
      </w:r>
      <w:r>
        <w:rPr>
          <w:rFonts w:ascii="仿宋" w:eastAsia="仿宋" w:hAnsi="仿宋"/>
          <w:sz w:val="32"/>
          <w:szCs w:val="32"/>
        </w:rPr>
        <w:t>。</w:t>
      </w:r>
      <w:r>
        <w:rPr>
          <w:rFonts w:ascii="仿宋" w:eastAsia="仿宋" w:hAnsi="仿宋" w:hint="eastAsia"/>
          <w:sz w:val="32"/>
          <w:szCs w:val="32"/>
        </w:rPr>
        <w:t>消费者要树立科学、健康的饮食观，在选购食品时切忌盲目追求产品卖相，注意荤素合理搭配、营养均衡。</w:t>
      </w:r>
    </w:p>
    <w:p w:rsidR="001608E4" w:rsidRDefault="007763EA" w:rsidP="007763EA">
      <w:pPr>
        <w:spacing w:line="560" w:lineRule="exact"/>
        <w:ind w:firstLineChars="200" w:firstLine="640"/>
        <w:rPr>
          <w:rFonts w:ascii="楷体" w:eastAsia="楷体" w:hAnsi="楷体" w:cs="仿宋_GB2312"/>
          <w:b/>
          <w:sz w:val="32"/>
          <w:szCs w:val="32"/>
        </w:rPr>
      </w:pPr>
      <w:r>
        <w:rPr>
          <w:rFonts w:ascii="楷体" w:eastAsia="楷体" w:hAnsi="楷体" w:cs="仿宋_GB2312" w:hint="eastAsia"/>
          <w:sz w:val="32"/>
          <w:szCs w:val="32"/>
        </w:rPr>
        <w:lastRenderedPageBreak/>
        <w:t>（九）</w:t>
      </w:r>
      <w:r w:rsidR="004E3644" w:rsidRPr="007763EA">
        <w:rPr>
          <w:rFonts w:ascii="楷体" w:eastAsia="楷体" w:hAnsi="楷体" w:cs="仿宋_GB2312" w:hint="eastAsia"/>
          <w:sz w:val="32"/>
          <w:szCs w:val="32"/>
        </w:rPr>
        <w:t>苯甲酸及其钠盐</w:t>
      </w:r>
    </w:p>
    <w:p w:rsidR="001608E4" w:rsidRDefault="004E3644">
      <w:pPr>
        <w:spacing w:line="560" w:lineRule="exact"/>
        <w:ind w:firstLineChars="200" w:firstLine="640"/>
        <w:rPr>
          <w:rFonts w:ascii="仿宋" w:eastAsia="仿宋" w:hAnsi="仿宋"/>
          <w:color w:val="00B0F0"/>
          <w:sz w:val="32"/>
          <w:szCs w:val="32"/>
        </w:rPr>
      </w:pPr>
      <w:r>
        <w:rPr>
          <w:rFonts w:ascii="仿宋" w:eastAsia="仿宋" w:hAnsi="仿宋"/>
          <w:sz w:val="32"/>
          <w:szCs w:val="32"/>
        </w:rPr>
        <w:t>苯甲酸及其钠盐是食品工业中常见的一种防腐保鲜剂，对霉菌、酵母和细菌有较好的抑制作用。</w:t>
      </w:r>
      <w:r>
        <w:rPr>
          <w:rFonts w:ascii="仿宋" w:eastAsia="仿宋" w:hAnsi="仿宋"/>
          <w:spacing w:val="14"/>
          <w:sz w:val="32"/>
          <w:szCs w:val="32"/>
        </w:rPr>
        <w:t>《食品安全国家标准 食品添加剂使用标准》</w:t>
      </w:r>
      <w:r>
        <w:rPr>
          <w:rFonts w:ascii="仿宋" w:eastAsia="仿宋" w:hAnsi="仿宋"/>
          <w:spacing w:val="-6"/>
          <w:sz w:val="32"/>
          <w:szCs w:val="32"/>
        </w:rPr>
        <w:t>（GB</w:t>
      </w:r>
      <w:r>
        <w:rPr>
          <w:rFonts w:ascii="仿宋" w:eastAsia="仿宋" w:hAnsi="仿宋"/>
          <w:sz w:val="32"/>
          <w:szCs w:val="32"/>
        </w:rPr>
        <w:t xml:space="preserve"> 2760</w:t>
      </w:r>
      <w:r>
        <w:rPr>
          <w:rFonts w:ascii="仿宋" w:eastAsia="仿宋" w:hAnsi="仿宋" w:hint="eastAsia"/>
          <w:sz w:val="32"/>
          <w:szCs w:val="32"/>
        </w:rPr>
        <w:t>-</w:t>
      </w:r>
      <w:r>
        <w:rPr>
          <w:rFonts w:ascii="仿宋" w:eastAsia="仿宋" w:hAnsi="仿宋"/>
          <w:sz w:val="32"/>
          <w:szCs w:val="32"/>
        </w:rPr>
        <w:t>2014）中规定，</w:t>
      </w:r>
      <w:r>
        <w:rPr>
          <w:rFonts w:ascii="仿宋" w:eastAsia="仿宋" w:hAnsi="仿宋" w:hint="eastAsia"/>
          <w:sz w:val="32"/>
          <w:szCs w:val="32"/>
        </w:rPr>
        <w:t>蜜饯凉果中</w:t>
      </w:r>
      <w:r>
        <w:rPr>
          <w:rFonts w:ascii="仿宋" w:eastAsia="仿宋" w:hAnsi="仿宋"/>
          <w:sz w:val="32"/>
          <w:szCs w:val="32"/>
        </w:rPr>
        <w:t>苯甲酸及其钠盐</w:t>
      </w:r>
      <w:r>
        <w:rPr>
          <w:rFonts w:ascii="仿宋" w:eastAsia="仿宋" w:hAnsi="仿宋" w:hint="eastAsia"/>
          <w:color w:val="FF0000"/>
          <w:sz w:val="32"/>
          <w:szCs w:val="32"/>
        </w:rPr>
        <w:t>(以苯甲酸计)</w:t>
      </w:r>
      <w:r>
        <w:rPr>
          <w:rFonts w:ascii="仿宋" w:eastAsia="仿宋" w:hAnsi="仿宋" w:hint="eastAsia"/>
          <w:sz w:val="32"/>
          <w:szCs w:val="32"/>
        </w:rPr>
        <w:t>应</w:t>
      </w:r>
      <w:r w:rsidR="004A3AC6" w:rsidRPr="004A3AC6">
        <w:rPr>
          <w:rFonts w:ascii="仿宋" w:eastAsia="仿宋" w:hAnsi="仿宋" w:hint="eastAsia"/>
          <w:sz w:val="32"/>
          <w:szCs w:val="32"/>
        </w:rPr>
        <w:t>≤0.5g/kg</w:t>
      </w:r>
      <w:r>
        <w:rPr>
          <w:rFonts w:ascii="仿宋" w:eastAsia="仿宋" w:hAnsi="仿宋"/>
          <w:sz w:val="32"/>
          <w:szCs w:val="32"/>
        </w:rPr>
        <w:t>。</w:t>
      </w:r>
      <w:r>
        <w:rPr>
          <w:rFonts w:ascii="仿宋" w:eastAsia="仿宋" w:hAnsi="仿宋" w:hint="eastAsia"/>
          <w:sz w:val="32"/>
          <w:szCs w:val="32"/>
        </w:rPr>
        <w:t>苯甲酸及其钠盐的安全性较高，少量苯甲酸对人体无毒害，可随尿液排出体外，在人体内不会蓄积。但若经常食用苯甲酸超标的食品，则会对抵抗力较低人群的肝脏功能产生一定影响。消费者要树立科学、健康的饮食观，在选购食品时切忌盲目追求产品卖相，注意荤素合理搭配、营养均衡。</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（十）</w:t>
      </w:r>
      <w:r w:rsidR="004E3644" w:rsidRPr="007763EA">
        <w:rPr>
          <w:rFonts w:ascii="楷体" w:eastAsia="楷体" w:hAnsi="楷体" w:cs="仿宋_GB2312" w:hint="eastAsia"/>
          <w:sz w:val="32"/>
          <w:szCs w:val="32"/>
        </w:rPr>
        <w:t>苋菜红</w:t>
      </w:r>
    </w:p>
    <w:p w:rsidR="001608E4" w:rsidRDefault="004E3644">
      <w:pPr>
        <w:spacing w:line="560" w:lineRule="exact"/>
        <w:ind w:firstLineChars="200" w:firstLine="640"/>
        <w:rPr>
          <w:rFonts w:ascii="仿宋" w:eastAsia="仿宋" w:hAnsi="仿宋"/>
          <w:sz w:val="32"/>
          <w:szCs w:val="32"/>
        </w:rPr>
      </w:pPr>
      <w:r>
        <w:rPr>
          <w:rFonts w:ascii="仿宋" w:eastAsia="仿宋" w:hAnsi="仿宋"/>
          <w:sz w:val="32"/>
          <w:szCs w:val="32"/>
        </w:rPr>
        <w:t>苋菜红是常见合成着色剂，在现代食品业中应用广泛。《食品安全国家标准 食品添加剂使用标准》（GB 2760</w:t>
      </w:r>
      <w:r>
        <w:rPr>
          <w:rFonts w:ascii="仿宋" w:eastAsia="仿宋" w:hAnsi="仿宋" w:hint="eastAsia"/>
          <w:sz w:val="32"/>
          <w:szCs w:val="32"/>
        </w:rPr>
        <w:t>-</w:t>
      </w:r>
      <w:r>
        <w:rPr>
          <w:rFonts w:ascii="仿宋" w:eastAsia="仿宋" w:hAnsi="仿宋"/>
          <w:sz w:val="32"/>
          <w:szCs w:val="32"/>
        </w:rPr>
        <w:t>2014）中规定，蜜饯凉果中</w:t>
      </w:r>
      <w:proofErr w:type="gramStart"/>
      <w:r>
        <w:rPr>
          <w:rFonts w:ascii="仿宋" w:eastAsia="仿宋" w:hAnsi="仿宋"/>
          <w:sz w:val="32"/>
          <w:szCs w:val="32"/>
        </w:rPr>
        <w:t>苋菜红</w:t>
      </w:r>
      <w:r w:rsidR="004A3AC6">
        <w:rPr>
          <w:rFonts w:ascii="仿宋" w:eastAsia="仿宋" w:hAnsi="仿宋" w:hint="eastAsia"/>
          <w:sz w:val="32"/>
          <w:szCs w:val="32"/>
        </w:rPr>
        <w:t>应</w:t>
      </w:r>
      <w:proofErr w:type="gramEnd"/>
      <w:r w:rsidR="004A3AC6" w:rsidRPr="004A3AC6">
        <w:rPr>
          <w:rFonts w:ascii="仿宋" w:eastAsia="仿宋" w:hAnsi="仿宋" w:hint="eastAsia"/>
          <w:sz w:val="32"/>
          <w:szCs w:val="32"/>
        </w:rPr>
        <w:t>≤0.05g/kg</w:t>
      </w:r>
      <w:r>
        <w:rPr>
          <w:rFonts w:ascii="仿宋" w:eastAsia="仿宋" w:hAnsi="仿宋"/>
          <w:sz w:val="32"/>
          <w:szCs w:val="32"/>
        </w:rPr>
        <w:t>。合成着色剂没有营养价值，</w:t>
      </w:r>
      <w:r>
        <w:rPr>
          <w:rFonts w:ascii="Calibri" w:eastAsia="仿宋" w:hAnsi="Calibri" w:cs="Calibri"/>
          <w:sz w:val="32"/>
          <w:szCs w:val="32"/>
        </w:rPr>
        <w:t> </w:t>
      </w:r>
      <w:r>
        <w:rPr>
          <w:rFonts w:ascii="仿宋" w:eastAsia="仿宋" w:hAnsi="仿宋" w:cs="Times New Roman" w:hint="eastAsia"/>
          <w:sz w:val="32"/>
          <w:szCs w:val="32"/>
        </w:rPr>
        <w:t>尤其是青</w:t>
      </w:r>
      <w:r>
        <w:rPr>
          <w:rFonts w:ascii="仿宋" w:eastAsia="仿宋" w:hAnsi="仿宋" w:cs="Times New Roman"/>
          <w:sz w:val="32"/>
          <w:szCs w:val="32"/>
        </w:rPr>
        <w:t>少年儿童，正处于生长发育期，体内器官功能比较脆弱，神经系统发育尚不健全，对化学物质</w:t>
      </w:r>
      <w:r>
        <w:rPr>
          <w:rFonts w:ascii="仿宋" w:eastAsia="仿宋" w:hAnsi="仿宋" w:cs="Times New Roman" w:hint="eastAsia"/>
          <w:sz w:val="32"/>
          <w:szCs w:val="32"/>
        </w:rPr>
        <w:t>比较</w:t>
      </w:r>
      <w:r>
        <w:rPr>
          <w:rFonts w:ascii="仿宋" w:eastAsia="仿宋" w:hAnsi="仿宋" w:cs="Times New Roman"/>
          <w:sz w:val="32"/>
          <w:szCs w:val="32"/>
        </w:rPr>
        <w:t>敏感</w:t>
      </w:r>
      <w:r>
        <w:rPr>
          <w:rFonts w:ascii="仿宋" w:eastAsia="仿宋" w:hAnsi="仿宋" w:cs="Times New Roman" w:hint="eastAsia"/>
          <w:sz w:val="32"/>
          <w:szCs w:val="32"/>
        </w:rPr>
        <w:t>，</w:t>
      </w:r>
      <w:r>
        <w:rPr>
          <w:rFonts w:ascii="仿宋" w:eastAsia="仿宋" w:hAnsi="仿宋" w:hint="eastAsia"/>
          <w:sz w:val="32"/>
          <w:szCs w:val="32"/>
        </w:rPr>
        <w:t>因此建议消费者要树立科学、健康的饮食观，在选购食品时切忌盲目追求产品卖相，注意荤素合理搭配、营养均衡。</w:t>
      </w:r>
    </w:p>
    <w:p w:rsidR="001608E4" w:rsidRPr="007763EA" w:rsidRDefault="007763EA" w:rsidP="007763EA">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（十一）</w:t>
      </w:r>
      <w:r w:rsidR="004E3644" w:rsidRPr="007763EA">
        <w:rPr>
          <w:rFonts w:ascii="楷体" w:eastAsia="楷体" w:hAnsi="楷体" w:cs="仿宋_GB2312" w:hint="eastAsia"/>
          <w:sz w:val="32"/>
          <w:szCs w:val="32"/>
        </w:rPr>
        <w:t>丙二醇</w:t>
      </w:r>
    </w:p>
    <w:p w:rsidR="001608E4" w:rsidRDefault="004E3644">
      <w:pPr>
        <w:spacing w:line="560" w:lineRule="exact"/>
        <w:ind w:firstLineChars="200" w:firstLine="643"/>
        <w:rPr>
          <w:rFonts w:ascii="仿宋" w:eastAsia="仿宋" w:hAnsi="仿宋"/>
          <w:color w:val="00B0F0"/>
          <w:sz w:val="32"/>
          <w:szCs w:val="32"/>
        </w:rPr>
      </w:pPr>
      <w:r>
        <w:rPr>
          <w:rFonts w:ascii="Calibri" w:eastAsia="仿宋" w:hAnsi="Calibri" w:cs="Calibri"/>
          <w:b/>
          <w:bCs/>
          <w:color w:val="2F2F2F"/>
          <w:sz w:val="32"/>
          <w:szCs w:val="32"/>
          <w:shd w:val="clear" w:color="auto" w:fill="FFFFFF"/>
        </w:rPr>
        <w:t> </w:t>
      </w:r>
      <w:r>
        <w:rPr>
          <w:rFonts w:ascii="仿宋" w:eastAsia="仿宋" w:hAnsi="仿宋" w:cs="Arial"/>
          <w:bCs/>
          <w:sz w:val="32"/>
          <w:szCs w:val="32"/>
          <w:shd w:val="clear" w:color="auto" w:fill="FFFFFF"/>
        </w:rPr>
        <w:t>丙二醇</w:t>
      </w:r>
      <w:r>
        <w:rPr>
          <w:rFonts w:ascii="仿宋" w:eastAsia="仿宋" w:hAnsi="仿宋" w:cs="Arial"/>
          <w:sz w:val="32"/>
          <w:szCs w:val="32"/>
          <w:shd w:val="clear" w:color="auto" w:fill="FFFFFF"/>
        </w:rPr>
        <w:t>是一种应用极为广泛的醇类产品，分为1,2丙二醇和1,3丙二醇，</w:t>
      </w:r>
      <w:r>
        <w:rPr>
          <w:rFonts w:ascii="仿宋" w:eastAsia="仿宋" w:hAnsi="仿宋"/>
          <w:sz w:val="32"/>
          <w:szCs w:val="32"/>
          <w:shd w:val="clear" w:color="auto" w:fill="FFFFFF"/>
        </w:rPr>
        <w:t>丙二醇在食品中可作为稳定剂和凝固剂、抗结剂、消泡剂、乳化剂、水分保持剂、增稠剂等</w:t>
      </w:r>
      <w:r>
        <w:rPr>
          <w:rFonts w:ascii="仿宋" w:eastAsia="仿宋" w:hAnsi="仿宋" w:cs="Tahoma"/>
          <w:sz w:val="32"/>
          <w:szCs w:val="32"/>
          <w:shd w:val="clear" w:color="auto" w:fill="FFFFFF"/>
        </w:rPr>
        <w:t>。</w:t>
      </w:r>
      <w:r>
        <w:rPr>
          <w:rFonts w:ascii="仿宋" w:eastAsia="仿宋" w:hAnsi="仿宋"/>
          <w:sz w:val="32"/>
          <w:szCs w:val="32"/>
        </w:rPr>
        <w:t>《食品安全国家标准 食品添加剂使用标准》（GB 2760</w:t>
      </w:r>
      <w:r>
        <w:rPr>
          <w:rFonts w:ascii="仿宋" w:eastAsia="仿宋" w:hAnsi="仿宋" w:hint="eastAsia"/>
          <w:sz w:val="32"/>
          <w:szCs w:val="32"/>
        </w:rPr>
        <w:t>-</w:t>
      </w:r>
      <w:r>
        <w:rPr>
          <w:rFonts w:ascii="仿宋" w:eastAsia="仿宋" w:hAnsi="仿宋"/>
          <w:sz w:val="32"/>
          <w:szCs w:val="32"/>
        </w:rPr>
        <w:t>2014）</w:t>
      </w:r>
      <w:r>
        <w:rPr>
          <w:rFonts w:ascii="仿宋" w:eastAsia="仿宋" w:hAnsi="仿宋"/>
          <w:sz w:val="32"/>
          <w:szCs w:val="32"/>
          <w:shd w:val="clear" w:color="auto" w:fill="FFFFFF"/>
        </w:rPr>
        <w:t>规</w:t>
      </w:r>
      <w:r>
        <w:rPr>
          <w:rFonts w:ascii="仿宋" w:eastAsia="仿宋" w:hAnsi="仿宋"/>
          <w:sz w:val="32"/>
          <w:szCs w:val="32"/>
          <w:shd w:val="clear" w:color="auto" w:fill="FFFFFF"/>
        </w:rPr>
        <w:lastRenderedPageBreak/>
        <w:t>定，在糕点中</w:t>
      </w:r>
      <w:r>
        <w:rPr>
          <w:rFonts w:ascii="仿宋" w:eastAsia="仿宋" w:hAnsi="仿宋" w:cs="Arial"/>
          <w:bCs/>
          <w:sz w:val="32"/>
          <w:szCs w:val="32"/>
          <w:shd w:val="clear" w:color="auto" w:fill="FFFFFF"/>
        </w:rPr>
        <w:t>丙二醇</w:t>
      </w:r>
      <w:r w:rsidR="004A3AC6">
        <w:rPr>
          <w:rFonts w:ascii="仿宋" w:eastAsia="仿宋" w:hAnsi="仿宋" w:hint="eastAsia"/>
          <w:sz w:val="32"/>
          <w:szCs w:val="32"/>
          <w:shd w:val="clear" w:color="auto" w:fill="FFFFFF"/>
        </w:rPr>
        <w:t>应</w:t>
      </w:r>
      <w:r w:rsidR="004A3AC6" w:rsidRPr="004A3AC6">
        <w:rPr>
          <w:rFonts w:ascii="仿宋" w:eastAsia="仿宋" w:hAnsi="仿宋" w:hint="eastAsia"/>
          <w:sz w:val="32"/>
          <w:szCs w:val="32"/>
          <w:shd w:val="clear" w:color="auto" w:fill="FFFFFF"/>
        </w:rPr>
        <w:t>≤3.0</w:t>
      </w:r>
      <w:bookmarkStart w:id="0" w:name="_GoBack"/>
      <w:bookmarkEnd w:id="0"/>
      <w:r w:rsidR="004A3AC6" w:rsidRPr="004A3AC6">
        <w:rPr>
          <w:rFonts w:ascii="仿宋" w:eastAsia="仿宋" w:hAnsi="仿宋" w:hint="eastAsia"/>
          <w:sz w:val="32"/>
          <w:szCs w:val="32"/>
          <w:shd w:val="clear" w:color="auto" w:fill="FFFFFF"/>
        </w:rPr>
        <w:t>g/kg</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丙二醇的毒性和刺激性都是相当低的，</w:t>
      </w:r>
      <w:r>
        <w:rPr>
          <w:rFonts w:ascii="仿宋" w:eastAsia="仿宋" w:hAnsi="仿宋" w:hint="eastAsia"/>
          <w:sz w:val="32"/>
          <w:szCs w:val="32"/>
        </w:rPr>
        <w:t>但若经常食用</w:t>
      </w:r>
      <w:r>
        <w:rPr>
          <w:rFonts w:ascii="仿宋" w:eastAsia="仿宋" w:hAnsi="仿宋" w:hint="eastAsia"/>
          <w:sz w:val="32"/>
          <w:szCs w:val="32"/>
          <w:shd w:val="clear" w:color="auto" w:fill="FFFFFF"/>
        </w:rPr>
        <w:t>丙二醇</w:t>
      </w:r>
      <w:r>
        <w:rPr>
          <w:rFonts w:ascii="仿宋" w:eastAsia="仿宋" w:hAnsi="仿宋" w:hint="eastAsia"/>
          <w:sz w:val="32"/>
          <w:szCs w:val="32"/>
        </w:rPr>
        <w:t>超标的食品，会对抵抗力较低人群的肝脏功能产生一定影响。消费者要树立科学、健康的饮食观，在选购食品时切忌盲目追求产品卖相，注意荤素合理搭配、营养均衡。</w:t>
      </w:r>
    </w:p>
    <w:p w:rsidR="001608E4" w:rsidRDefault="004E3644">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二、建议</w:t>
      </w:r>
    </w:p>
    <w:p w:rsidR="001608E4" w:rsidRDefault="004E3644">
      <w:pPr>
        <w:pStyle w:val="a6"/>
        <w:shd w:val="clear" w:color="auto" w:fill="FFFFFF"/>
        <w:spacing w:before="0" w:beforeAutospacing="0" w:after="0" w:afterAutospacing="0" w:line="560" w:lineRule="exact"/>
        <w:ind w:left="708"/>
        <w:rPr>
          <w:rStyle w:val="a7"/>
          <w:rFonts w:ascii="楷体" w:eastAsia="楷体" w:hAnsi="楷体"/>
          <w:color w:val="2B2B2B"/>
          <w:sz w:val="32"/>
          <w:szCs w:val="32"/>
        </w:rPr>
      </w:pPr>
      <w:r>
        <w:rPr>
          <w:rStyle w:val="a7"/>
          <w:rFonts w:ascii="楷体" w:eastAsia="楷体" w:hAnsi="楷体" w:hint="eastAsia"/>
          <w:color w:val="2B2B2B"/>
          <w:sz w:val="32"/>
          <w:szCs w:val="32"/>
        </w:rPr>
        <w:t>1、严格把关食品质量</w:t>
      </w:r>
    </w:p>
    <w:p w:rsidR="001608E4" w:rsidRDefault="004E3644">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食品经营者应当建立食品进货查验记录和索证索票制度，如实记录食品的生产批号、保质期、供货者名称及联系方式、进货日期等内容，并查验供货者的许可证和包含必要检测项目的食品合格证明文件，确保采购的食品和原辅料</w:t>
      </w:r>
      <w:r>
        <w:rPr>
          <w:rFonts w:ascii="仿宋" w:eastAsia="仿宋" w:hAnsi="仿宋" w:hint="eastAsia"/>
          <w:color w:val="2B2B2B"/>
          <w:sz w:val="32"/>
          <w:szCs w:val="32"/>
        </w:rPr>
        <w:t>符合标准的有关规定和要求</w:t>
      </w:r>
      <w:r>
        <w:rPr>
          <w:rFonts w:ascii="仿宋" w:eastAsia="仿宋" w:hAnsi="仿宋" w:hint="eastAsia"/>
          <w:sz w:val="32"/>
          <w:szCs w:val="32"/>
        </w:rPr>
        <w:t>。</w:t>
      </w:r>
    </w:p>
    <w:p w:rsidR="001608E4" w:rsidRDefault="004E3644">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2、保证食品运输、贮存环境</w:t>
      </w:r>
    </w:p>
    <w:p w:rsidR="001608E4" w:rsidRDefault="004E3644">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rsidR="001608E4" w:rsidRDefault="004E3644">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3、加强食品从业人员培训</w:t>
      </w:r>
    </w:p>
    <w:p w:rsidR="001608E4" w:rsidRDefault="004E3644">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食品经营者</w:t>
      </w:r>
      <w:r>
        <w:rPr>
          <w:rFonts w:ascii="仿宋" w:eastAsia="仿宋" w:hAnsi="仿宋"/>
          <w:sz w:val="32"/>
          <w:szCs w:val="32"/>
        </w:rPr>
        <w:t>应建立食品相关岗位的培训制度，</w:t>
      </w:r>
      <w:r>
        <w:rPr>
          <w:rFonts w:ascii="仿宋" w:eastAsia="仿宋" w:hAnsi="仿宋" w:hint="eastAsia"/>
          <w:sz w:val="32"/>
          <w:szCs w:val="32"/>
        </w:rPr>
        <w:t>加强日常监管及培训，</w:t>
      </w:r>
      <w:r>
        <w:rPr>
          <w:rFonts w:ascii="仿宋" w:eastAsia="仿宋" w:hAnsi="仿宋"/>
          <w:sz w:val="32"/>
          <w:szCs w:val="32"/>
        </w:rPr>
        <w:t>对食品</w:t>
      </w:r>
      <w:r>
        <w:rPr>
          <w:rFonts w:ascii="仿宋" w:eastAsia="仿宋" w:hAnsi="仿宋" w:hint="eastAsia"/>
          <w:sz w:val="32"/>
          <w:szCs w:val="32"/>
        </w:rPr>
        <w:t>销售</w:t>
      </w:r>
      <w:r>
        <w:rPr>
          <w:rFonts w:ascii="仿宋" w:eastAsia="仿宋" w:hAnsi="仿宋"/>
          <w:sz w:val="32"/>
          <w:szCs w:val="32"/>
        </w:rPr>
        <w:t>人员以及相关岗位的从业人员进行相应的食品安全知识培训</w:t>
      </w:r>
      <w:r>
        <w:rPr>
          <w:rFonts w:ascii="仿宋" w:eastAsia="仿宋" w:hAnsi="仿宋" w:cs="仿宋" w:hint="eastAsia"/>
          <w:sz w:val="32"/>
          <w:szCs w:val="32"/>
        </w:rPr>
        <w:t>，</w:t>
      </w:r>
      <w:r>
        <w:rPr>
          <w:rFonts w:ascii="仿宋" w:eastAsia="仿宋" w:hAnsi="仿宋" w:cs="仿宋" w:hint="eastAsia"/>
          <w:snapToGrid w:val="0"/>
          <w:sz w:val="32"/>
        </w:rPr>
        <w:t>提高从业人员的食品安全意识和维护食品安全能力</w:t>
      </w:r>
      <w:r>
        <w:rPr>
          <w:rFonts w:ascii="仿宋" w:eastAsia="仿宋" w:hAnsi="仿宋"/>
          <w:sz w:val="32"/>
          <w:szCs w:val="32"/>
        </w:rPr>
        <w:t>。</w:t>
      </w:r>
    </w:p>
    <w:sectPr w:rsidR="001608E4" w:rsidSect="00662F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A9" w:rsidRDefault="00777EA9" w:rsidP="00603B54">
      <w:r>
        <w:separator/>
      </w:r>
    </w:p>
  </w:endnote>
  <w:endnote w:type="continuationSeparator" w:id="0">
    <w:p w:rsidR="00777EA9" w:rsidRDefault="00777EA9" w:rsidP="00603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A9" w:rsidRDefault="00777EA9" w:rsidP="00603B54">
      <w:r>
        <w:separator/>
      </w:r>
    </w:p>
  </w:footnote>
  <w:footnote w:type="continuationSeparator" w:id="0">
    <w:p w:rsidR="00777EA9" w:rsidRDefault="00777EA9" w:rsidP="00603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04DB3"/>
    <w:rsid w:val="000070F8"/>
    <w:rsid w:val="0001248C"/>
    <w:rsid w:val="00020EAA"/>
    <w:rsid w:val="00023D16"/>
    <w:rsid w:val="00024194"/>
    <w:rsid w:val="000276EE"/>
    <w:rsid w:val="00032538"/>
    <w:rsid w:val="00035BF4"/>
    <w:rsid w:val="00040D71"/>
    <w:rsid w:val="00044B2D"/>
    <w:rsid w:val="0004778C"/>
    <w:rsid w:val="000518A7"/>
    <w:rsid w:val="00071380"/>
    <w:rsid w:val="00073BFA"/>
    <w:rsid w:val="00074F6A"/>
    <w:rsid w:val="000821AB"/>
    <w:rsid w:val="00093F35"/>
    <w:rsid w:val="0009715F"/>
    <w:rsid w:val="000A0BC5"/>
    <w:rsid w:val="000B08E7"/>
    <w:rsid w:val="000B6093"/>
    <w:rsid w:val="000C4E7D"/>
    <w:rsid w:val="000D0EA8"/>
    <w:rsid w:val="000D555F"/>
    <w:rsid w:val="000D6FFE"/>
    <w:rsid w:val="000F5F41"/>
    <w:rsid w:val="00102A23"/>
    <w:rsid w:val="00117748"/>
    <w:rsid w:val="00117D05"/>
    <w:rsid w:val="001345A3"/>
    <w:rsid w:val="001372D9"/>
    <w:rsid w:val="0014337A"/>
    <w:rsid w:val="001517B0"/>
    <w:rsid w:val="00154CAA"/>
    <w:rsid w:val="001608E4"/>
    <w:rsid w:val="00160E55"/>
    <w:rsid w:val="001618B6"/>
    <w:rsid w:val="0017157D"/>
    <w:rsid w:val="0019148B"/>
    <w:rsid w:val="001A2AAA"/>
    <w:rsid w:val="001B4BBC"/>
    <w:rsid w:val="001C094B"/>
    <w:rsid w:val="001C6E57"/>
    <w:rsid w:val="001D639F"/>
    <w:rsid w:val="001F221F"/>
    <w:rsid w:val="001F4A92"/>
    <w:rsid w:val="00213E7B"/>
    <w:rsid w:val="002178AC"/>
    <w:rsid w:val="002200B2"/>
    <w:rsid w:val="00221768"/>
    <w:rsid w:val="00221DA8"/>
    <w:rsid w:val="002349E5"/>
    <w:rsid w:val="00242A69"/>
    <w:rsid w:val="0026230D"/>
    <w:rsid w:val="002671C8"/>
    <w:rsid w:val="00277FEA"/>
    <w:rsid w:val="00287612"/>
    <w:rsid w:val="002940D0"/>
    <w:rsid w:val="0029681F"/>
    <w:rsid w:val="002A3D53"/>
    <w:rsid w:val="002A5ABF"/>
    <w:rsid w:val="002B5671"/>
    <w:rsid w:val="002D2260"/>
    <w:rsid w:val="002D5CDC"/>
    <w:rsid w:val="002D7D42"/>
    <w:rsid w:val="002E1A9A"/>
    <w:rsid w:val="002E7121"/>
    <w:rsid w:val="002E7A60"/>
    <w:rsid w:val="002F661B"/>
    <w:rsid w:val="002F6AF2"/>
    <w:rsid w:val="00302840"/>
    <w:rsid w:val="003145EC"/>
    <w:rsid w:val="00320483"/>
    <w:rsid w:val="00332A02"/>
    <w:rsid w:val="003427CA"/>
    <w:rsid w:val="003439FD"/>
    <w:rsid w:val="00344CD6"/>
    <w:rsid w:val="0036094B"/>
    <w:rsid w:val="0036358C"/>
    <w:rsid w:val="00382EB8"/>
    <w:rsid w:val="00391F47"/>
    <w:rsid w:val="003A0C3F"/>
    <w:rsid w:val="003A105E"/>
    <w:rsid w:val="003A7456"/>
    <w:rsid w:val="003B285F"/>
    <w:rsid w:val="003E3863"/>
    <w:rsid w:val="003E4CCE"/>
    <w:rsid w:val="003E7BD4"/>
    <w:rsid w:val="003F2E05"/>
    <w:rsid w:val="003F4780"/>
    <w:rsid w:val="00404951"/>
    <w:rsid w:val="00407D6D"/>
    <w:rsid w:val="004173F6"/>
    <w:rsid w:val="00423F19"/>
    <w:rsid w:val="004361DC"/>
    <w:rsid w:val="004432E7"/>
    <w:rsid w:val="00445FF9"/>
    <w:rsid w:val="00465B94"/>
    <w:rsid w:val="00474153"/>
    <w:rsid w:val="00485C2D"/>
    <w:rsid w:val="00487895"/>
    <w:rsid w:val="00495C32"/>
    <w:rsid w:val="004A0708"/>
    <w:rsid w:val="004A3AC6"/>
    <w:rsid w:val="004A41A4"/>
    <w:rsid w:val="004A4837"/>
    <w:rsid w:val="004B00FD"/>
    <w:rsid w:val="004B4C82"/>
    <w:rsid w:val="004C426F"/>
    <w:rsid w:val="004C4885"/>
    <w:rsid w:val="004D1007"/>
    <w:rsid w:val="004E3644"/>
    <w:rsid w:val="004E4404"/>
    <w:rsid w:val="004F6ABF"/>
    <w:rsid w:val="005023CC"/>
    <w:rsid w:val="00512B57"/>
    <w:rsid w:val="00512C0F"/>
    <w:rsid w:val="00514C4D"/>
    <w:rsid w:val="00521A4C"/>
    <w:rsid w:val="00524190"/>
    <w:rsid w:val="005263C4"/>
    <w:rsid w:val="00527A95"/>
    <w:rsid w:val="00540617"/>
    <w:rsid w:val="00544656"/>
    <w:rsid w:val="005713C7"/>
    <w:rsid w:val="0057278A"/>
    <w:rsid w:val="00575E5E"/>
    <w:rsid w:val="0058383A"/>
    <w:rsid w:val="00584DA5"/>
    <w:rsid w:val="00591E9F"/>
    <w:rsid w:val="005921CC"/>
    <w:rsid w:val="00592261"/>
    <w:rsid w:val="005975B9"/>
    <w:rsid w:val="005B6012"/>
    <w:rsid w:val="005B71D3"/>
    <w:rsid w:val="005C0AD5"/>
    <w:rsid w:val="005C4414"/>
    <w:rsid w:val="005E2AE0"/>
    <w:rsid w:val="005E69BF"/>
    <w:rsid w:val="005F3690"/>
    <w:rsid w:val="00601A31"/>
    <w:rsid w:val="00602933"/>
    <w:rsid w:val="00603B54"/>
    <w:rsid w:val="006045FB"/>
    <w:rsid w:val="006122F4"/>
    <w:rsid w:val="00615CA4"/>
    <w:rsid w:val="0065490E"/>
    <w:rsid w:val="00662F4B"/>
    <w:rsid w:val="00676A61"/>
    <w:rsid w:val="006843EF"/>
    <w:rsid w:val="0068726E"/>
    <w:rsid w:val="00694B5D"/>
    <w:rsid w:val="006A08B2"/>
    <w:rsid w:val="006C1B4E"/>
    <w:rsid w:val="006C33F5"/>
    <w:rsid w:val="006E4A25"/>
    <w:rsid w:val="006E5453"/>
    <w:rsid w:val="006E59B0"/>
    <w:rsid w:val="006E7453"/>
    <w:rsid w:val="00700D7B"/>
    <w:rsid w:val="00704ED0"/>
    <w:rsid w:val="0071410F"/>
    <w:rsid w:val="00726271"/>
    <w:rsid w:val="0073084E"/>
    <w:rsid w:val="007334B5"/>
    <w:rsid w:val="007349DB"/>
    <w:rsid w:val="007354F0"/>
    <w:rsid w:val="007365B5"/>
    <w:rsid w:val="00737040"/>
    <w:rsid w:val="00741414"/>
    <w:rsid w:val="007524FB"/>
    <w:rsid w:val="00755610"/>
    <w:rsid w:val="00757F5B"/>
    <w:rsid w:val="00762B75"/>
    <w:rsid w:val="007657E7"/>
    <w:rsid w:val="007726FB"/>
    <w:rsid w:val="007763EA"/>
    <w:rsid w:val="00777EA9"/>
    <w:rsid w:val="00782644"/>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407E"/>
    <w:rsid w:val="007F56B0"/>
    <w:rsid w:val="007F5CB0"/>
    <w:rsid w:val="00803608"/>
    <w:rsid w:val="00810A1F"/>
    <w:rsid w:val="008120E1"/>
    <w:rsid w:val="008156E7"/>
    <w:rsid w:val="008179CB"/>
    <w:rsid w:val="00821662"/>
    <w:rsid w:val="0083040C"/>
    <w:rsid w:val="008319CA"/>
    <w:rsid w:val="0085551D"/>
    <w:rsid w:val="0086442F"/>
    <w:rsid w:val="00867C6A"/>
    <w:rsid w:val="00871259"/>
    <w:rsid w:val="00872500"/>
    <w:rsid w:val="00872720"/>
    <w:rsid w:val="00873E30"/>
    <w:rsid w:val="0087447C"/>
    <w:rsid w:val="00874A9A"/>
    <w:rsid w:val="008919B2"/>
    <w:rsid w:val="00895285"/>
    <w:rsid w:val="008961FB"/>
    <w:rsid w:val="0089786F"/>
    <w:rsid w:val="008B017B"/>
    <w:rsid w:val="008B0EE9"/>
    <w:rsid w:val="008B13F5"/>
    <w:rsid w:val="008B162B"/>
    <w:rsid w:val="008C13BD"/>
    <w:rsid w:val="008D07CB"/>
    <w:rsid w:val="008D4BC1"/>
    <w:rsid w:val="008D5C01"/>
    <w:rsid w:val="008D7BE7"/>
    <w:rsid w:val="008E6278"/>
    <w:rsid w:val="00901BA9"/>
    <w:rsid w:val="00905A3D"/>
    <w:rsid w:val="00970598"/>
    <w:rsid w:val="00973735"/>
    <w:rsid w:val="00976894"/>
    <w:rsid w:val="00980983"/>
    <w:rsid w:val="00984B96"/>
    <w:rsid w:val="009866C8"/>
    <w:rsid w:val="009A140A"/>
    <w:rsid w:val="009B289D"/>
    <w:rsid w:val="009C1146"/>
    <w:rsid w:val="009C1EF6"/>
    <w:rsid w:val="009C47C2"/>
    <w:rsid w:val="009C7C2C"/>
    <w:rsid w:val="009D2910"/>
    <w:rsid w:val="009E04DF"/>
    <w:rsid w:val="009E360E"/>
    <w:rsid w:val="009E5EE3"/>
    <w:rsid w:val="009F042A"/>
    <w:rsid w:val="00A06BCB"/>
    <w:rsid w:val="00A12E98"/>
    <w:rsid w:val="00A1648C"/>
    <w:rsid w:val="00A21057"/>
    <w:rsid w:val="00A27910"/>
    <w:rsid w:val="00A41F8E"/>
    <w:rsid w:val="00A44DDA"/>
    <w:rsid w:val="00A45171"/>
    <w:rsid w:val="00A46DA1"/>
    <w:rsid w:val="00A56C30"/>
    <w:rsid w:val="00A62E82"/>
    <w:rsid w:val="00A64362"/>
    <w:rsid w:val="00A66D3F"/>
    <w:rsid w:val="00A671ED"/>
    <w:rsid w:val="00A83EDB"/>
    <w:rsid w:val="00A85E52"/>
    <w:rsid w:val="00A97410"/>
    <w:rsid w:val="00AA27AC"/>
    <w:rsid w:val="00AA7D57"/>
    <w:rsid w:val="00AD22BB"/>
    <w:rsid w:val="00AE06A9"/>
    <w:rsid w:val="00AE13F1"/>
    <w:rsid w:val="00AE1401"/>
    <w:rsid w:val="00AE189D"/>
    <w:rsid w:val="00AE6354"/>
    <w:rsid w:val="00AE756C"/>
    <w:rsid w:val="00B0198F"/>
    <w:rsid w:val="00B115BA"/>
    <w:rsid w:val="00B144C6"/>
    <w:rsid w:val="00B3155E"/>
    <w:rsid w:val="00B3617A"/>
    <w:rsid w:val="00B450DB"/>
    <w:rsid w:val="00B638E5"/>
    <w:rsid w:val="00B64ACD"/>
    <w:rsid w:val="00B657C9"/>
    <w:rsid w:val="00B74E1F"/>
    <w:rsid w:val="00B75344"/>
    <w:rsid w:val="00B85427"/>
    <w:rsid w:val="00B979A2"/>
    <w:rsid w:val="00BA32AF"/>
    <w:rsid w:val="00BC13BC"/>
    <w:rsid w:val="00BC393B"/>
    <w:rsid w:val="00BC4085"/>
    <w:rsid w:val="00BC4F96"/>
    <w:rsid w:val="00BC662E"/>
    <w:rsid w:val="00BD3B99"/>
    <w:rsid w:val="00BE6494"/>
    <w:rsid w:val="00BF2227"/>
    <w:rsid w:val="00C02926"/>
    <w:rsid w:val="00C20926"/>
    <w:rsid w:val="00C310A8"/>
    <w:rsid w:val="00C416DC"/>
    <w:rsid w:val="00C532DF"/>
    <w:rsid w:val="00C56590"/>
    <w:rsid w:val="00C6247E"/>
    <w:rsid w:val="00C853BB"/>
    <w:rsid w:val="00C86042"/>
    <w:rsid w:val="00C86765"/>
    <w:rsid w:val="00C867B0"/>
    <w:rsid w:val="00C86FAC"/>
    <w:rsid w:val="00C87027"/>
    <w:rsid w:val="00C87E60"/>
    <w:rsid w:val="00C92CD1"/>
    <w:rsid w:val="00CA4CD6"/>
    <w:rsid w:val="00CA541E"/>
    <w:rsid w:val="00CA7023"/>
    <w:rsid w:val="00CB1E1A"/>
    <w:rsid w:val="00CB4C48"/>
    <w:rsid w:val="00CC7CDD"/>
    <w:rsid w:val="00CD7853"/>
    <w:rsid w:val="00CE0E6E"/>
    <w:rsid w:val="00CF1B62"/>
    <w:rsid w:val="00CF1C6C"/>
    <w:rsid w:val="00CF543D"/>
    <w:rsid w:val="00D15BDF"/>
    <w:rsid w:val="00D16F6F"/>
    <w:rsid w:val="00D1798E"/>
    <w:rsid w:val="00D26DFF"/>
    <w:rsid w:val="00D33EE3"/>
    <w:rsid w:val="00D37CCC"/>
    <w:rsid w:val="00D44900"/>
    <w:rsid w:val="00D47388"/>
    <w:rsid w:val="00D473CF"/>
    <w:rsid w:val="00D522FB"/>
    <w:rsid w:val="00D549B2"/>
    <w:rsid w:val="00D61E32"/>
    <w:rsid w:val="00D646C5"/>
    <w:rsid w:val="00D71FA2"/>
    <w:rsid w:val="00D815CA"/>
    <w:rsid w:val="00D8340D"/>
    <w:rsid w:val="00D85541"/>
    <w:rsid w:val="00D86350"/>
    <w:rsid w:val="00D960D9"/>
    <w:rsid w:val="00DA4511"/>
    <w:rsid w:val="00DB30D3"/>
    <w:rsid w:val="00DB3467"/>
    <w:rsid w:val="00DB71D5"/>
    <w:rsid w:val="00DB7949"/>
    <w:rsid w:val="00DC13BB"/>
    <w:rsid w:val="00DC62EC"/>
    <w:rsid w:val="00DC6BDE"/>
    <w:rsid w:val="00DC7BB8"/>
    <w:rsid w:val="00DD32AC"/>
    <w:rsid w:val="00DD5A81"/>
    <w:rsid w:val="00DE2E9C"/>
    <w:rsid w:val="00E07CFF"/>
    <w:rsid w:val="00E16D3B"/>
    <w:rsid w:val="00E20FBC"/>
    <w:rsid w:val="00E305C3"/>
    <w:rsid w:val="00E420ED"/>
    <w:rsid w:val="00E44B2E"/>
    <w:rsid w:val="00E66FE2"/>
    <w:rsid w:val="00E71733"/>
    <w:rsid w:val="00E909C2"/>
    <w:rsid w:val="00E95597"/>
    <w:rsid w:val="00EA019F"/>
    <w:rsid w:val="00EB4E58"/>
    <w:rsid w:val="00EB79C5"/>
    <w:rsid w:val="00EC0ECC"/>
    <w:rsid w:val="00EC277A"/>
    <w:rsid w:val="00EC5DD3"/>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563D3"/>
    <w:rsid w:val="00F7406E"/>
    <w:rsid w:val="00F741FF"/>
    <w:rsid w:val="00F841CE"/>
    <w:rsid w:val="00F84553"/>
    <w:rsid w:val="00F936C3"/>
    <w:rsid w:val="00F9417C"/>
    <w:rsid w:val="00FA60DD"/>
    <w:rsid w:val="00FB1115"/>
    <w:rsid w:val="00FB1BD7"/>
    <w:rsid w:val="00FB5F82"/>
    <w:rsid w:val="00FB5FB5"/>
    <w:rsid w:val="00FB7D5F"/>
    <w:rsid w:val="00FC61C6"/>
    <w:rsid w:val="00FD381D"/>
    <w:rsid w:val="07D80F98"/>
    <w:rsid w:val="17A31B54"/>
    <w:rsid w:val="19202348"/>
    <w:rsid w:val="1EB22B9E"/>
    <w:rsid w:val="2098075B"/>
    <w:rsid w:val="34676C84"/>
    <w:rsid w:val="36E62DB9"/>
    <w:rsid w:val="3CAC2FC7"/>
    <w:rsid w:val="3D3A037F"/>
    <w:rsid w:val="51E34FE1"/>
    <w:rsid w:val="5FB864AE"/>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62F4B"/>
    <w:rPr>
      <w:sz w:val="18"/>
      <w:szCs w:val="18"/>
    </w:rPr>
  </w:style>
  <w:style w:type="paragraph" w:styleId="a4">
    <w:name w:val="footer"/>
    <w:basedOn w:val="a"/>
    <w:link w:val="Char0"/>
    <w:uiPriority w:val="99"/>
    <w:unhideWhenUsed/>
    <w:qFormat/>
    <w:rsid w:val="00662F4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62F4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62F4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2F4B"/>
    <w:rPr>
      <w:b/>
      <w:bCs/>
    </w:rPr>
  </w:style>
  <w:style w:type="character" w:styleId="a8">
    <w:name w:val="Emphasis"/>
    <w:basedOn w:val="a0"/>
    <w:uiPriority w:val="20"/>
    <w:qFormat/>
    <w:rsid w:val="00662F4B"/>
    <w:rPr>
      <w:i/>
      <w:iCs/>
    </w:rPr>
  </w:style>
  <w:style w:type="character" w:styleId="a9">
    <w:name w:val="Hyperlink"/>
    <w:basedOn w:val="a0"/>
    <w:uiPriority w:val="99"/>
    <w:semiHidden/>
    <w:unhideWhenUsed/>
    <w:rsid w:val="00662F4B"/>
    <w:rPr>
      <w:color w:val="0000FF"/>
      <w:u w:val="single"/>
    </w:rPr>
  </w:style>
  <w:style w:type="character" w:customStyle="1" w:styleId="Char1">
    <w:name w:val="页眉 Char"/>
    <w:basedOn w:val="a0"/>
    <w:link w:val="a5"/>
    <w:uiPriority w:val="99"/>
    <w:qFormat/>
    <w:rsid w:val="00662F4B"/>
    <w:rPr>
      <w:sz w:val="18"/>
      <w:szCs w:val="18"/>
    </w:rPr>
  </w:style>
  <w:style w:type="character" w:customStyle="1" w:styleId="Char0">
    <w:name w:val="页脚 Char"/>
    <w:basedOn w:val="a0"/>
    <w:link w:val="a4"/>
    <w:uiPriority w:val="99"/>
    <w:qFormat/>
    <w:rsid w:val="00662F4B"/>
    <w:rPr>
      <w:sz w:val="18"/>
      <w:szCs w:val="18"/>
    </w:rPr>
  </w:style>
  <w:style w:type="paragraph" w:styleId="aa">
    <w:name w:val="List Paragraph"/>
    <w:basedOn w:val="a"/>
    <w:uiPriority w:val="34"/>
    <w:qFormat/>
    <w:rsid w:val="00662F4B"/>
    <w:pPr>
      <w:ind w:firstLineChars="200" w:firstLine="420"/>
    </w:pPr>
  </w:style>
  <w:style w:type="character" w:customStyle="1" w:styleId="Char">
    <w:name w:val="批注框文本 Char"/>
    <w:basedOn w:val="a0"/>
    <w:link w:val="a3"/>
    <w:uiPriority w:val="99"/>
    <w:semiHidden/>
    <w:qFormat/>
    <w:rsid w:val="00662F4B"/>
    <w:rPr>
      <w:sz w:val="18"/>
      <w:szCs w:val="18"/>
    </w:rPr>
  </w:style>
  <w:style w:type="paragraph" w:customStyle="1" w:styleId="Default">
    <w:name w:val="Default"/>
    <w:uiPriority w:val="99"/>
    <w:qFormat/>
    <w:rsid w:val="00662F4B"/>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rsid w:val="00662F4B"/>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6904384-71261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baidu.com/item/%E9%81%97%E4%BC%A0" TargetMode="External"/><Relationship Id="rId4" Type="http://schemas.openxmlformats.org/officeDocument/2006/relationships/settings" Target="settings.xml"/><Relationship Id="rId9" Type="http://schemas.openxmlformats.org/officeDocument/2006/relationships/hyperlink" Target="https://baike.baidu.com/item/%E5%8F%91%E8%82%B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AAB34-363F-4B4E-9FA7-81971A27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5</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189</cp:revision>
  <dcterms:created xsi:type="dcterms:W3CDTF">2018-04-04T05:56:00Z</dcterms:created>
  <dcterms:modified xsi:type="dcterms:W3CDTF">2019-08-29T08:44:00Z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