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0B" w:rsidRPr="00E87981" w:rsidRDefault="0036680B" w:rsidP="0036680B">
      <w:pPr>
        <w:widowControl/>
        <w:spacing w:line="380" w:lineRule="exact"/>
        <w:jc w:val="left"/>
        <w:rPr>
          <w:rFonts w:ascii="仿宋_GB2312" w:eastAsia="仿宋_GB2312" w:hAnsi="Arial" w:cs="Arial" w:hint="eastAsia"/>
          <w:b/>
          <w:color w:val="000000"/>
          <w:kern w:val="0"/>
          <w:sz w:val="24"/>
        </w:rPr>
      </w:pPr>
      <w:r w:rsidRPr="00E87981">
        <w:rPr>
          <w:rFonts w:ascii="仿宋_GB2312" w:eastAsia="仿宋_GB2312" w:hAnsi="Arial" w:cs="Arial" w:hint="eastAsia"/>
          <w:b/>
          <w:color w:val="000000"/>
          <w:kern w:val="0"/>
          <w:sz w:val="24"/>
        </w:rPr>
        <w:t>附件1 ： 深圳市知识产权指标体系（2008年）</w:t>
      </w:r>
    </w:p>
    <w:tbl>
      <w:tblPr>
        <w:tblW w:w="8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2"/>
        <w:gridCol w:w="3628"/>
        <w:gridCol w:w="720"/>
        <w:gridCol w:w="540"/>
        <w:gridCol w:w="900"/>
        <w:gridCol w:w="900"/>
        <w:gridCol w:w="1765"/>
      </w:tblGrid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权数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ind w:firstLineChars="49" w:firstLine="118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2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数据采集部门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知识产权综合指数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108.87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创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造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能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国内三种专利年申请量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3.03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国内发明专利年申请量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4.88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每万人国内三种专利年申请量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2.96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国内发明专利申请获授权的比重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9.13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深圳本土企业三种专利年申请量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PCT年申请量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9.60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国家驰名商标总量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8.61</w:t>
            </w:r>
          </w:p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557762" w:rsidRDefault="0036680B" w:rsidP="00D40D33">
            <w:pPr>
              <w:widowControl/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55776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市工商行政管理局</w:t>
            </w:r>
          </w:p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国内商标</w:t>
            </w:r>
            <w:proofErr w:type="gramStart"/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年注册</w:t>
            </w:r>
            <w:proofErr w:type="gramEnd"/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6.31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557762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55776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市工商行政管理局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境外商标年申请量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6.56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557762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55776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市工商行政管理局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软件著作权年登记量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3.35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管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理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水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平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高新技术企业中建立知识产权管理制度的企业比重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2.03</w:t>
            </w:r>
          </w:p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市科技信息局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高新技术企业中拥有发明专利的企业比重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3.06</w:t>
            </w:r>
          </w:p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市科技信息局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保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护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力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知识产权司法案件年结案率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6.16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知识产权行政执法案件年结案率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6.05</w:t>
            </w:r>
          </w:p>
          <w:p w:rsidR="0036680B" w:rsidRPr="00E87981" w:rsidRDefault="0036680B" w:rsidP="00D40D33">
            <w:pPr>
              <w:widowControl/>
              <w:spacing w:line="360" w:lineRule="exact"/>
              <w:ind w:leftChars="266" w:left="559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ind w:leftChars="9" w:left="19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  <w:p w:rsidR="0036680B" w:rsidRPr="00E87981" w:rsidRDefault="0036680B" w:rsidP="00D40D33">
            <w:pPr>
              <w:widowControl/>
              <w:spacing w:line="360" w:lineRule="exact"/>
              <w:ind w:leftChars="9" w:left="19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市工商行政管理局</w:t>
            </w:r>
          </w:p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深圳海关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知识产权执行案件的年执行率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6.05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运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用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成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自主知识产权产品产值占高新技术产品产值的比重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5.04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市科技信息局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核心专利产品年产值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5.23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软件产业年产值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3.40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市科技信息局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环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境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建</w:t>
            </w:r>
          </w:p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设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知识产权代理机构年专利代理量占年专利申请量的比重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3.11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在深登记的知识产权代理人人数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2.20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市工商行政管理局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财政性知识产权投入占政府R&amp;D投入的比重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市财政局</w:t>
            </w:r>
          </w:p>
        </w:tc>
      </w:tr>
      <w:tr w:rsidR="0036680B" w:rsidRPr="00E87981" w:rsidTr="00D40D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市民知识产权知识普及率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E87981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widowControl/>
              <w:spacing w:line="36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3.11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0B" w:rsidRPr="00E87981" w:rsidRDefault="0036680B" w:rsidP="00D40D33">
            <w:pPr>
              <w:spacing w:line="36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E879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市知识产权局</w:t>
            </w:r>
          </w:p>
        </w:tc>
      </w:tr>
    </w:tbl>
    <w:p w:rsidR="00DA63EE" w:rsidRDefault="00DA63EE"/>
    <w:sectPr w:rsidR="00DA63EE" w:rsidSect="00DA6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80B"/>
    <w:rsid w:val="0036680B"/>
    <w:rsid w:val="00D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1</cp:revision>
  <dcterms:created xsi:type="dcterms:W3CDTF">2014-09-30T06:22:00Z</dcterms:created>
  <dcterms:modified xsi:type="dcterms:W3CDTF">2014-09-30T06:22:00Z</dcterms:modified>
</cp:coreProperties>
</file>