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55" w:rsidRDefault="007F75A3">
      <w:pPr>
        <w:rPr>
          <w:sz w:val="30"/>
          <w:szCs w:val="30"/>
        </w:rPr>
      </w:pPr>
      <w:r w:rsidRPr="007F75A3">
        <w:rPr>
          <w:rFonts w:hint="eastAsia"/>
          <w:sz w:val="30"/>
          <w:szCs w:val="30"/>
        </w:rPr>
        <w:t>附件</w:t>
      </w:r>
      <w:r w:rsidR="003E74B8">
        <w:rPr>
          <w:rFonts w:hint="eastAsia"/>
          <w:sz w:val="30"/>
          <w:szCs w:val="30"/>
        </w:rPr>
        <w:t>2</w:t>
      </w:r>
    </w:p>
    <w:p w:rsidR="007F75A3" w:rsidRPr="007F75A3" w:rsidRDefault="007F75A3" w:rsidP="007F75A3">
      <w:pPr>
        <w:jc w:val="center"/>
        <w:rPr>
          <w:b/>
          <w:sz w:val="32"/>
          <w:szCs w:val="32"/>
        </w:rPr>
      </w:pPr>
      <w:r w:rsidRPr="007F75A3">
        <w:rPr>
          <w:rFonts w:hint="eastAsia"/>
          <w:b/>
          <w:sz w:val="32"/>
          <w:szCs w:val="32"/>
        </w:rPr>
        <w:t>参会医疗器械</w:t>
      </w:r>
      <w:r w:rsidR="003E74B8">
        <w:rPr>
          <w:rFonts w:hint="eastAsia"/>
          <w:b/>
          <w:sz w:val="32"/>
          <w:szCs w:val="32"/>
        </w:rPr>
        <w:t>经营</w:t>
      </w:r>
      <w:r w:rsidRPr="007F75A3">
        <w:rPr>
          <w:rFonts w:hint="eastAsia"/>
          <w:b/>
          <w:sz w:val="32"/>
          <w:szCs w:val="32"/>
        </w:rPr>
        <w:t>企业名单</w:t>
      </w:r>
    </w:p>
    <w:tbl>
      <w:tblPr>
        <w:tblW w:w="7953" w:type="dxa"/>
        <w:tblInd w:w="93" w:type="dxa"/>
        <w:tblLook w:val="04A0"/>
      </w:tblPr>
      <w:tblGrid>
        <w:gridCol w:w="1433"/>
        <w:gridCol w:w="6520"/>
      </w:tblGrid>
      <w:tr w:rsidR="007F75A3" w:rsidRPr="007F75A3" w:rsidTr="003E74B8">
        <w:trPr>
          <w:trHeight w:val="5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国药集团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中科器深圳有限公司</w:t>
            </w:r>
            <w:proofErr w:type="gramEnd"/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锐迅供应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链管理有限公司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怡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亚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通供应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链股份有限公司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百胜</w:t>
            </w:r>
            <w:r w:rsidRPr="003E74B8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3E74B8">
              <w:rPr>
                <w:rFonts w:hint="eastAsia"/>
                <w:color w:val="000000"/>
                <w:sz w:val="24"/>
                <w:szCs w:val="24"/>
              </w:rPr>
              <w:t>深圳</w:t>
            </w:r>
            <w:r w:rsidRPr="003E74B8"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3E74B8">
              <w:rPr>
                <w:rFonts w:hint="eastAsia"/>
                <w:color w:val="000000"/>
                <w:sz w:val="24"/>
                <w:szCs w:val="24"/>
              </w:rPr>
              <w:t>医疗设备有限公司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宝施医疗用品（深圳）有限公司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昌宁仪器</w:t>
            </w:r>
            <w:r w:rsidRPr="003E74B8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3E74B8">
              <w:rPr>
                <w:rFonts w:hint="eastAsia"/>
                <w:color w:val="000000"/>
                <w:sz w:val="24"/>
                <w:szCs w:val="24"/>
              </w:rPr>
              <w:t>深圳</w:t>
            </w:r>
            <w:r w:rsidRPr="003E74B8"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3E74B8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光动力医学科技（深圳）有限公司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深圳华鼎生物技术有限公司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深圳匹基生物工程有限公司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深圳清清视界眼科产品有限公司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深圳赛诺商贸有限公司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深圳市奥康医疗设备有限公司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深圳市奥拉曼实业投资有限公司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深圳市百特安医疗器械有限公司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深圳市才俊商贸有限公司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深圳市德瑞康科技有限公司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深圳市迪康医疗设备有限公司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瀚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翔生物医疗电子有限公司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深圳市好时利商贸有限公司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深圳市厚元医疗器械有限公司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深圳市汇利河实业发展有限公司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深圳市际科电子技术有限公司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深圳市洁视美韩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彩光学科技有限公司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深圳市捷纳生物技术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炬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英生物科技有限公司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深圳市君汇投资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发展有限公司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深圳市开运实业发展有限公司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深圳市康帕斯科技发展有限公司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深圳市科润达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生物工程有限公司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深圳市科以康电子仪器设备有限公司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深圳市科治好连锁有限公司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联合优友医药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洛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克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氏医疗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器械有限公司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深圳市美康达医疗保健有限公司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深圳市普天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阳医疗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器械有限公司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深圳市千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帆电子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瑞健科技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深圳市瑞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霖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医药有限公司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深圳市赛顿科技有限公司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深圳市赛诺商贸有限公司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深圳市赛维生物技术有限公司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施崴特齿科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器材有限公司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深圳市双君龙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进出口有限公司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深圳市四季丰实业发展有限公司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深圳市索莱瑞医疗技术有限公司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深圳市泰来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定贸易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深圳市天林实业有限公司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深圳市万生堂实业有限公司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深圳市维恩杰科技有限公司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深圳市维华实业有限公司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深圳市新美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健贸易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鑫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华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创贸易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发展有限公司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兴汇科技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深圳市耀光齿科器材有限公司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医润康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科技发展有限公司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深圳市英仁机电设备有限公司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深圳市英特曼贸易有限公司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深圳市友和医药有限公司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深圳市远高保健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产品有限公司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深圳市中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沈医疗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器械有限公司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深圳四海医疗设备有限公司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深圳鑫华创贸易发展有限公司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深圳一致药业股份有限公司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融弘医疗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科技有限公司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深圳市和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成医疗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设备有限公司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深圳杰康科技有限公司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深圳健安医药有限公司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深圳市万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特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联药业有限公司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卓越牙科器材（深圳）有限公司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深圳新科特种装饰工程公司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深圳市日精实业发展有限公司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深圳市华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科安测信息技术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深圳市壹时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通供应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链管理有限公司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深圳市法拉姆投资有限公司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深圳市和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盈凯德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科技有限公司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鑫宏瑞医疗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器械有限公司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深圳宇创医药有限公司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深圳二天堂大药房有限公司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深圳市恩华药业有限公司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深圳广药联康医药有限公司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深圳四环医药有限公司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深圳市圣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科强医疗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科技有限公司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深圳市我们贸易有限公司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深圳永泽医药股份有限公司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深圳市华昱药业有限公司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深圳市汇盛医药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鸿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善堂医药有限公司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麒程医疗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科技有限公司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深圳市竞方实业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发展有限公司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深圳市宝瑞德医疗器械有限公司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深圳市飞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晟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科技有限公司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深圳市南北医药有限公司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深圳市利人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祥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贸易有限公司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深圳市物华天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域科技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深圳市慧康医疗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器械有限公司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深圳市康欣科技发展有限公司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深圳市荣盛堂医药有限公司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百赛生物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科技有限公司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深圳市奇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信建设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集团股份有限公司</w:t>
            </w:r>
          </w:p>
        </w:tc>
      </w:tr>
      <w:tr w:rsidR="003E74B8" w:rsidRPr="007F75A3" w:rsidTr="003E74B8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7F75A3" w:rsidRDefault="003E74B8" w:rsidP="003E74B8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B8" w:rsidRPr="003E74B8" w:rsidRDefault="003E74B8" w:rsidP="003E74B8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74B8">
              <w:rPr>
                <w:rFonts w:hint="eastAsia"/>
                <w:color w:val="000000"/>
                <w:sz w:val="24"/>
                <w:szCs w:val="24"/>
              </w:rPr>
              <w:t>深圳市易达恒</w:t>
            </w:r>
            <w:proofErr w:type="gramStart"/>
            <w:r w:rsidRPr="003E74B8">
              <w:rPr>
                <w:rFonts w:hint="eastAsia"/>
                <w:color w:val="000000"/>
                <w:sz w:val="24"/>
                <w:szCs w:val="24"/>
              </w:rPr>
              <w:t>通供应</w:t>
            </w:r>
            <w:proofErr w:type="gramEnd"/>
            <w:r w:rsidRPr="003E74B8">
              <w:rPr>
                <w:rFonts w:hint="eastAsia"/>
                <w:color w:val="000000"/>
                <w:sz w:val="24"/>
                <w:szCs w:val="24"/>
              </w:rPr>
              <w:t>链管理有限公司</w:t>
            </w:r>
          </w:p>
        </w:tc>
      </w:tr>
    </w:tbl>
    <w:p w:rsidR="007F75A3" w:rsidRPr="007F75A3" w:rsidRDefault="007F75A3"/>
    <w:sectPr w:rsidR="007F75A3" w:rsidRPr="007F75A3" w:rsidSect="00C54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9E" w:rsidRDefault="0090059E" w:rsidP="003E74B8">
      <w:pPr>
        <w:spacing w:before="0" w:after="0" w:line="240" w:lineRule="auto"/>
      </w:pPr>
      <w:r>
        <w:separator/>
      </w:r>
    </w:p>
  </w:endnote>
  <w:endnote w:type="continuationSeparator" w:id="0">
    <w:p w:rsidR="0090059E" w:rsidRDefault="0090059E" w:rsidP="003E74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9E" w:rsidRDefault="0090059E" w:rsidP="003E74B8">
      <w:pPr>
        <w:spacing w:before="0" w:after="0" w:line="240" w:lineRule="auto"/>
      </w:pPr>
      <w:r>
        <w:separator/>
      </w:r>
    </w:p>
  </w:footnote>
  <w:footnote w:type="continuationSeparator" w:id="0">
    <w:p w:rsidR="0090059E" w:rsidRDefault="0090059E" w:rsidP="003E74B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5A3"/>
    <w:rsid w:val="003E74B8"/>
    <w:rsid w:val="00535602"/>
    <w:rsid w:val="006859EA"/>
    <w:rsid w:val="007F75A3"/>
    <w:rsid w:val="0090059E"/>
    <w:rsid w:val="00BD331D"/>
    <w:rsid w:val="00C54E55"/>
    <w:rsid w:val="00F7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4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梁世兴</dc:creator>
  <cp:keywords/>
  <dc:description/>
  <cp:lastModifiedBy>梁世兴</cp:lastModifiedBy>
  <cp:revision>2</cp:revision>
  <dcterms:created xsi:type="dcterms:W3CDTF">2016-04-05T09:15:00Z</dcterms:created>
  <dcterms:modified xsi:type="dcterms:W3CDTF">2016-04-05T09:15:00Z</dcterms:modified>
</cp:coreProperties>
</file>