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19" w:rsidRDefault="00FE1119" w:rsidP="00FE111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E1119" w:rsidRPr="00CF2EE3" w:rsidRDefault="00FE1119" w:rsidP="00FE1119">
      <w:pPr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bookmarkStart w:id="0" w:name="_GoBack"/>
      <w:r w:rsidRPr="00CF2EE3">
        <w:rPr>
          <w:rFonts w:ascii="华文中宋" w:eastAsia="华文中宋" w:hAnsi="华文中宋" w:hint="eastAsia"/>
          <w:b/>
          <w:color w:val="000000"/>
          <w:sz w:val="44"/>
          <w:szCs w:val="44"/>
        </w:rPr>
        <w:t>深圳市较大以上食品安全突发事件处置流程图</w:t>
      </w:r>
    </w:p>
    <w:bookmarkEnd w:id="0"/>
    <w:p w:rsidR="00FE1119" w:rsidRDefault="00FE1119" w:rsidP="00FE111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E1119" w:rsidRDefault="00FE1119" w:rsidP="00FE1119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00700" cy="5911215"/>
                <wp:effectExtent l="0" t="9525" r="0" b="3810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5911215"/>
                          <a:chOff x="0" y="0"/>
                          <a:chExt cx="7240" cy="7642"/>
                        </a:xfrm>
                      </wpg:grpSpPr>
                      <wps:wsp>
                        <wps:cNvPr id="2" name="Pictur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240" cy="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CnPr>
                          <a:cxnSpLocks noChangeShapeType="1"/>
                          <a:endCxn id="9" idx="0"/>
                        </wps:cNvCnPr>
                        <wps:spPr bwMode="auto">
                          <a:xfrm>
                            <a:off x="3592" y="565"/>
                            <a:ext cx="1" cy="5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579" y="0"/>
                            <a:ext cx="2026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</w:rPr>
                                <w:t>较大以上突发事件发生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406" y="1884"/>
                            <a:ext cx="2373" cy="5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信息报告，指挥协调，传达指令。</w:t>
                              </w:r>
                            </w:p>
                            <w:p w:rsidR="00FE1119" w:rsidRDefault="00FE1119" w:rsidP="00FE1119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市食药安办负责）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46" y="1177"/>
                            <a:ext cx="1378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报告市委、市政府、市应急办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481" y="2855"/>
                            <a:ext cx="2223" cy="10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spacing w:line="0" w:lineRule="atLeas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应急响应（属地区政府、新区管委会，市食品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应急指挥机构、市有关职能部门和单位负责）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371" y="763"/>
                            <a:ext cx="2445" cy="9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spacing w:line="0" w:lineRule="atLeast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先期处置（属地区政府、新区管委会及其有关部门和单位牵头负责，街道办、居委会、社区工作站和事发单位参与和配合。）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462" y="6466"/>
                            <a:ext cx="2262" cy="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善后处置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634" y="5559"/>
                            <a:ext cx="1917" cy="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应急结束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  <a:stCxn id="7" idx="3"/>
                          <a:endCxn id="9" idx="3"/>
                        </wps:cNvCnPr>
                        <wps:spPr bwMode="auto">
                          <a:xfrm>
                            <a:off x="4704" y="3385"/>
                            <a:ext cx="20" cy="3364"/>
                          </a:xfrm>
                          <a:prstGeom prst="bentConnector3">
                            <a:avLst>
                              <a:gd name="adj1" fmla="val 16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87" y="4406"/>
                            <a:ext cx="1611" cy="43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事态是否得到控制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481" y="3138"/>
                            <a:ext cx="248" cy="1480"/>
                          </a:xfrm>
                          <a:prstGeom prst="bentConnector3">
                            <a:avLst>
                              <a:gd name="adj1" fmla="val 21920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780" y="3504"/>
                            <a:ext cx="582" cy="63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请求增援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04" y="3916"/>
                            <a:ext cx="931" cy="204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r>
                                <w:rPr>
                                  <w:rFonts w:hint="eastAsia"/>
                                  <w:sz w:val="18"/>
                                </w:rPr>
                                <w:t>做好信息发布和舆论引导；重大以上突发事件同步调查评估；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CnPr>
                          <a:cxnSpLocks noChangeShapeType="1"/>
                          <a:stCxn id="4" idx="2"/>
                        </wps:cNvCnPr>
                        <wps:spPr bwMode="auto">
                          <a:xfrm>
                            <a:off x="3592" y="565"/>
                            <a:ext cx="0" cy="1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437" y="633"/>
                            <a:ext cx="320" cy="11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432" y="1740"/>
                            <a:ext cx="320" cy="11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437" y="2537"/>
                            <a:ext cx="320" cy="11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433" y="3928"/>
                            <a:ext cx="320" cy="11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437" y="5355"/>
                            <a:ext cx="320" cy="11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432" y="6206"/>
                            <a:ext cx="322" cy="11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328" y="4925"/>
                            <a:ext cx="529" cy="4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050" y="4408"/>
                            <a:ext cx="529" cy="42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690" y="4408"/>
                            <a:ext cx="97" cy="350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8"/>
                        <wps:cNvCnPr>
                          <a:cxnSpLocks noChangeShapeType="1"/>
                          <a:stCxn id="6" idx="0"/>
                          <a:endCxn id="35" idx="2"/>
                        </wps:cNvCnPr>
                        <wps:spPr bwMode="auto">
                          <a:xfrm flipV="1">
                            <a:off x="935" y="760"/>
                            <a:ext cx="4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"/>
                        <wps:cNvCnPr>
                          <a:cxnSpLocks noChangeShapeType="1"/>
                          <a:stCxn id="8" idx="3"/>
                          <a:endCxn id="5" idx="3"/>
                        </wps:cNvCnPr>
                        <wps:spPr bwMode="auto">
                          <a:xfrm flipH="1">
                            <a:off x="4779" y="1252"/>
                            <a:ext cx="37" cy="914"/>
                          </a:xfrm>
                          <a:prstGeom prst="bentConnector3">
                            <a:avLst>
                              <a:gd name="adj1" fmla="val -79777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913" y="1581"/>
                            <a:ext cx="2253" cy="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核实和通报情况，反馈信息。</w:t>
                              </w:r>
                            </w:p>
                            <w:p w:rsidR="00FE1119" w:rsidRDefault="00FE1119" w:rsidP="00FE11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5173" y="2537"/>
                            <a:ext cx="1736" cy="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启动相关应急预案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97" y="2727"/>
                            <a:ext cx="1576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764" y="3138"/>
                            <a:ext cx="1305" cy="42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按照“统一指挥，分级负责，属地为主，专业处置”的原则进行处置。根据实际需要成立现场指挥部，设立若干工作组；事态难以控制时，响应逐级升级。必要时，请求增援，启动周边城市应急联动机制。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7" y="3138"/>
                            <a:ext cx="177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"/>
                        <wps:cNvCnPr>
                          <a:cxnSpLocks noChangeShapeType="1"/>
                          <a:stCxn id="35" idx="3"/>
                          <a:endCxn id="5" idx="1"/>
                        </wps:cNvCnPr>
                        <wps:spPr bwMode="auto">
                          <a:xfrm>
                            <a:off x="1680" y="569"/>
                            <a:ext cx="726" cy="1597"/>
                          </a:xfrm>
                          <a:prstGeom prst="bentConnector3">
                            <a:avLst>
                              <a:gd name="adj1" fmla="val 4988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CnPr>
                          <a:cxnSpLocks noChangeShapeType="1"/>
                          <a:stCxn id="6" idx="3"/>
                        </wps:cNvCnPr>
                        <wps:spPr bwMode="auto">
                          <a:xfrm>
                            <a:off x="1624" y="1537"/>
                            <a:ext cx="770" cy="651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97" y="377"/>
                            <a:ext cx="1483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19" w:rsidRDefault="00FE1119" w:rsidP="00FE111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报告省委、省政府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style="width:441pt;height:465.45pt;mso-position-horizontal-relative:char;mso-position-vertical-relative:line" coordsize="7240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">
                <v:rect id="Picture 4" o:spid="_x0000_s1027" style="position:absolute;width:7240;height:7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3592;top:565;width:1;height:59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roundrect id="AutoShape 6" o:spid="_x0000_s1029" style="position:absolute;left:2579;width:2026;height:5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FE1119" w:rsidRDefault="00FE1119" w:rsidP="00FE111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较大以上突发事件发生</w:t>
                        </w:r>
                      </w:p>
                    </w:txbxContent>
                  </v:textbox>
                </v:roundrect>
                <v:roundrect id="AutoShape 7" o:spid="_x0000_s1030" style="position:absolute;left:2406;top:1884;width:2373;height:5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FE1119" w:rsidRDefault="00FE1119" w:rsidP="00FE1119">
                        <w:pPr>
                          <w:spacing w:line="0" w:lineRule="atLeast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信息报告，指挥协调，传达指令。</w:t>
                        </w:r>
                      </w:p>
                      <w:p w:rsidR="00FE1119" w:rsidRDefault="00FE1119" w:rsidP="00FE1119">
                        <w:pPr>
                          <w:spacing w:line="0" w:lineRule="atLeas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</w:rPr>
                          <w:t>市食药安办负责）</w:t>
                        </w:r>
                      </w:p>
                    </w:txbxContent>
                  </v:textbox>
                </v:roundrect>
                <v:roundrect id="AutoShape 8" o:spid="_x0000_s1031" style="position:absolute;left:246;top:1177;width:1378;height: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FE1119" w:rsidRDefault="00FE1119" w:rsidP="00FE111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报告市委、市政府、市应急办</w:t>
                        </w:r>
                      </w:p>
                    </w:txbxContent>
                  </v:textbox>
                </v:roundrect>
                <v:roundrect id="AutoShape 9" o:spid="_x0000_s1032" style="position:absolute;left:2481;top:2855;width:2223;height:10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FE1119" w:rsidRDefault="00FE1119" w:rsidP="00FE1119">
                        <w:pPr>
                          <w:spacing w:line="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应急响应（属地区政府、新区管委会，市食品</w:t>
                        </w:r>
                        <w:r>
                          <w:rPr>
                            <w:rFonts w:hint="eastAsia"/>
                            <w:sz w:val="18"/>
                          </w:rPr>
                          <w:t>应急指挥机构、市有关职能部门和单位负责）</w:t>
                        </w:r>
                      </w:p>
                    </w:txbxContent>
                  </v:textbox>
                </v:roundrect>
                <v:roundrect id="AutoShape 10" o:spid="_x0000_s1033" style="position:absolute;left:2371;top:763;width:2445;height:9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FE1119" w:rsidRDefault="00FE1119" w:rsidP="00FE1119">
                        <w:pPr>
                          <w:spacing w:line="0" w:lineRule="atLeas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先期处置（属地区政府、新区管委会及其有关部门和单位牵头负责，街道办、居委会、社区工作站和事发单位参与和配合。）</w:t>
                        </w:r>
                      </w:p>
                    </w:txbxContent>
                  </v:textbox>
                </v:roundrect>
                <v:roundrect id="AutoShape 11" o:spid="_x0000_s1034" style="position:absolute;left:2462;top:6466;width:2262;height:5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FE1119" w:rsidRDefault="00FE1119" w:rsidP="00FE111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善后处置</w:t>
                        </w:r>
                      </w:p>
                    </w:txbxContent>
                  </v:textbox>
                </v:roundrect>
                <v:roundrect id="AutoShape 12" o:spid="_x0000_s1035" style="position:absolute;left:2634;top:5559;width:1917;height:4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FE1119" w:rsidRDefault="00FE1119" w:rsidP="00FE1119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应急结束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6" type="#_x0000_t34" style="position:absolute;left:4704;top:3385;width:20;height:336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WB2MEAAADbAAAADwAAAGRycy9kb3ducmV2LnhtbERPyWrDMBC9F/oPYgq9NXICDcaJEkqh&#10;JNe6zSG3sTVeEmvkWqot/30VKOQ2j7fOdh9MJ0YaXGtZwXKRgCAurW65VvD99fGSgnAeWWNnmRTM&#10;5GC/e3zYYqbtxJ805r4WMYRdhgoa7/tMSlc2ZNAtbE8cucoOBn2EQy31gFMMN51cJclaGmw5NjTY&#10;03tD5TX/NQou/FOEg5ZV7YvTfDwXaaheU6Wen8LbBoSn4O/if/dRx/lLuP0SD5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5YHYwQAAANsAAAAPAAAAAAAAAAAAAAAA&#10;AKECAABkcnMvZG93bnJldi54bWxQSwUGAAAAAAQABAD5AAAAjwMAAAAA&#10;" adj="345600">
                  <v:stroke endarrow="block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4" o:spid="_x0000_s1037" type="#_x0000_t176" style="position:absolute;left:2787;top:4406;width:161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zl8EA&#10;AADbAAAADwAAAGRycy9kb3ducmV2LnhtbERPTYvCMBC9L/gfwgje1lQFV6tRxGVlD162Cl7HZmyK&#10;zaQ0sdb99WZhwds83ucs152tREuNLx0rGA0TEMS50yUXCo6Hr/cZCB+QNVaOScGDPKxXvbclptrd&#10;+YfaLBQihrBPUYEJoU6l9Lkhi37oauLIXVxjMUTYFFI3eI/htpLjJJlKiyXHBoM1bQ3l1+xmFXT7&#10;3/P8thvlWTCz6cdp0n5ujlKpQb/bLEAE6sJL/O/+1nH+GP5+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c5fBAAAA2wAAAA8AAAAAAAAAAAAAAAAAmAIAAGRycy9kb3du&#10;cmV2LnhtbFBLBQYAAAAABAAEAPUAAACGAwAAAAA=&#10;">
                  <v:textbox>
                    <w:txbxContent>
                      <w:p w:rsidR="00FE1119" w:rsidRDefault="00FE1119" w:rsidP="00FE111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事态是否得到控制</w:t>
                        </w:r>
                      </w:p>
                    </w:txbxContent>
                  </v:textbox>
                </v:shape>
                <v:shape id="AutoShape 15" o:spid="_x0000_s1038" type="#_x0000_t34" style="position:absolute;left:2481;top:3138;width:248;height:148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Vw8IAAADbAAAADwAAAGRycy9kb3ducmV2LnhtbERPS2vCQBC+F/wPywi9NZukKiG6ShGE&#10;9iCitp6H7OSB2dmQ3Sbpv+8Khd7m43vOZjeZVgzUu8aygiSKQRAXVjdcKfi8Hl4yEM4ja2wtk4If&#10;crDbzp42mGs78pmGi69ECGGXo4La+y6X0hU1GXSR7YgDV9reoA+wr6TucQzhppVpHK+kwYZDQ40d&#10;7Wsq7pdvo4DKe5J9tcVx+dHsSxcv0u5wuin1PJ/e1iA8Tf5f/Od+12H+Kzx+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qVw8IAAADbAAAADwAAAAAAAAAAAAAA&#10;AAChAgAAZHJzL2Rvd25yZXYueG1sUEsFBgAAAAAEAAQA+QAAAJADAAAAAA==&#10;" adj="47348">
                  <v:stroke endarrow="block"/>
                </v:shape>
                <v:shape id="AutoShape 16" o:spid="_x0000_s1039" type="#_x0000_t176" style="position:absolute;left:1780;top:3504;width:58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OeMMA&#10;AADbAAAADwAAAGRycy9kb3ducmV2LnhtbERPTWvCQBC9F/oflil4001sU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OeMMAAADbAAAADwAAAAAAAAAAAAAAAACYAgAAZHJzL2Rv&#10;d25yZXYueG1sUEsFBgAAAAAEAAQA9QAAAIgDAAAAAA==&#10;">
                  <v:textbox>
                    <w:txbxContent>
                      <w:p w:rsidR="00FE1119" w:rsidRDefault="00FE1119" w:rsidP="00FE111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请求增援</w:t>
                        </w:r>
                      </w:p>
                    </w:txbxContent>
                  </v:textbox>
                </v:shape>
                <v:shape id="AutoShape 17" o:spid="_x0000_s1040" type="#_x0000_t176" style="position:absolute;left:4704;top:3916;width:931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>
                  <v:textbox>
                    <w:txbxContent>
                      <w:p w:rsidR="00FE1119" w:rsidRDefault="00FE1119" w:rsidP="00FE1119">
                        <w:r>
                          <w:rPr>
                            <w:rFonts w:hint="eastAsia"/>
                            <w:sz w:val="18"/>
                          </w:rPr>
                          <w:t>做好信息发布和舆论引导；重大以上突发事件同步调查评估；</w:t>
                        </w:r>
                      </w:p>
                    </w:txbxContent>
                  </v:textbox>
                </v:shape>
                <v:shape id="AutoShape 18" o:spid="_x0000_s1041" type="#_x0000_t32" style="position:absolute;left:3592;top:565;width:0;height:1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9" o:spid="_x0000_s1042" type="#_x0000_t67" style="position:absolute;left:3437;top:633;width:32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Hdr8A&#10;AADbAAAADwAAAGRycy9kb3ducmV2LnhtbERP22oCMRB9F/oPYQq+aXYLXliNUgTBN+vlA4bNuLu4&#10;maRJXNO/bwoF3+ZwrrPeJtOLgXzoLCsopwUI4trqjhsF18t+sgQRIrLG3jIp+KEA283baI2Vtk8+&#10;0XCOjcghHCpU0MboKilD3ZLBMLWOOHM36w3GDH0jtcdnDje9/CiKuTTYcW5o0dGupfp+fhgF38NX&#10;ecByno4pPZzX+9lsF51S4/f0uQIRKcWX+N990Hn+Av5+y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m4d2vwAAANsAAAAPAAAAAAAAAAAAAAAAAJgCAABkcnMvZG93bnJl&#10;di54bWxQSwUGAAAAAAQABAD1AAAAhAMAAAAA&#10;">
                  <v:textbox style="layout-flow:vertical-ideographic"/>
                </v:shape>
                <v:shape id="AutoShape 20" o:spid="_x0000_s1043" type="#_x0000_t67" style="position:absolute;left:3432;top:1740;width:320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TBMEA&#10;AADb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Aiu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EEwTBAAAA2wAAAA8AAAAAAAAAAAAAAAAAmAIAAGRycy9kb3du&#10;cmV2LnhtbFBLBQYAAAAABAAEAPUAAACGAwAAAAA=&#10;">
                  <v:textbox style="layout-flow:vertical-ideographic"/>
                </v:shape>
                <v:shape id="AutoShape 21" o:spid="_x0000_s1044" type="#_x0000_t67" style="position:absolute;left:3437;top:2537;width:32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2n74A&#10;AADbAAAADwAAAGRycy9kb3ducmV2LnhtbERP22oCMRB9F/oPYQq+aXYLiq5GKYLgm/XyAcNm3F3c&#10;TNIkrunfN4WCb3M411lvk+nFQD50lhWU0wIEcW11x42C62U/WYAIEVljb5kU/FCA7eZttMZK2yef&#10;aDjHRuQQDhUqaGN0lZShbslgmFpHnLmb9QZjhr6R2uMzh5tefhTFXBrsODe06GjXUn0/P4yC7+Gr&#10;PGA5T8eUHs7r/Wy2i06p8Xv6XIGIlOJL/O8+6Dx/CX+/5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tp++AAAA2wAAAA8AAAAAAAAAAAAAAAAAmAIAAGRycy9kb3ducmV2&#10;LnhtbFBLBQYAAAAABAAEAPUAAACDAwAAAAA=&#10;">
                  <v:textbox style="layout-flow:vertical-ideographic"/>
                </v:shape>
                <v:shape id="AutoShape 22" o:spid="_x0000_s1045" type="#_x0000_t67" style="position:absolute;left:3433;top:3928;width:32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Vv70A&#10;AADbAAAADwAAAGRycy9kb3ducmV2LnhtbERPy4rCMBTdD/gP4QruxrSCIh2jiCC48zHzAZfmTlts&#10;bmISa/x7sxBcHs57tUmmFwP50FlWUE4LEMS11R03Cv5+999LECEia+wtk4InBdisR18rrLR98JmG&#10;S2xEDuFQoYI2RldJGeqWDIapdcSZ+7feYMzQN1J7fORw08tZUSykwY5zQ4uOdi3V18vdKLgNp/KA&#10;5SIdU7o7r/fz+S46pSbjtP0BESnFj/jtPmgFs7w+f8k/QK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7Vv70AAADbAAAADwAAAAAAAAAAAAAAAACYAgAAZHJzL2Rvd25yZXYu&#10;eG1sUEsFBgAAAAAEAAQA9QAAAIIDAAAAAA==&#10;">
                  <v:textbox style="layout-flow:vertical-ideographic"/>
                </v:shape>
                <v:shape id="AutoShape 23" o:spid="_x0000_s1046" type="#_x0000_t67" style="position:absolute;left:3437;top:5355;width:320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wJMAA&#10;AADbAAAADwAAAGRycy9kb3ducmV2LnhtbESP3YrCMBSE7xd8h3AE79a0giLVKIsgeOfP+gCH5mxb&#10;tjnJJrHGtzeCsJfDzHzDrLfJ9GIgHzrLCsppAYK4trrjRsH1e/+5BBEissbeMil4UIDtZvSxxkrb&#10;O59puMRGZAiHChW0MbpKylC3ZDBMrSPO3o/1BmOWvpHa4z3DTS9nRbGQBjvOCy062rVU/15uRsHf&#10;cCoPWC7SMaWb83o/n++iU2oyTl8rEJFS/A+/2wetYFbC6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JwJMAAAADbAAAADwAAAAAAAAAAAAAAAACYAgAAZHJzL2Rvd25y&#10;ZXYueG1sUEsFBgAAAAAEAAQA9QAAAIUDAAAAAA==&#10;">
                  <v:textbox style="layout-flow:vertical-ideographic"/>
                </v:shape>
                <v:shape id="AutoShape 24" o:spid="_x0000_s1047" type="#_x0000_t67" style="position:absolute;left:3432;top:6206;width:322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uU8AA&#10;AADbAAAADwAAAGRycy9kb3ducmV2LnhtbESP0WoCMRRE3wv9h3ALvtXsLiiyGkUEwTdb9QMum9vd&#10;pZubmMQ1/n0jFHwcZuYMs9okM4iRfOgtKyinBQjixuqeWwWX8/5zASJEZI2DZVLwoACb9fvbCmtt&#10;7/xN4ym2IkM41Kigi9HVUoamI4Nhah1x9n6sNxiz9K3UHu8ZbgZZFcVcGuw5L3ToaNdR83u6GQXX&#10;8as8YDlPx5Ruzuv9bLaLTqnJR9ouQURK8RX+bx+0gqqC5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DuU8AAAADbAAAADwAAAAAAAAAAAAAAAACYAgAAZHJzL2Rvd25y&#10;ZXYueG1sUEsFBgAAAAAEAAQA9QAAAIUDAAAAAA==&#10;">
                  <v:textbox style="layout-flow:vertical-ideographic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5" o:spid="_x0000_s1048" type="#_x0000_t109" style="position:absolute;left:3328;top:4925;width:52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FE1119" w:rsidRDefault="00FE1119" w:rsidP="00FE1119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shape id="AutoShape 26" o:spid="_x0000_s1049" type="#_x0000_t109" style="position:absolute;left:2050;top:4408;width:52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FE1119" w:rsidRDefault="00FE1119" w:rsidP="00FE1119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7" o:spid="_x0000_s1050" type="#_x0000_t66" style="position:absolute;left:2690;top:4408;width:9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rEcQA&#10;AADbAAAADwAAAGRycy9kb3ducmV2LnhtbESPT2sCMRTE74LfITyht5pVUepqFGkr2ovUf/fH5rm7&#10;uHnZJqm7fvtGKHgcZuY3zHzZmkrcyPnSsoJBPwFBnFldcq7gdFy/voHwAVljZZkU3MnDctHtzDHV&#10;tuE93Q4hFxHCPkUFRQh1KqXPCjLo+7Ymjt7FOoMhSpdL7bCJcFPJYZJMpMGS40KBNb0XlF0Pv0bB&#10;Pgzuzehz5z70tP4en9vR5udro9RLr13NQARqwzP8395qBcMx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axHEAAAA2wAAAA8AAAAAAAAAAAAAAAAAmAIAAGRycy9k&#10;b3ducmV2LnhtbFBLBQYAAAAABAAEAPUAAACJAwAAAAA=&#10;"/>
                <v:shape id="AutoShape 28" o:spid="_x0000_s1051" type="#_x0000_t32" style="position:absolute;left:935;top:760;width:4;height:4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v:shape id="AutoShape 29" o:spid="_x0000_s1052" type="#_x0000_t34" style="position:absolute;left:4779;top:1252;width:37;height:91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gbsEAAADbAAAADwAAAGRycy9kb3ducmV2LnhtbESPQYvCMBSE7wv+h/AEb2tqD1W6RhFR&#10;8Gq3u+dH82yrzUtNotZ/b4SFPQ4z8w2zXA+mE3dyvrWsYDZNQBBXVrdcKyi/958LED4ga+wsk4In&#10;eVivRh9LzLV98JHuRahFhLDPUUETQp9L6auGDPqp7Ymjd7LOYIjS1VI7fES46WSaJJk02HJcaLCn&#10;bUPVpbgZBVl1u/z8zk1ZJKlezK5ul53LnVKT8bD5AhFoCP/hv/ZBK0jn8P4Sf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keBuwQAAANsAAAAPAAAAAAAAAAAAAAAA&#10;AKECAABkcnMvZG93bnJldi54bWxQSwUGAAAAAAQABAD5AAAAjwMAAAAA&#10;" adj="-172320">
                  <v:stroke startarrow="block" endarrow="block"/>
                </v:shape>
                <v:roundrect id="AutoShape 30" o:spid="_x0000_s1053" style="position:absolute;left:4913;top:1581;width:2253;height: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FE1119" w:rsidRDefault="00FE1119" w:rsidP="00FE111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核实和通报情况，反馈信息。</w:t>
                        </w:r>
                      </w:p>
                      <w:p w:rsidR="00FE1119" w:rsidRDefault="00FE1119" w:rsidP="00FE1119"/>
                    </w:txbxContent>
                  </v:textbox>
                </v:roundrect>
                <v:roundrect id="AutoShape 31" o:spid="_x0000_s1054" style="position:absolute;left:5173;top:2537;width:1736;height:4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FE1119" w:rsidRDefault="00FE1119" w:rsidP="00FE111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启动相关应急预案</w:t>
                        </w:r>
                      </w:p>
                    </w:txbxContent>
                  </v:textbox>
                </v:roundrect>
                <v:shape id="AutoShape 32" o:spid="_x0000_s1055" type="#_x0000_t32" style="position:absolute;left:3597;top:2727;width:1576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v:roundrect id="AutoShape 33" o:spid="_x0000_s1056" style="position:absolute;left:5764;top:3138;width:1305;height:42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FE1119" w:rsidRDefault="00FE1119" w:rsidP="00FE1119">
                        <w:pPr>
                          <w:jc w:val="left"/>
                        </w:pPr>
                        <w:r>
                          <w:rPr>
                            <w:rFonts w:hint="eastAsia"/>
                            <w:sz w:val="18"/>
                          </w:rPr>
                          <w:t>按照“统一指挥，分级负责，属地为主，专业处置”的原则进行处置。根据实际需要成立现场指挥部，设立若干工作组；事态难以控制时，响应逐级升级。必要时，请求增援，启动周边城市应急联动机制。</w:t>
                        </w:r>
                      </w:p>
                    </w:txbxContent>
                  </v:textbox>
                </v:roundrect>
                <v:shape id="AutoShape 34" o:spid="_x0000_s1057" type="#_x0000_t32" style="position:absolute;left:4647;top:3138;width:1770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35" o:spid="_x0000_s1058" type="#_x0000_t34" style="position:absolute;left:1680;top:569;width:726;height:15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52MIAAADbAAAADwAAAGRycy9kb3ducmV2LnhtbESPQYvCMBSE7wv+h/AEb2uqBVmqaRGp&#10;7IIg1nXvj+bZFpuX0kSt/94Iwh6HmfmGWWWDacWNetdYVjCbRiCIS6sbrhScfrefXyCcR9bYWiYF&#10;D3KQpaOPFSba3rmg29FXIkDYJaig9r5LpHRlTQbd1HbEwTvb3qAPsq+k7vEe4KaV8yhaSIMNh4Ua&#10;O9rUVF6OV6MgLza72XCKD9F3Hv/lhb3uG79XajIe1ksQngb/H363f7SCOIbXl/ADZP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T52MIAAADbAAAADwAAAAAAAAAAAAAA&#10;AAChAgAAZHJzL2Rvd25yZXYueG1sUEsFBgAAAAAEAAQA+QAAAJADAAAAAA==&#10;" adj="10776">
                  <v:stroke endarrow="block"/>
                </v:shape>
                <v:shape id="AutoShape 36" o:spid="_x0000_s1059" type="#_x0000_t34" style="position:absolute;left:1624;top:1537;width:770;height:65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nhucQAAADbAAAADwAAAGRycy9kb3ducmV2LnhtbESPT2vCQBTE7wW/w/IEb3XTWkRSV6li&#10;IOTmv0Nvj+wzCWbfhuzWbPvpu4LgcZiZ3zDLdTCtuFHvGssK3qYJCOLS6oYrBadj9roA4TyyxtYy&#10;KfglB+vV6GWJqbYD7+l28JWIEHYpKqi971IpXVmTQTe1HXH0LrY36KPsK6l7HCLctPI9SebSYMNx&#10;ocaOtjWV18OPUVCEzV+bdfNzWJzy76qYedxprdRkHL4+QXgK/hl+tHOtYPYB9y/x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eG5xAAAANsAAAAPAAAAAAAAAAAA&#10;AAAAAKECAABkcnMvZG93bnJldi54bWxQSwUGAAAAAAQABAD5AAAAkgMAAAAA&#10;" adj="10788">
                  <v:stroke startarrow="block" endarrow="block"/>
                </v:shape>
                <v:roundrect id="AutoShape 37" o:spid="_x0000_s1060" style="position:absolute;left:197;top:377;width:1483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FE1119" w:rsidRDefault="00FE1119" w:rsidP="00FE111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报告省委、省政府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FE1119" w:rsidRDefault="00FE1119" w:rsidP="00FE1119"/>
    <w:p w:rsidR="00F26962" w:rsidRPr="00FE1119" w:rsidRDefault="00F26962" w:rsidP="00FE1119">
      <w:pPr>
        <w:rPr>
          <w:rFonts w:hint="eastAsia"/>
        </w:rPr>
      </w:pPr>
    </w:p>
    <w:sectPr w:rsidR="00F26962" w:rsidRPr="00FE1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A"/>
    <w:rsid w:val="005577DC"/>
    <w:rsid w:val="00D2002A"/>
    <w:rsid w:val="00F26962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8A347-98A7-47BF-9BD1-1B8A1DC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2</cp:revision>
  <dcterms:created xsi:type="dcterms:W3CDTF">2016-05-27T07:35:00Z</dcterms:created>
  <dcterms:modified xsi:type="dcterms:W3CDTF">2016-05-27T07:35:00Z</dcterms:modified>
</cp:coreProperties>
</file>