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附件2</w:t>
      </w:r>
    </w:p>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highlight w:val="yellow"/>
        </w:rPr>
      </w:pPr>
      <w:r>
        <w:rPr>
          <w:rFonts w:hint="eastAsia" w:ascii="黑体" w:hAnsi="黑体" w:eastAsia="黑体"/>
          <w:sz w:val="36"/>
          <w:szCs w:val="36"/>
        </w:rPr>
        <w:t>化肥产品质量监督抽查实施规范</w:t>
      </w:r>
    </w:p>
    <w:p>
      <w:pPr>
        <w:spacing w:line="600" w:lineRule="exact"/>
        <w:jc w:val="center"/>
        <w:rPr>
          <w:rFonts w:ascii="仿宋_GB2312" w:hAnsi="宋体" w:eastAsia="仿宋_GB2312" w:cs="Times New Roman"/>
          <w:b/>
          <w:color w:val="auto"/>
          <w:sz w:val="28"/>
          <w:szCs w:val="28"/>
        </w:rPr>
      </w:pPr>
      <w:r>
        <w:rPr>
          <w:rFonts w:hint="eastAsia" w:ascii="黑体" w:hAnsi="黑体" w:eastAsia="黑体"/>
          <w:sz w:val="28"/>
          <w:szCs w:val="28"/>
        </w:rPr>
        <w:t>编号：</w:t>
      </w:r>
      <w:r>
        <w:rPr>
          <w:rFonts w:hint="eastAsia" w:ascii="黑体" w:hAnsi="黑体" w:eastAsia="黑体"/>
          <w:color w:val="auto"/>
          <w:sz w:val="28"/>
          <w:szCs w:val="28"/>
        </w:rPr>
        <w:t>CCGF-SZ-</w:t>
      </w:r>
      <w:r>
        <w:rPr>
          <w:rFonts w:hint="eastAsia" w:ascii="黑体" w:hAnsi="黑体" w:eastAsia="黑体"/>
          <w:color w:val="auto"/>
          <w:sz w:val="28"/>
          <w:szCs w:val="28"/>
          <w:lang w:val="en-US" w:eastAsia="zh-CN"/>
        </w:rPr>
        <w:t>172</w:t>
      </w:r>
      <w:r>
        <w:rPr>
          <w:rFonts w:hint="eastAsia" w:ascii="黑体" w:hAnsi="黑体" w:eastAsia="黑体"/>
          <w:color w:val="auto"/>
          <w:sz w:val="28"/>
          <w:szCs w:val="28"/>
        </w:rPr>
        <w:t>-2020</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widowControl/>
        <w:adjustRightInd w:val="0"/>
        <w:snapToGrid w:val="0"/>
        <w:spacing w:line="60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w:t>
      </w:r>
      <w:r>
        <w:rPr>
          <w:rFonts w:hint="eastAsia" w:ascii="仿宋_GB2312" w:hAnsi="宋体" w:eastAsia="仿宋_GB2312" w:cs="Times New Roman"/>
          <w:sz w:val="28"/>
          <w:szCs w:val="28"/>
          <w:lang w:eastAsia="zh-CN"/>
        </w:rPr>
        <w:t>深汕特别合作区生产及</w:t>
      </w:r>
      <w:r>
        <w:rPr>
          <w:rFonts w:hint="eastAsia" w:ascii="仿宋_GB2312" w:hAnsi="宋体" w:eastAsia="仿宋_GB2312" w:cs="Times New Roman"/>
          <w:sz w:val="28"/>
          <w:szCs w:val="28"/>
        </w:rPr>
        <w:t>流通领域化肥产品质量监督抽查。</w:t>
      </w:r>
    </w:p>
    <w:p>
      <w:pPr>
        <w:widowControl/>
        <w:adjustRightInd w:val="0"/>
        <w:snapToGrid w:val="0"/>
        <w:spacing w:line="60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本规范</w:t>
      </w:r>
      <w:bookmarkStart w:id="0" w:name="_GoBack"/>
      <w:bookmarkEnd w:id="0"/>
      <w:r>
        <w:rPr>
          <w:rFonts w:hint="eastAsia" w:ascii="仿宋_GB2312" w:hAnsi="宋体" w:eastAsia="仿宋_GB2312" w:cs="Times New Roman"/>
          <w:sz w:val="28"/>
          <w:szCs w:val="28"/>
        </w:rPr>
        <w:t>内容包括适用范围、监督抽查产品范围、检验依据、抽样、检验要求，判定原则及异议处理复检。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2监督抽查产品范围</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本次化肥产品质量监督抽查产品范围包括：复混肥料（复合肥料）、有机肥料、尿素、过磷酸钙、氯化钾。</w:t>
      </w:r>
    </w:p>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检验依据见表1。</w:t>
      </w:r>
    </w:p>
    <w:p>
      <w:pPr>
        <w:snapToGrid w:val="0"/>
        <w:spacing w:line="360" w:lineRule="auto"/>
        <w:jc w:val="center"/>
        <w:rPr>
          <w:rFonts w:ascii="仿宋_GB2312" w:hAnsi="宋体" w:eastAsia="仿宋_GB2312" w:cs="Times New Roman"/>
          <w:b/>
          <w:sz w:val="28"/>
          <w:szCs w:val="28"/>
        </w:rPr>
      </w:pPr>
      <w:r>
        <w:rPr>
          <w:rFonts w:hint="eastAsia" w:ascii="仿宋_GB2312" w:hAnsi="宋体" w:eastAsia="仿宋_GB2312" w:cs="Times New Roman"/>
          <w:b/>
          <w:sz w:val="28"/>
          <w:szCs w:val="28"/>
        </w:rPr>
        <w:t>表1  检验依据</w:t>
      </w:r>
    </w:p>
    <w:tbl>
      <w:tblPr>
        <w:tblStyle w:val="3"/>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4241"/>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51" w:type="dxa"/>
            <w:shd w:val="clear" w:color="auto" w:fill="auto"/>
            <w:vAlign w:val="center"/>
          </w:tcPr>
          <w:p>
            <w:pPr>
              <w:snapToGrid w:val="0"/>
              <w:spacing w:line="360" w:lineRule="auto"/>
              <w:jc w:val="center"/>
              <w:rPr>
                <w:rFonts w:ascii="黑体" w:hAnsi="宋体" w:eastAsia="黑体" w:cs="Times New Roman"/>
                <w:sz w:val="24"/>
                <w:szCs w:val="24"/>
              </w:rPr>
            </w:pPr>
            <w:r>
              <w:rPr>
                <w:rFonts w:hint="eastAsia" w:ascii="黑体" w:hAnsi="宋体" w:eastAsia="黑体" w:cs="Times New Roman"/>
                <w:sz w:val="24"/>
                <w:szCs w:val="24"/>
              </w:rPr>
              <w:t>标准号</w:t>
            </w:r>
          </w:p>
        </w:tc>
        <w:tc>
          <w:tcPr>
            <w:tcW w:w="4241" w:type="dxa"/>
            <w:shd w:val="clear" w:color="auto" w:fill="auto"/>
            <w:vAlign w:val="center"/>
          </w:tcPr>
          <w:p>
            <w:pPr>
              <w:snapToGrid w:val="0"/>
              <w:spacing w:line="360" w:lineRule="auto"/>
              <w:jc w:val="center"/>
              <w:rPr>
                <w:rFonts w:ascii="黑体" w:hAnsi="宋体" w:eastAsia="黑体" w:cs="Times New Roman"/>
                <w:sz w:val="24"/>
                <w:szCs w:val="24"/>
              </w:rPr>
            </w:pPr>
            <w:r>
              <w:rPr>
                <w:rFonts w:hint="eastAsia" w:ascii="黑体" w:hAnsi="宋体" w:eastAsia="黑体" w:cs="Times New Roman"/>
                <w:sz w:val="24"/>
                <w:szCs w:val="24"/>
              </w:rPr>
              <w:t>标准名称</w:t>
            </w:r>
          </w:p>
        </w:tc>
        <w:tc>
          <w:tcPr>
            <w:tcW w:w="2488" w:type="dxa"/>
            <w:shd w:val="clear" w:color="auto" w:fill="auto"/>
            <w:vAlign w:val="center"/>
          </w:tcPr>
          <w:p>
            <w:pPr>
              <w:snapToGrid w:val="0"/>
              <w:spacing w:line="360" w:lineRule="auto"/>
              <w:jc w:val="center"/>
              <w:rPr>
                <w:rFonts w:ascii="黑体" w:hAnsi="宋体" w:eastAsia="黑体" w:cs="Times New Roman"/>
                <w:sz w:val="24"/>
                <w:szCs w:val="24"/>
              </w:rPr>
            </w:pPr>
            <w:r>
              <w:rPr>
                <w:rFonts w:hint="eastAsia" w:ascii="黑体" w:hAnsi="宋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1" w:type="dxa"/>
            <w:shd w:val="clear" w:color="auto" w:fill="auto"/>
            <w:vAlign w:val="center"/>
          </w:tcPr>
          <w:p>
            <w:pPr>
              <w:autoSpaceDE w:val="0"/>
              <w:autoSpaceDN w:val="0"/>
              <w:adjustRightInd w:val="0"/>
              <w:spacing w:line="360" w:lineRule="auto"/>
              <w:jc w:val="center"/>
              <w:rPr>
                <w:rFonts w:ascii="仿宋_GB2312" w:hAnsi="宋体" w:eastAsia="仿宋_GB2312" w:cs="Times New Roman"/>
                <w:sz w:val="24"/>
                <w:szCs w:val="24"/>
              </w:rPr>
            </w:pPr>
            <w:r>
              <w:rPr>
                <w:rFonts w:hint="eastAsia" w:ascii="仿宋_GB2312" w:hAnsi="宋体" w:eastAsia="仿宋_GB2312" w:cs="宋体"/>
                <w:sz w:val="24"/>
                <w:szCs w:val="24"/>
              </w:rPr>
              <w:t>GB/T 15063-2009</w:t>
            </w:r>
          </w:p>
        </w:tc>
        <w:tc>
          <w:tcPr>
            <w:tcW w:w="4241"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复混肥料（复合肥料）</w:t>
            </w:r>
          </w:p>
        </w:tc>
        <w:tc>
          <w:tcPr>
            <w:tcW w:w="2488" w:type="dxa"/>
            <w:shd w:val="clear" w:color="auto" w:fill="auto"/>
            <w:vAlign w:val="center"/>
          </w:tcPr>
          <w:p>
            <w:pPr>
              <w:snapToGrid w:val="0"/>
              <w:spacing w:line="360" w:lineRule="auto"/>
              <w:jc w:val="center"/>
              <w:rPr>
                <w:rFonts w:ascii="仿宋_GB2312" w:hAnsi="Calibri" w:eastAsia="仿宋_GB2312" w:cs="Times New Roman"/>
                <w:sz w:val="24"/>
                <w:szCs w:val="24"/>
              </w:rPr>
            </w:pPr>
            <w:r>
              <w:rPr>
                <w:rFonts w:hint="eastAsia" w:ascii="仿宋_GB2312" w:hAnsi="Calibri" w:eastAsia="仿宋_GB2312" w:cs="Times New Roman"/>
                <w:sz w:val="24"/>
                <w:szCs w:val="24"/>
              </w:rPr>
              <w:sym w:font="Wingdings 2" w:char="F052"/>
            </w:r>
            <w:r>
              <w:rPr>
                <w:rFonts w:hint="eastAsia" w:ascii="仿宋_GB2312" w:hAnsi="宋体" w:eastAsia="仿宋_GB2312" w:cs="Times New Roman"/>
                <w:sz w:val="24"/>
                <w:szCs w:val="24"/>
              </w:rPr>
              <w:t xml:space="preserve">CMA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1"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GB/T 2440-2017</w:t>
            </w:r>
          </w:p>
        </w:tc>
        <w:tc>
          <w:tcPr>
            <w:tcW w:w="4241"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尿素</w:t>
            </w:r>
          </w:p>
        </w:tc>
        <w:tc>
          <w:tcPr>
            <w:tcW w:w="2488" w:type="dxa"/>
            <w:shd w:val="clear" w:color="auto" w:fill="auto"/>
          </w:tcPr>
          <w:p>
            <w:pPr>
              <w:snapToGrid w:val="0"/>
              <w:spacing w:line="360" w:lineRule="auto"/>
              <w:jc w:val="center"/>
              <w:rPr>
                <w:rFonts w:ascii="仿宋_GB2312" w:hAnsi="Calibri" w:eastAsia="仿宋_GB2312" w:cs="Times New Roman"/>
                <w:sz w:val="24"/>
                <w:szCs w:val="24"/>
              </w:rPr>
            </w:pPr>
            <w:r>
              <w:rPr>
                <w:rFonts w:hint="eastAsia" w:ascii="仿宋_GB2312" w:hAnsi="Calibri" w:eastAsia="仿宋_GB2312" w:cs="Times New Roman"/>
                <w:sz w:val="24"/>
                <w:szCs w:val="24"/>
              </w:rPr>
              <w:sym w:font="Wingdings 2" w:char="F052"/>
            </w:r>
            <w:r>
              <w:rPr>
                <w:rFonts w:hint="eastAsia" w:ascii="仿宋_GB2312" w:hAnsi="Calibri" w:eastAsia="仿宋_GB2312" w:cs="Times New Roman"/>
                <w:sz w:val="24"/>
                <w:szCs w:val="24"/>
              </w:rPr>
              <w:t>CMA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1"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NY 525-2012</w:t>
            </w:r>
          </w:p>
        </w:tc>
        <w:tc>
          <w:tcPr>
            <w:tcW w:w="4241"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有机肥料</w:t>
            </w:r>
          </w:p>
        </w:tc>
        <w:tc>
          <w:tcPr>
            <w:tcW w:w="2488" w:type="dxa"/>
            <w:shd w:val="clear" w:color="auto" w:fill="auto"/>
          </w:tcPr>
          <w:p>
            <w:pPr>
              <w:snapToGrid w:val="0"/>
              <w:spacing w:line="360" w:lineRule="auto"/>
              <w:jc w:val="center"/>
              <w:rPr>
                <w:rFonts w:ascii="仿宋_GB2312" w:hAnsi="Calibri" w:eastAsia="仿宋_GB2312" w:cs="Times New Roman"/>
                <w:sz w:val="24"/>
                <w:szCs w:val="24"/>
              </w:rPr>
            </w:pPr>
            <w:r>
              <w:rPr>
                <w:rFonts w:hint="eastAsia" w:ascii="仿宋_GB2312" w:hAnsi="Calibri" w:eastAsia="仿宋_GB2312" w:cs="Times New Roman"/>
                <w:sz w:val="24"/>
                <w:szCs w:val="24"/>
              </w:rPr>
              <w:sym w:font="Wingdings 2" w:char="F052"/>
            </w:r>
            <w:r>
              <w:rPr>
                <w:rFonts w:hint="eastAsia" w:ascii="仿宋_GB2312" w:hAnsi="Calibri" w:eastAsia="仿宋_GB2312" w:cs="Times New Roman"/>
                <w:sz w:val="24"/>
                <w:szCs w:val="24"/>
              </w:rPr>
              <w:t>CMA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1"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GB/T 20413-2017</w:t>
            </w:r>
          </w:p>
        </w:tc>
        <w:tc>
          <w:tcPr>
            <w:tcW w:w="4241"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过磷酸钙</w:t>
            </w:r>
          </w:p>
        </w:tc>
        <w:tc>
          <w:tcPr>
            <w:tcW w:w="2488" w:type="dxa"/>
            <w:shd w:val="clear" w:color="auto" w:fill="auto"/>
          </w:tcPr>
          <w:p>
            <w:pPr>
              <w:snapToGrid w:val="0"/>
              <w:spacing w:line="360" w:lineRule="auto"/>
              <w:jc w:val="center"/>
              <w:rPr>
                <w:rFonts w:ascii="仿宋_GB2312" w:hAnsi="Calibri" w:eastAsia="仿宋_GB2312" w:cs="Times New Roman"/>
                <w:sz w:val="24"/>
                <w:szCs w:val="24"/>
              </w:rPr>
            </w:pPr>
            <w:r>
              <w:rPr>
                <w:rFonts w:hint="eastAsia" w:ascii="仿宋_GB2312" w:hAnsi="Calibri" w:eastAsia="仿宋_GB2312" w:cs="Times New Roman"/>
                <w:sz w:val="24"/>
                <w:szCs w:val="24"/>
              </w:rPr>
              <w:sym w:font="Wingdings 2" w:char="F052"/>
            </w:r>
            <w:r>
              <w:rPr>
                <w:rFonts w:hint="eastAsia" w:ascii="仿宋_GB2312" w:hAnsi="Calibri" w:eastAsia="仿宋_GB2312" w:cs="Times New Roman"/>
                <w:sz w:val="24"/>
                <w:szCs w:val="24"/>
              </w:rPr>
              <w:t>CMA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51" w:type="dxa"/>
            <w:shd w:val="clear" w:color="auto" w:fill="auto"/>
            <w:vAlign w:val="center"/>
          </w:tcPr>
          <w:p>
            <w:pPr>
              <w:autoSpaceDE w:val="0"/>
              <w:autoSpaceDN w:val="0"/>
              <w:adjustRightInd w:val="0"/>
              <w:spacing w:line="360" w:lineRule="auto"/>
              <w:jc w:val="center"/>
              <w:rPr>
                <w:rFonts w:ascii="仿宋_GB2312" w:hAnsi="宋体" w:eastAsia="仿宋_GB2312" w:cs="Times New Roman"/>
                <w:sz w:val="24"/>
                <w:szCs w:val="24"/>
              </w:rPr>
            </w:pPr>
            <w:r>
              <w:rPr>
                <w:rFonts w:hint="eastAsia" w:ascii="仿宋_GB2312" w:hAnsi="宋体" w:eastAsia="仿宋_GB2312" w:cs="宋体"/>
                <w:sz w:val="24"/>
                <w:szCs w:val="24"/>
              </w:rPr>
              <w:t>GB/T 6549-2011</w:t>
            </w:r>
          </w:p>
        </w:tc>
        <w:tc>
          <w:tcPr>
            <w:tcW w:w="4241" w:type="dxa"/>
            <w:shd w:val="clear" w:color="auto" w:fill="auto"/>
            <w:vAlign w:val="center"/>
          </w:tcPr>
          <w:p>
            <w:pPr>
              <w:autoSpaceDE w:val="0"/>
              <w:autoSpaceDN w:val="0"/>
              <w:adjustRightInd w:val="0"/>
              <w:spacing w:line="360" w:lineRule="auto"/>
              <w:jc w:val="center"/>
              <w:rPr>
                <w:rFonts w:ascii="仿宋_GB2312" w:hAnsi="宋体" w:eastAsia="仿宋_GB2312" w:cs="宋体"/>
                <w:sz w:val="24"/>
                <w:szCs w:val="24"/>
              </w:rPr>
            </w:pPr>
            <w:r>
              <w:rPr>
                <w:rFonts w:hint="eastAsia" w:ascii="仿宋_GB2312" w:hAnsi="宋体" w:eastAsia="仿宋_GB2312" w:cs="宋体"/>
                <w:sz w:val="24"/>
                <w:szCs w:val="24"/>
              </w:rPr>
              <w:t>氯化钾</w:t>
            </w:r>
          </w:p>
        </w:tc>
        <w:tc>
          <w:tcPr>
            <w:tcW w:w="2488" w:type="dxa"/>
            <w:shd w:val="clear" w:color="auto" w:fill="auto"/>
          </w:tcPr>
          <w:p>
            <w:pPr>
              <w:snapToGrid w:val="0"/>
              <w:spacing w:line="360" w:lineRule="auto"/>
              <w:jc w:val="center"/>
              <w:rPr>
                <w:rFonts w:ascii="仿宋_GB2312" w:hAnsi="Calibri" w:eastAsia="仿宋_GB2312" w:cs="Times New Roman"/>
                <w:sz w:val="24"/>
                <w:szCs w:val="24"/>
              </w:rPr>
            </w:pPr>
            <w:r>
              <w:rPr>
                <w:rFonts w:hint="eastAsia" w:ascii="仿宋_GB2312" w:hAnsi="Calibri" w:eastAsia="仿宋_GB2312" w:cs="Times New Roman"/>
                <w:sz w:val="24"/>
                <w:szCs w:val="24"/>
              </w:rPr>
              <w:sym w:font="Wingdings 2" w:char="F052"/>
            </w:r>
            <w:r>
              <w:rPr>
                <w:rFonts w:hint="eastAsia" w:ascii="仿宋_GB2312" w:hAnsi="Calibri" w:eastAsia="仿宋_GB2312" w:cs="Times New Roman"/>
                <w:sz w:val="24"/>
                <w:szCs w:val="24"/>
              </w:rPr>
              <w:t>CMA</w:t>
            </w:r>
          </w:p>
        </w:tc>
      </w:tr>
    </w:tbl>
    <w:p>
      <w:pPr>
        <w:snapToGrid w:val="0"/>
        <w:spacing w:line="360" w:lineRule="auto"/>
        <w:ind w:firstLine="548" w:firstLineChars="196"/>
        <w:rPr>
          <w:rFonts w:ascii="仿宋_GB2312" w:hAnsi="宋体" w:eastAsia="仿宋_GB2312" w:cs="仿宋_GB2312"/>
          <w:sz w:val="28"/>
          <w:szCs w:val="28"/>
        </w:rPr>
      </w:pPr>
      <w:r>
        <w:rPr>
          <w:rFonts w:hint="eastAsia" w:ascii="仿宋_GB2312" w:hAnsi="宋体" w:eastAsia="仿宋_GB2312" w:cs="仿宋_GB2312"/>
          <w:sz w:val="28"/>
          <w:szCs w:val="28"/>
        </w:rPr>
        <w:t>经备案现行有效的企业标准及产品明示质量要求</w:t>
      </w:r>
      <w:r>
        <w:rPr>
          <w:rFonts w:hint="eastAsia" w:ascii="仿宋_GB2312" w:hAnsi="宋体" w:eastAsia="仿宋_GB2312" w:cs="Times New Roman"/>
          <w:sz w:val="28"/>
          <w:szCs w:val="28"/>
        </w:rPr>
        <w:t>。</w:t>
      </w:r>
    </w:p>
    <w:p>
      <w:pPr>
        <w:snapToGrid w:val="0"/>
        <w:spacing w:line="360" w:lineRule="auto"/>
        <w:rPr>
          <w:rFonts w:ascii="仿宋_GB2312" w:hAnsi="宋体" w:eastAsia="仿宋_GB2312" w:cs="Times New Roman"/>
          <w:b/>
          <w:color w:val="FF0000"/>
          <w:sz w:val="28"/>
          <w:szCs w:val="28"/>
        </w:rPr>
      </w:pPr>
      <w:r>
        <w:rPr>
          <w:rFonts w:hint="eastAsia" w:ascii="仿宋_GB2312" w:hAnsi="宋体" w:eastAsia="仿宋_GB2312" w:cs="Times New Roman"/>
          <w:b/>
          <w:sz w:val="28"/>
          <w:szCs w:val="28"/>
        </w:rPr>
        <w:t>4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4.2 抽样方法</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color w:val="auto"/>
          <w:sz w:val="28"/>
          <w:szCs w:val="28"/>
        </w:rPr>
        <w:t>在企业的成品库内或市场待销产品中</w:t>
      </w:r>
      <w:r>
        <w:rPr>
          <w:rFonts w:hint="eastAsia" w:ascii="仿宋_GB2312" w:hAnsi="宋体" w:eastAsia="仿宋_GB2312" w:cs="Times New Roman"/>
          <w:sz w:val="28"/>
          <w:szCs w:val="28"/>
        </w:rPr>
        <w:t>随机抽取有产品质量检验合格证明或以任何其他形式表明合格的产品，所抽取产品的保质期应能充分满足检验工作的进行。在经销企业抽样原则上以向商家购样为主。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4.3 抽样基数</w:t>
      </w:r>
    </w:p>
    <w:p>
      <w:pPr>
        <w:snapToGrid w:val="0"/>
        <w:spacing w:line="360" w:lineRule="auto"/>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4.3.1在企业成品库抽样时，同一批次产品抽样基数应不少于1吨。</w:t>
      </w:r>
    </w:p>
    <w:p>
      <w:pPr>
        <w:snapToGrid w:val="0"/>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4.3.2在流通领域抽样时，对库存量3包以上（含3包）的商品进行抽样。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4.4 抽样数量</w:t>
      </w:r>
    </w:p>
    <w:p>
      <w:pPr>
        <w:widowControl/>
        <w:adjustRightInd w:val="0"/>
        <w:snapToGrid w:val="0"/>
        <w:spacing w:line="60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严格按照相关产品的国家或行业标准中有关抽样规则进行样品采取。根据标准有关规定，抽样时，袋装产品抽样时，若总的包装袋数小于512时，抽样袋数按表2“选取抽样袋数的规定”选取；大于512时，按3×</w:t>
      </w:r>
      <w:r>
        <w:rPr>
          <w:rFonts w:hint="eastAsia" w:ascii="仿宋_GB2312" w:hAnsi="宋体" w:eastAsia="仿宋_GB2312" w:cs="Times New Roman"/>
          <w:sz w:val="28"/>
          <w:szCs w:val="28"/>
        </w:rPr>
        <w:object>
          <v:shape id="_x0000_i1025" o:spt="75" type="#_x0000_t75" style="height:18pt;width:23.2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仿宋_GB2312" w:hAnsi="宋体" w:eastAsia="仿宋_GB2312" w:cs="Times New Roman"/>
          <w:sz w:val="28"/>
          <w:szCs w:val="28"/>
        </w:rPr>
        <w:t xml:space="preserve"> (N为总的包装袋数)的规定计算的袋数（遇小数进为整数）抽取样品。</w:t>
      </w:r>
    </w:p>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表2 选取抽样袋数的规定</w:t>
      </w:r>
    </w:p>
    <w:p>
      <w:pPr>
        <w:widowControl/>
        <w:adjustRightInd w:val="0"/>
        <w:snapToGrid w:val="0"/>
        <w:spacing w:line="600" w:lineRule="exact"/>
        <w:jc w:val="center"/>
        <w:rPr>
          <w:rFonts w:ascii="仿宋_GB2312" w:hAnsi="宋体" w:eastAsia="仿宋_GB2312" w:cs="Times New Roman"/>
          <w:sz w:val="28"/>
          <w:szCs w:val="28"/>
        </w:rPr>
      </w:pPr>
    </w:p>
    <w:tbl>
      <w:tblPr>
        <w:tblStyle w:val="3"/>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410"/>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52"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总的包装袋数</w:t>
            </w:r>
          </w:p>
        </w:tc>
        <w:tc>
          <w:tcPr>
            <w:tcW w:w="2410"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选取的最少抽样袋数</w:t>
            </w:r>
          </w:p>
        </w:tc>
        <w:tc>
          <w:tcPr>
            <w:tcW w:w="2268"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总的包装袋数</w:t>
            </w:r>
          </w:p>
        </w:tc>
        <w:tc>
          <w:tcPr>
            <w:tcW w:w="2126"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选取的最少抽样袋数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52" w:type="dxa"/>
            <w:vAlign w:val="center"/>
          </w:tcPr>
          <w:p>
            <w:pPr>
              <w:widowControl/>
              <w:adjustRightInd w:val="0"/>
              <w:snapToGrid w:val="0"/>
              <w:spacing w:line="600" w:lineRule="exact"/>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11～49</w:t>
            </w:r>
          </w:p>
        </w:tc>
        <w:tc>
          <w:tcPr>
            <w:tcW w:w="2410"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11</w:t>
            </w:r>
          </w:p>
        </w:tc>
        <w:tc>
          <w:tcPr>
            <w:tcW w:w="2268"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217～254</w:t>
            </w:r>
          </w:p>
        </w:tc>
        <w:tc>
          <w:tcPr>
            <w:tcW w:w="2126"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52" w:type="dxa"/>
            <w:vAlign w:val="center"/>
          </w:tcPr>
          <w:p>
            <w:pPr>
              <w:widowControl/>
              <w:adjustRightInd w:val="0"/>
              <w:snapToGrid w:val="0"/>
              <w:spacing w:line="600" w:lineRule="exact"/>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50～64</w:t>
            </w:r>
          </w:p>
        </w:tc>
        <w:tc>
          <w:tcPr>
            <w:tcW w:w="2410"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12</w:t>
            </w:r>
          </w:p>
        </w:tc>
        <w:tc>
          <w:tcPr>
            <w:tcW w:w="2268"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255～296</w:t>
            </w:r>
          </w:p>
        </w:tc>
        <w:tc>
          <w:tcPr>
            <w:tcW w:w="2126"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52" w:type="dxa"/>
            <w:vAlign w:val="center"/>
          </w:tcPr>
          <w:p>
            <w:pPr>
              <w:widowControl/>
              <w:adjustRightInd w:val="0"/>
              <w:snapToGrid w:val="0"/>
              <w:spacing w:line="600" w:lineRule="exact"/>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65～81</w:t>
            </w:r>
          </w:p>
        </w:tc>
        <w:tc>
          <w:tcPr>
            <w:tcW w:w="2410"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13</w:t>
            </w:r>
          </w:p>
        </w:tc>
        <w:tc>
          <w:tcPr>
            <w:tcW w:w="2268"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297～343</w:t>
            </w:r>
          </w:p>
        </w:tc>
        <w:tc>
          <w:tcPr>
            <w:tcW w:w="2126"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52" w:type="dxa"/>
            <w:vAlign w:val="center"/>
          </w:tcPr>
          <w:p>
            <w:pPr>
              <w:widowControl/>
              <w:adjustRightInd w:val="0"/>
              <w:snapToGrid w:val="0"/>
              <w:spacing w:line="600" w:lineRule="exact"/>
              <w:ind w:firstLine="560" w:firstLineChars="200"/>
              <w:jc w:val="left"/>
              <w:rPr>
                <w:rFonts w:ascii="仿宋_GB2312" w:hAnsi="宋体" w:eastAsia="仿宋_GB2312" w:cs="Times New Roman"/>
                <w:sz w:val="28"/>
                <w:szCs w:val="28"/>
              </w:rPr>
            </w:pPr>
            <w:r>
              <w:rPr>
                <w:rFonts w:hint="eastAsia" w:ascii="仿宋_GB2312" w:hAnsi="宋体" w:eastAsia="仿宋_GB2312" w:cs="Times New Roman"/>
                <w:sz w:val="28"/>
                <w:szCs w:val="28"/>
              </w:rPr>
              <w:t>82～101</w:t>
            </w:r>
          </w:p>
        </w:tc>
        <w:tc>
          <w:tcPr>
            <w:tcW w:w="2410"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14</w:t>
            </w:r>
          </w:p>
        </w:tc>
        <w:tc>
          <w:tcPr>
            <w:tcW w:w="2268"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344～394</w:t>
            </w:r>
          </w:p>
        </w:tc>
        <w:tc>
          <w:tcPr>
            <w:tcW w:w="2126"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52"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182～216</w:t>
            </w:r>
          </w:p>
        </w:tc>
        <w:tc>
          <w:tcPr>
            <w:tcW w:w="2410"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18</w:t>
            </w:r>
          </w:p>
        </w:tc>
        <w:tc>
          <w:tcPr>
            <w:tcW w:w="2268"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102～125</w:t>
            </w:r>
          </w:p>
        </w:tc>
        <w:tc>
          <w:tcPr>
            <w:tcW w:w="2126"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52"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126～151</w:t>
            </w:r>
          </w:p>
        </w:tc>
        <w:tc>
          <w:tcPr>
            <w:tcW w:w="2410"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16</w:t>
            </w:r>
          </w:p>
        </w:tc>
        <w:tc>
          <w:tcPr>
            <w:tcW w:w="2268"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395～450</w:t>
            </w:r>
          </w:p>
        </w:tc>
        <w:tc>
          <w:tcPr>
            <w:tcW w:w="2126"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52"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152～181</w:t>
            </w:r>
          </w:p>
        </w:tc>
        <w:tc>
          <w:tcPr>
            <w:tcW w:w="2410"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17</w:t>
            </w:r>
          </w:p>
        </w:tc>
        <w:tc>
          <w:tcPr>
            <w:tcW w:w="2268"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451～512</w:t>
            </w:r>
          </w:p>
        </w:tc>
        <w:tc>
          <w:tcPr>
            <w:tcW w:w="2126" w:type="dxa"/>
            <w:vAlign w:val="center"/>
          </w:tcPr>
          <w:p>
            <w:pPr>
              <w:widowControl/>
              <w:adjustRightInd w:val="0"/>
              <w:snapToGrid w:val="0"/>
              <w:spacing w:line="6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24</w:t>
            </w:r>
          </w:p>
        </w:tc>
      </w:tr>
    </w:tbl>
    <w:p>
      <w:pPr>
        <w:widowControl/>
        <w:adjustRightInd w:val="0"/>
        <w:snapToGrid w:val="0"/>
        <w:spacing w:line="60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每种样品数量不得少于2kg，用缩分器或四分法将样品缩分至约1kg，再缩分成两份，分装于两个干燥洁净的500mL具有磨口塞的塑料瓶中，所取的2份样品，一份为检验样品，一份为备用样品，并加贴三方签字认可的封条，检验样品及备用样品均带回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4.5 样品处置</w:t>
      </w:r>
    </w:p>
    <w:p>
      <w:pPr>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4.5.1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hAnsi="宋体" w:eastAsia="仿宋_GB2312" w:cs="Times New Roman"/>
          <w:sz w:val="28"/>
          <w:szCs w:val="28"/>
        </w:rPr>
      </w:pPr>
      <w:r>
        <w:rPr>
          <w:rFonts w:hint="eastAsia" w:ascii="仿宋_GB2312" w:hAnsi="宋体" w:eastAsia="仿宋_GB2312" w:cs="Times New Roman"/>
          <w:b/>
          <w:sz w:val="28"/>
          <w:szCs w:val="28"/>
        </w:rPr>
        <w:t>4.5.2</w:t>
      </w:r>
      <w:r>
        <w:rPr>
          <w:rFonts w:hint="eastAsia" w:ascii="仿宋_GB2312" w:hAnsi="宋体" w:eastAsia="仿宋_GB2312"/>
          <w:sz w:val="28"/>
          <w:szCs w:val="28"/>
        </w:rPr>
        <w:t>抽取的样品按运输条件包装好，由抽样小组带回检验机构，运输时严防雨淋、日晒、受潮。装卸时轻搬轻放，严禁掷抛。备用样品封存在检验</w:t>
      </w:r>
      <w:r>
        <w:rPr>
          <w:rFonts w:hint="eastAsia" w:ascii="仿宋_GB2312" w:hAnsi="宋体" w:eastAsia="仿宋_GB2312" w:cs="Times New Roman"/>
          <w:sz w:val="28"/>
          <w:szCs w:val="28"/>
        </w:rPr>
        <w:t>机构，贮存时注意防晒、防雨淋、防潮。</w:t>
      </w:r>
    </w:p>
    <w:p>
      <w:pPr>
        <w:autoSpaceDE w:val="0"/>
        <w:autoSpaceDN w:val="0"/>
        <w:adjustRightInd w:val="0"/>
        <w:spacing w:line="360" w:lineRule="auto"/>
        <w:rPr>
          <w:rFonts w:ascii="仿宋_GB2312" w:hAnsi="宋体" w:eastAsia="仿宋_GB2312" w:cs="Times New Roman"/>
          <w:sz w:val="28"/>
          <w:szCs w:val="28"/>
        </w:rPr>
      </w:pPr>
      <w:r>
        <w:rPr>
          <w:rFonts w:hint="eastAsia" w:ascii="仿宋_GB2312" w:hAnsi="宋体" w:eastAsia="仿宋_GB2312" w:cs="Times New Roman"/>
          <w:b/>
          <w:sz w:val="28"/>
          <w:szCs w:val="28"/>
        </w:rPr>
        <w:t xml:space="preserve">4.5.3 </w:t>
      </w:r>
      <w:r>
        <w:rPr>
          <w:rFonts w:hint="eastAsia" w:ascii="仿宋_GB2312" w:hAnsi="宋体" w:eastAsia="仿宋_GB2312" w:cs="Times New Roman"/>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检验机构应制定有关样品入库、领用、检验、保存及处理的管理制度，并严格执行。</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4.6 抽样单</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应按有关规定填写抽样单，并记录被抽查产品及企业相关信息。</w:t>
      </w:r>
    </w:p>
    <w:p>
      <w:pPr>
        <w:autoSpaceDE w:val="0"/>
        <w:autoSpaceDN w:val="0"/>
        <w:adjustRightInd w:val="0"/>
        <w:spacing w:line="360" w:lineRule="auto"/>
        <w:rPr>
          <w:rFonts w:ascii="仿宋_GB2312" w:hAnsi="宋体" w:eastAsia="仿宋_GB2312" w:cs="Times New Roman"/>
          <w:b/>
          <w:color w:val="auto"/>
          <w:sz w:val="28"/>
          <w:szCs w:val="28"/>
          <w:highlight w:val="none"/>
        </w:rPr>
      </w:pPr>
      <w:r>
        <w:rPr>
          <w:rFonts w:hint="eastAsia" w:ascii="仿宋_GB2312" w:hAnsi="宋体" w:eastAsia="仿宋_GB2312" w:cs="Times New Roman"/>
          <w:b/>
          <w:color w:val="auto"/>
          <w:sz w:val="28"/>
          <w:szCs w:val="28"/>
          <w:highlight w:val="none"/>
        </w:rPr>
        <w:t>4.7 抽样要求</w:t>
      </w:r>
    </w:p>
    <w:p>
      <w:pPr>
        <w:snapToGrid w:val="0"/>
        <w:spacing w:line="360" w:lineRule="auto"/>
        <w:rPr>
          <w:rFonts w:ascii="仿宋_GB2312" w:hAnsi="Calibri" w:eastAsia="仿宋_GB2312" w:cs="Sim Sun"/>
          <w:color w:val="auto"/>
          <w:kern w:val="0"/>
          <w:sz w:val="28"/>
          <w:szCs w:val="28"/>
          <w:highlight w:val="none"/>
        </w:rPr>
      </w:pPr>
      <w:r>
        <w:rPr>
          <w:rFonts w:hint="eastAsia" w:ascii="仿宋_GB2312" w:hAnsi="Calibri" w:eastAsia="仿宋_GB2312" w:cs="Sim Sun"/>
          <w:color w:val="auto"/>
          <w:kern w:val="0"/>
          <w:sz w:val="28"/>
          <w:szCs w:val="28"/>
          <w:highlight w:val="none"/>
        </w:rPr>
        <w:t>4.7.1</w:t>
      </w:r>
      <w:r>
        <w:rPr>
          <w:rFonts w:ascii="仿宋_GB2312" w:hAnsi="Calibri" w:eastAsia="仿宋_GB2312" w:cs="Sim Sun"/>
          <w:color w:val="auto"/>
          <w:kern w:val="0"/>
          <w:sz w:val="28"/>
          <w:szCs w:val="28"/>
          <w:highlight w:val="none"/>
        </w:rPr>
        <w:t>抽样人员应分别拍摄抽样地点（场所）、营业执照、抽样商品和样品的外观正反面照片。抽样商品照片应能清晰显示抽样商品正面和背面的标识信息；样本照片应能完整显示已封样的</w:t>
      </w:r>
      <w:r>
        <w:rPr>
          <w:rFonts w:hint="eastAsia" w:ascii="仿宋_GB2312" w:hAnsi="Calibri" w:eastAsia="仿宋_GB2312" w:cs="Sim Sun"/>
          <w:color w:val="auto"/>
          <w:kern w:val="0"/>
          <w:sz w:val="28"/>
          <w:szCs w:val="28"/>
          <w:highlight w:val="none"/>
        </w:rPr>
        <w:t>2</w:t>
      </w:r>
      <w:r>
        <w:rPr>
          <w:rFonts w:ascii="仿宋_GB2312" w:hAnsi="Calibri" w:eastAsia="仿宋_GB2312" w:cs="Sim Sun"/>
          <w:color w:val="auto"/>
          <w:kern w:val="0"/>
          <w:sz w:val="28"/>
          <w:szCs w:val="28"/>
          <w:highlight w:val="none"/>
        </w:rPr>
        <w:t>瓶样品的外观完整性。</w:t>
      </w:r>
    </w:p>
    <w:p>
      <w:pPr>
        <w:snapToGrid w:val="0"/>
        <w:spacing w:line="360" w:lineRule="auto"/>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4.7.2样品应当由抽样人员在被抽样生产者、销售者的代销产品中随机抽取，不得由被抽样生产者、销售者自行抽样。</w:t>
      </w:r>
    </w:p>
    <w:p>
      <w:pPr>
        <w:snapToGrid w:val="0"/>
        <w:spacing w:line="360" w:lineRule="auto"/>
        <w:rPr>
          <w:rFonts w:ascii="仿宋_GB2312" w:hAnsi="宋体" w:eastAsia="仿宋_GB2312"/>
          <w:color w:val="auto"/>
          <w:sz w:val="28"/>
          <w:szCs w:val="28"/>
          <w:highlight w:val="none"/>
        </w:rPr>
      </w:pPr>
      <w:r>
        <w:rPr>
          <w:rFonts w:hint="eastAsia" w:ascii="仿宋_GB2312" w:hAnsi="宋体" w:eastAsia="仿宋_GB2312"/>
          <w:b/>
          <w:bCs/>
          <w:color w:val="auto"/>
          <w:sz w:val="28"/>
          <w:szCs w:val="28"/>
          <w:highlight w:val="none"/>
        </w:rPr>
        <w:t>4.7.3</w:t>
      </w:r>
      <w:r>
        <w:rPr>
          <w:rFonts w:hint="eastAsia" w:ascii="仿宋_GB2312" w:hAnsi="宋体" w:eastAsia="仿宋_GB2312"/>
          <w:color w:val="auto"/>
          <w:sz w:val="28"/>
          <w:szCs w:val="28"/>
          <w:highlight w:val="none"/>
        </w:rPr>
        <w:t>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color w:val="auto"/>
          <w:sz w:val="28"/>
          <w:szCs w:val="28"/>
          <w:highlight w:val="none"/>
        </w:rPr>
      </w:pPr>
      <w:r>
        <w:rPr>
          <w:rFonts w:hint="eastAsia" w:ascii="仿宋_GB2312" w:hAnsi="宋体" w:eastAsia="仿宋_GB2312"/>
          <w:b/>
          <w:bCs/>
          <w:color w:val="auto"/>
          <w:sz w:val="28"/>
          <w:szCs w:val="28"/>
          <w:highlight w:val="none"/>
        </w:rPr>
        <w:t>4.7.4</w:t>
      </w:r>
      <w:r>
        <w:rPr>
          <w:rFonts w:hint="eastAsia" w:ascii="仿宋_GB2312" w:hAnsi="宋体" w:eastAsia="仿宋_GB2312"/>
          <w:color w:val="auto"/>
          <w:sz w:val="28"/>
          <w:szCs w:val="28"/>
          <w:highlight w:val="none"/>
        </w:rPr>
        <w:t>抽样时应一并抽取产品的配件、赠品等。</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检验项目</w:t>
      </w:r>
    </w:p>
    <w:p>
      <w:pPr>
        <w:snapToGrid w:val="0"/>
        <w:spacing w:line="360" w:lineRule="auto"/>
        <w:rPr>
          <w:rFonts w:ascii="楷体_GB2312" w:hAnsi="Times New Roman" w:eastAsia="楷体_GB2312" w:cs="Times New Roman"/>
          <w:b/>
          <w:bCs/>
          <w:kern w:val="0"/>
          <w:sz w:val="28"/>
          <w:szCs w:val="28"/>
        </w:rPr>
      </w:pPr>
      <w:r>
        <w:rPr>
          <w:rFonts w:hint="eastAsia" w:ascii="仿宋_GB2312" w:hAnsi="宋体" w:eastAsia="仿宋_GB2312" w:cs="Times New Roman"/>
          <w:b/>
          <w:sz w:val="28"/>
          <w:szCs w:val="28"/>
        </w:rPr>
        <w:t>5.1.1</w:t>
      </w:r>
      <w:r>
        <w:rPr>
          <w:rFonts w:hint="eastAsia" w:ascii="楷体_GB2312" w:hAnsi="Times New Roman" w:eastAsia="楷体_GB2312" w:cs="Times New Roman"/>
          <w:b/>
          <w:bCs/>
          <w:kern w:val="0"/>
          <w:sz w:val="32"/>
          <w:szCs w:val="28"/>
        </w:rPr>
        <w:t>复合肥料</w:t>
      </w:r>
    </w:p>
    <w:tbl>
      <w:tblPr>
        <w:tblStyle w:val="3"/>
        <w:tblW w:w="87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45"/>
        <w:gridCol w:w="2638"/>
        <w:gridCol w:w="113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851"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045"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638"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1134"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项目</w:t>
            </w:r>
          </w:p>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性质</w:t>
            </w:r>
          </w:p>
        </w:tc>
        <w:tc>
          <w:tcPr>
            <w:tcW w:w="2127"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1</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总氮</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w:t>
            </w:r>
            <w:r>
              <w:rPr>
                <w:rFonts w:ascii="仿宋_GB2312" w:hAnsi="宋体" w:eastAsia="仿宋_GB2312" w:cs="宋体"/>
                <w:sz w:val="24"/>
                <w:szCs w:val="24"/>
              </w:rPr>
              <w:t xml:space="preserve">/T </w:t>
            </w:r>
            <w:r>
              <w:rPr>
                <w:rFonts w:hint="eastAsia" w:ascii="仿宋_GB2312" w:hAnsi="宋体" w:eastAsia="仿宋_GB2312" w:cs="宋体"/>
                <w:sz w:val="24"/>
                <w:szCs w:val="24"/>
              </w:rPr>
              <w:t>15063-2009</w:t>
            </w:r>
            <w:r>
              <w:rPr>
                <w:rFonts w:ascii="仿宋_GB2312" w:hAnsi="宋体" w:eastAsia="仿宋_GB2312" w:cs="宋体"/>
                <w:sz w:val="24"/>
                <w:szCs w:val="24"/>
              </w:rPr>
              <w:t xml:space="preserve"> 5.2</w:t>
            </w:r>
          </w:p>
        </w:tc>
        <w:tc>
          <w:tcPr>
            <w:tcW w:w="1134" w:type="dxa"/>
            <w:vAlign w:val="center"/>
          </w:tcPr>
          <w:p>
            <w:pPr>
              <w:wordWrap w:val="0"/>
              <w:spacing w:line="240" w:lineRule="atLeast"/>
              <w:jc w:val="center"/>
              <w:rPr>
                <w:rFonts w:cs="宋体"/>
              </w:rPr>
            </w:pPr>
            <w:r>
              <w:rPr>
                <w:rFonts w:hint="eastAsia" w:cs="宋体"/>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8572</w:t>
            </w:r>
            <w:r>
              <w:rPr>
                <w:rFonts w:hint="eastAsia" w:ascii="仿宋_GB2312" w:hAnsi="宋体" w:eastAsia="仿宋_GB2312" w:cs="宋体"/>
                <w:sz w:val="24"/>
                <w:szCs w:val="24"/>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2</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有效磷</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w:t>
            </w:r>
            <w:r>
              <w:rPr>
                <w:rFonts w:ascii="仿宋_GB2312" w:hAnsi="宋体" w:eastAsia="仿宋_GB2312" w:cs="宋体"/>
                <w:sz w:val="24"/>
                <w:szCs w:val="24"/>
              </w:rPr>
              <w:t xml:space="preserve">/T </w:t>
            </w:r>
            <w:r>
              <w:rPr>
                <w:rFonts w:hint="eastAsia" w:ascii="仿宋_GB2312" w:hAnsi="宋体" w:eastAsia="仿宋_GB2312" w:cs="宋体"/>
                <w:sz w:val="24"/>
                <w:szCs w:val="24"/>
              </w:rPr>
              <w:t>15063-2009</w:t>
            </w:r>
            <w:r>
              <w:rPr>
                <w:rFonts w:ascii="仿宋_GB2312" w:hAnsi="宋体" w:eastAsia="仿宋_GB2312" w:cs="宋体"/>
                <w:sz w:val="24"/>
                <w:szCs w:val="24"/>
              </w:rPr>
              <w:t xml:space="preserve"> 5.3</w:t>
            </w:r>
          </w:p>
        </w:tc>
        <w:tc>
          <w:tcPr>
            <w:tcW w:w="1134" w:type="dxa"/>
            <w:vAlign w:val="center"/>
          </w:tcPr>
          <w:p>
            <w:pPr>
              <w:jc w:val="center"/>
            </w:pPr>
            <w:r>
              <w:rPr>
                <w:rFonts w:hint="eastAsia" w:cs="宋体"/>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8573</w:t>
            </w:r>
            <w:r>
              <w:rPr>
                <w:rFonts w:hint="eastAsia" w:ascii="仿宋_GB2312" w:hAnsi="宋体" w:eastAsia="仿宋_GB2312" w:cs="宋体"/>
                <w:sz w:val="24"/>
                <w:szCs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3</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钾含量</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w:t>
            </w:r>
            <w:r>
              <w:rPr>
                <w:rFonts w:ascii="仿宋_GB2312" w:hAnsi="宋体" w:eastAsia="仿宋_GB2312" w:cs="宋体"/>
                <w:sz w:val="24"/>
                <w:szCs w:val="24"/>
              </w:rPr>
              <w:t>/T</w:t>
            </w:r>
            <w:r>
              <w:rPr>
                <w:rFonts w:hint="eastAsia" w:ascii="仿宋_GB2312" w:hAnsi="宋体" w:eastAsia="仿宋_GB2312" w:cs="宋体"/>
                <w:sz w:val="24"/>
                <w:szCs w:val="24"/>
              </w:rPr>
              <w:t xml:space="preserve"> 15063-2009</w:t>
            </w:r>
            <w:r>
              <w:rPr>
                <w:rFonts w:ascii="仿宋_GB2312" w:hAnsi="宋体" w:eastAsia="仿宋_GB2312" w:cs="宋体"/>
                <w:sz w:val="24"/>
                <w:szCs w:val="24"/>
              </w:rPr>
              <w:t xml:space="preserve"> 5.4</w:t>
            </w:r>
          </w:p>
        </w:tc>
        <w:tc>
          <w:tcPr>
            <w:tcW w:w="1134" w:type="dxa"/>
            <w:vAlign w:val="center"/>
          </w:tcPr>
          <w:p>
            <w:pPr>
              <w:jc w:val="center"/>
            </w:pPr>
            <w:r>
              <w:rPr>
                <w:rFonts w:hint="eastAsia" w:cs="宋体"/>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8574</w:t>
            </w:r>
            <w:r>
              <w:rPr>
                <w:rFonts w:hint="eastAsia" w:ascii="仿宋_GB2312" w:hAnsi="宋体" w:eastAsia="仿宋_GB2312" w:cs="宋体"/>
                <w:sz w:val="24"/>
                <w:szCs w:val="24"/>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4</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总养分</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w:t>
            </w:r>
            <w:r>
              <w:rPr>
                <w:rFonts w:ascii="仿宋_GB2312" w:hAnsi="宋体" w:eastAsia="仿宋_GB2312" w:cs="宋体"/>
                <w:sz w:val="24"/>
                <w:szCs w:val="24"/>
              </w:rPr>
              <w:t>/T</w:t>
            </w:r>
            <w:r>
              <w:rPr>
                <w:rFonts w:hint="eastAsia" w:ascii="仿宋_GB2312" w:hAnsi="宋体" w:eastAsia="仿宋_GB2312" w:cs="宋体"/>
                <w:sz w:val="24"/>
                <w:szCs w:val="24"/>
              </w:rPr>
              <w:t xml:space="preserve"> 15063-2009</w:t>
            </w:r>
            <w:r>
              <w:rPr>
                <w:rFonts w:ascii="仿宋_GB2312" w:hAnsi="宋体" w:eastAsia="仿宋_GB2312" w:cs="宋体"/>
                <w:sz w:val="24"/>
                <w:szCs w:val="24"/>
              </w:rPr>
              <w:t xml:space="preserve"> </w:t>
            </w:r>
            <w:r>
              <w:rPr>
                <w:rFonts w:hint="eastAsia" w:ascii="仿宋_GB2312" w:hAnsi="宋体" w:eastAsia="仿宋_GB2312" w:cs="宋体"/>
                <w:sz w:val="24"/>
                <w:szCs w:val="24"/>
              </w:rPr>
              <w:t>4.2</w:t>
            </w:r>
          </w:p>
        </w:tc>
        <w:tc>
          <w:tcPr>
            <w:tcW w:w="1134" w:type="dxa"/>
            <w:vAlign w:val="center"/>
          </w:tcPr>
          <w:p>
            <w:pPr>
              <w:jc w:val="center"/>
              <w:rPr>
                <w:rFonts w:cs="宋体"/>
              </w:rPr>
            </w:pPr>
            <w:r>
              <w:rPr>
                <w:rFonts w:hint="eastAsia" w:cs="宋体"/>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w:t>
            </w:r>
            <w:r>
              <w:rPr>
                <w:rFonts w:ascii="仿宋_GB2312" w:hAnsi="宋体" w:eastAsia="仿宋_GB2312" w:cs="宋体"/>
                <w:sz w:val="24"/>
                <w:szCs w:val="24"/>
              </w:rPr>
              <w:t>/T</w:t>
            </w:r>
            <w:r>
              <w:rPr>
                <w:rFonts w:hint="eastAsia" w:ascii="仿宋_GB2312" w:hAnsi="宋体" w:eastAsia="仿宋_GB2312" w:cs="宋体"/>
                <w:sz w:val="24"/>
                <w:szCs w:val="24"/>
              </w:rPr>
              <w:t xml:space="preserve"> 15063-2009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eastAsia="仿宋_GB2312"/>
                <w:sz w:val="24"/>
                <w:szCs w:val="24"/>
              </w:rPr>
              <w:t>5</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水溶性磷占有效磷百分率</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w:t>
            </w:r>
            <w:r>
              <w:rPr>
                <w:rFonts w:ascii="仿宋_GB2312" w:hAnsi="宋体" w:eastAsia="仿宋_GB2312" w:cs="宋体"/>
                <w:sz w:val="24"/>
                <w:szCs w:val="24"/>
              </w:rPr>
              <w:t>/T</w:t>
            </w:r>
            <w:r>
              <w:rPr>
                <w:rFonts w:hint="eastAsia" w:ascii="仿宋_GB2312" w:hAnsi="宋体" w:eastAsia="仿宋_GB2312" w:cs="宋体"/>
                <w:sz w:val="24"/>
                <w:szCs w:val="24"/>
              </w:rPr>
              <w:t xml:space="preserve"> 15063-2009</w:t>
            </w:r>
            <w:r>
              <w:rPr>
                <w:rFonts w:ascii="仿宋_GB2312" w:hAnsi="宋体" w:eastAsia="仿宋_GB2312" w:cs="宋体"/>
                <w:sz w:val="24"/>
                <w:szCs w:val="24"/>
              </w:rPr>
              <w:t xml:space="preserve"> 5.4</w:t>
            </w:r>
          </w:p>
        </w:tc>
        <w:tc>
          <w:tcPr>
            <w:tcW w:w="1134" w:type="dxa"/>
            <w:vAlign w:val="center"/>
          </w:tcPr>
          <w:p>
            <w:pPr>
              <w:jc w:val="center"/>
            </w:pPr>
            <w:r>
              <w:rPr>
                <w:rFonts w:hint="eastAsia" w:cs="宋体"/>
              </w:rPr>
              <w:t>推荐性</w:t>
            </w:r>
          </w:p>
        </w:tc>
        <w:tc>
          <w:tcPr>
            <w:tcW w:w="2127"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 xml:space="preserve"> 8573</w:t>
            </w:r>
            <w:r>
              <w:rPr>
                <w:rFonts w:hint="eastAsia" w:ascii="仿宋_GB2312" w:hAnsi="宋体" w:eastAsia="仿宋_GB2312" w:cs="宋体"/>
                <w:sz w:val="24"/>
                <w:szCs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6</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粒度</w:t>
            </w:r>
          </w:p>
        </w:tc>
        <w:tc>
          <w:tcPr>
            <w:tcW w:w="2638" w:type="dxa"/>
            <w:vAlign w:val="center"/>
          </w:tcPr>
          <w:p>
            <w:pPr>
              <w:jc w:val="center"/>
            </w:pPr>
            <w:r>
              <w:rPr>
                <w:rFonts w:hint="eastAsia" w:ascii="仿宋_GB2312" w:hAnsi="宋体" w:eastAsia="仿宋_GB2312" w:cs="宋体"/>
                <w:sz w:val="24"/>
                <w:szCs w:val="24"/>
              </w:rPr>
              <w:t>GB</w:t>
            </w:r>
            <w:r>
              <w:rPr>
                <w:rFonts w:ascii="仿宋_GB2312" w:hAnsi="宋体" w:eastAsia="仿宋_GB2312" w:cs="宋体"/>
                <w:sz w:val="24"/>
                <w:szCs w:val="24"/>
              </w:rPr>
              <w:t>/T</w:t>
            </w:r>
            <w:r>
              <w:rPr>
                <w:rFonts w:hint="eastAsia" w:ascii="仿宋_GB2312" w:hAnsi="宋体" w:eastAsia="仿宋_GB2312" w:cs="宋体"/>
                <w:sz w:val="24"/>
                <w:szCs w:val="24"/>
              </w:rPr>
              <w:t xml:space="preserve"> 15063-2009</w:t>
            </w:r>
            <w:r>
              <w:rPr>
                <w:rFonts w:ascii="仿宋_GB2312" w:hAnsi="宋体" w:eastAsia="仿宋_GB2312" w:cs="宋体"/>
                <w:sz w:val="24"/>
                <w:szCs w:val="24"/>
              </w:rPr>
              <w:t xml:space="preserve"> 5.6</w:t>
            </w:r>
          </w:p>
        </w:tc>
        <w:tc>
          <w:tcPr>
            <w:tcW w:w="1134" w:type="dxa"/>
            <w:vAlign w:val="center"/>
          </w:tcPr>
          <w:p>
            <w:pPr>
              <w:jc w:val="center"/>
            </w:pPr>
            <w:r>
              <w:rPr>
                <w:rFonts w:hint="eastAsia" w:cs="宋体"/>
              </w:rPr>
              <w:t>推荐性</w:t>
            </w:r>
          </w:p>
        </w:tc>
        <w:tc>
          <w:tcPr>
            <w:tcW w:w="2127" w:type="dxa"/>
            <w:vAlign w:val="center"/>
          </w:tcPr>
          <w:p>
            <w:r>
              <w:rPr>
                <w:rFonts w:hint="eastAsia" w:ascii="仿宋_GB2312" w:hAnsi="宋体" w:eastAsia="仿宋_GB2312" w:cs="宋体"/>
                <w:sz w:val="24"/>
                <w:szCs w:val="24"/>
              </w:rPr>
              <w:t>GB/T 15063-2009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7</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氯离子的质量分数</w:t>
            </w:r>
          </w:p>
        </w:tc>
        <w:tc>
          <w:tcPr>
            <w:tcW w:w="2638" w:type="dxa"/>
            <w:vAlign w:val="center"/>
          </w:tcPr>
          <w:p>
            <w:pPr>
              <w:jc w:val="center"/>
            </w:pPr>
            <w:r>
              <w:rPr>
                <w:rFonts w:hint="eastAsia" w:ascii="仿宋_GB2312" w:hAnsi="宋体" w:eastAsia="仿宋_GB2312" w:cs="宋体"/>
                <w:sz w:val="24"/>
                <w:szCs w:val="24"/>
              </w:rPr>
              <w:t>GB</w:t>
            </w:r>
            <w:r>
              <w:rPr>
                <w:rFonts w:ascii="仿宋_GB2312" w:hAnsi="宋体" w:eastAsia="仿宋_GB2312" w:cs="宋体"/>
                <w:sz w:val="24"/>
                <w:szCs w:val="24"/>
              </w:rPr>
              <w:t>/T</w:t>
            </w:r>
            <w:r>
              <w:rPr>
                <w:rFonts w:hint="eastAsia" w:ascii="仿宋_GB2312" w:hAnsi="宋体" w:eastAsia="仿宋_GB2312" w:cs="宋体"/>
                <w:sz w:val="24"/>
                <w:szCs w:val="24"/>
              </w:rPr>
              <w:t xml:space="preserve"> 15063-2009</w:t>
            </w:r>
            <w:r>
              <w:rPr>
                <w:rFonts w:ascii="仿宋_GB2312" w:hAnsi="宋体" w:eastAsia="仿宋_GB2312" w:cs="宋体"/>
                <w:sz w:val="24"/>
                <w:szCs w:val="24"/>
              </w:rPr>
              <w:t xml:space="preserve"> 5.7</w:t>
            </w:r>
          </w:p>
        </w:tc>
        <w:tc>
          <w:tcPr>
            <w:tcW w:w="1134" w:type="dxa"/>
            <w:vAlign w:val="center"/>
          </w:tcPr>
          <w:p>
            <w:pPr>
              <w:jc w:val="center"/>
            </w:pPr>
            <w:r>
              <w:rPr>
                <w:rFonts w:hint="eastAsia" w:cs="宋体"/>
              </w:rPr>
              <w:t>推荐性</w:t>
            </w:r>
          </w:p>
        </w:tc>
        <w:tc>
          <w:tcPr>
            <w:tcW w:w="2127" w:type="dxa"/>
            <w:vAlign w:val="center"/>
          </w:tcPr>
          <w:p>
            <w:r>
              <w:rPr>
                <w:rFonts w:hint="eastAsia" w:ascii="仿宋_GB2312" w:hAnsi="宋体" w:eastAsia="仿宋_GB2312" w:cs="宋体"/>
                <w:sz w:val="24"/>
                <w:szCs w:val="24"/>
              </w:rPr>
              <w:t>GB/T 15063-2009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8</w:t>
            </w:r>
          </w:p>
        </w:tc>
        <w:tc>
          <w:tcPr>
            <w:tcW w:w="2045" w:type="dxa"/>
            <w:vAlign w:val="center"/>
          </w:tcPr>
          <w:p>
            <w:pPr>
              <w:jc w:val="cente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缩二脲质量分数</w:t>
            </w:r>
          </w:p>
        </w:tc>
        <w:tc>
          <w:tcPr>
            <w:tcW w:w="2638" w:type="dxa"/>
            <w:vAlign w:val="center"/>
          </w:tcPr>
          <w:p>
            <w:pPr>
              <w:jc w:val="cente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GB</w:t>
            </w:r>
            <w:r>
              <w:rPr>
                <w:rFonts w:ascii="仿宋_GB2312" w:hAnsi="宋体" w:eastAsia="仿宋_GB2312" w:cs="宋体"/>
                <w:color w:val="auto"/>
                <w:sz w:val="24"/>
                <w:szCs w:val="24"/>
              </w:rPr>
              <w:t>/T</w:t>
            </w:r>
            <w:r>
              <w:rPr>
                <w:rFonts w:hint="eastAsia" w:ascii="仿宋_GB2312" w:hAnsi="宋体" w:eastAsia="仿宋_GB2312" w:cs="宋体"/>
                <w:color w:val="auto"/>
                <w:sz w:val="24"/>
                <w:szCs w:val="24"/>
              </w:rPr>
              <w:t xml:space="preserve"> 15063-2009 5.8</w:t>
            </w:r>
          </w:p>
        </w:tc>
        <w:tc>
          <w:tcPr>
            <w:tcW w:w="1134" w:type="dxa"/>
            <w:vAlign w:val="center"/>
          </w:tcPr>
          <w:p>
            <w:pPr>
              <w:jc w:val="center"/>
              <w:rPr>
                <w:rFonts w:hint="eastAsia" w:cs="宋体"/>
                <w:color w:val="auto"/>
              </w:rPr>
            </w:pPr>
            <w:r>
              <w:rPr>
                <w:rFonts w:hint="eastAsia" w:cs="宋体"/>
                <w:color w:val="auto"/>
              </w:rPr>
              <w:t>推荐性</w:t>
            </w:r>
          </w:p>
        </w:tc>
        <w:tc>
          <w:tcPr>
            <w:tcW w:w="2127" w:type="dxa"/>
            <w:vAlign w:val="center"/>
          </w:tcPr>
          <w:p>
            <w:pP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GB/T 22924-2008</w:t>
            </w:r>
          </w:p>
        </w:tc>
      </w:tr>
    </w:tbl>
    <w:p>
      <w:pPr>
        <w:snapToGrid w:val="0"/>
        <w:spacing w:line="360" w:lineRule="auto"/>
        <w:rPr>
          <w:rFonts w:ascii="楷体_GB2312" w:hAnsi="Times New Roman" w:eastAsia="楷体_GB2312" w:cs="Times New Roman"/>
          <w:b/>
          <w:bCs/>
          <w:kern w:val="0"/>
          <w:sz w:val="32"/>
          <w:szCs w:val="28"/>
        </w:rPr>
      </w:pPr>
      <w:r>
        <w:rPr>
          <w:rFonts w:hint="eastAsia" w:ascii="仿宋_GB2312" w:hAnsi="Calibri" w:eastAsia="仿宋_GB2312" w:cs="Sim Sun"/>
          <w:b/>
          <w:kern w:val="0"/>
          <w:sz w:val="28"/>
          <w:szCs w:val="28"/>
        </w:rPr>
        <w:t>5.1.2</w:t>
      </w:r>
      <w:r>
        <w:rPr>
          <w:rFonts w:hint="eastAsia" w:ascii="楷体_GB2312" w:hAnsi="Times New Roman" w:eastAsia="楷体_GB2312" w:cs="Times New Roman"/>
          <w:b/>
          <w:bCs/>
          <w:kern w:val="0"/>
          <w:sz w:val="32"/>
          <w:szCs w:val="28"/>
        </w:rPr>
        <w:t>尿素</w:t>
      </w:r>
    </w:p>
    <w:tbl>
      <w:tblPr>
        <w:tblStyle w:val="3"/>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45"/>
        <w:gridCol w:w="2638"/>
        <w:gridCol w:w="1134"/>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851"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045"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638"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1134"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项目</w:t>
            </w:r>
          </w:p>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性质</w:t>
            </w:r>
          </w:p>
        </w:tc>
        <w:tc>
          <w:tcPr>
            <w:tcW w:w="2209"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1</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总氮</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2440-2017</w:t>
            </w:r>
            <w:r>
              <w:rPr>
                <w:rFonts w:ascii="仿宋_GB2312" w:hAnsi="宋体" w:eastAsia="仿宋_GB2312" w:cs="宋体"/>
                <w:sz w:val="24"/>
                <w:szCs w:val="24"/>
              </w:rPr>
              <w:t xml:space="preserve"> 5.2</w:t>
            </w:r>
          </w:p>
        </w:tc>
        <w:tc>
          <w:tcPr>
            <w:tcW w:w="1134" w:type="dxa"/>
            <w:vAlign w:val="center"/>
          </w:tcPr>
          <w:p>
            <w:pPr>
              <w:jc w:val="center"/>
            </w:pPr>
            <w:r>
              <w:rPr>
                <w:rFonts w:hint="eastAsia" w:cs="宋体"/>
              </w:rPr>
              <w:t>推荐性</w:t>
            </w:r>
          </w:p>
        </w:tc>
        <w:tc>
          <w:tcPr>
            <w:tcW w:w="2209"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2441.1-2008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2</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缩二脲</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2440-2017</w:t>
            </w:r>
            <w:r>
              <w:rPr>
                <w:rFonts w:ascii="仿宋_GB2312" w:hAnsi="宋体" w:eastAsia="仿宋_GB2312" w:cs="宋体"/>
                <w:sz w:val="24"/>
                <w:szCs w:val="24"/>
              </w:rPr>
              <w:t xml:space="preserve"> 5.3</w:t>
            </w:r>
          </w:p>
        </w:tc>
        <w:tc>
          <w:tcPr>
            <w:tcW w:w="1134" w:type="dxa"/>
            <w:vAlign w:val="center"/>
          </w:tcPr>
          <w:p>
            <w:pPr>
              <w:jc w:val="center"/>
            </w:pPr>
            <w:r>
              <w:rPr>
                <w:rFonts w:hint="eastAsia" w:cs="宋体"/>
              </w:rPr>
              <w:t>推荐性</w:t>
            </w:r>
          </w:p>
        </w:tc>
        <w:tc>
          <w:tcPr>
            <w:tcW w:w="2209"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2441.2-2010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3</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水分</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2440-2017</w:t>
            </w:r>
            <w:r>
              <w:rPr>
                <w:rFonts w:ascii="仿宋_GB2312" w:hAnsi="宋体" w:eastAsia="仿宋_GB2312" w:cs="宋体"/>
                <w:sz w:val="24"/>
                <w:szCs w:val="24"/>
              </w:rPr>
              <w:t xml:space="preserve"> 5.4</w:t>
            </w:r>
          </w:p>
        </w:tc>
        <w:tc>
          <w:tcPr>
            <w:tcW w:w="1134" w:type="dxa"/>
            <w:vAlign w:val="center"/>
          </w:tcPr>
          <w:p>
            <w:pPr>
              <w:jc w:val="center"/>
            </w:pPr>
            <w:r>
              <w:rPr>
                <w:rFonts w:hint="eastAsia" w:cs="宋体"/>
              </w:rPr>
              <w:t>推荐性</w:t>
            </w:r>
          </w:p>
        </w:tc>
        <w:tc>
          <w:tcPr>
            <w:tcW w:w="2209"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2441.3-2010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4</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粒度</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2440-2017</w:t>
            </w:r>
            <w:r>
              <w:rPr>
                <w:rFonts w:ascii="仿宋_GB2312" w:hAnsi="宋体" w:eastAsia="仿宋_GB2312" w:cs="宋体"/>
                <w:sz w:val="24"/>
                <w:szCs w:val="24"/>
              </w:rPr>
              <w:t xml:space="preserve"> 5.9</w:t>
            </w:r>
          </w:p>
        </w:tc>
        <w:tc>
          <w:tcPr>
            <w:tcW w:w="1134" w:type="dxa"/>
            <w:vAlign w:val="center"/>
          </w:tcPr>
          <w:p>
            <w:pPr>
              <w:jc w:val="center"/>
            </w:pPr>
            <w:r>
              <w:rPr>
                <w:rFonts w:hint="eastAsia" w:cs="宋体"/>
              </w:rPr>
              <w:t>推荐性</w:t>
            </w:r>
          </w:p>
        </w:tc>
        <w:tc>
          <w:tcPr>
            <w:tcW w:w="2209"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2441.7-2010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5</w:t>
            </w:r>
          </w:p>
        </w:tc>
        <w:tc>
          <w:tcPr>
            <w:tcW w:w="2045"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亚甲基二脲的质量分数</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2440-2017</w:t>
            </w:r>
            <w:r>
              <w:rPr>
                <w:rFonts w:ascii="仿宋_GB2312" w:hAnsi="宋体" w:eastAsia="仿宋_GB2312" w:cs="宋体"/>
                <w:sz w:val="24"/>
                <w:szCs w:val="24"/>
              </w:rPr>
              <w:t xml:space="preserve"> 5.5</w:t>
            </w:r>
          </w:p>
        </w:tc>
        <w:tc>
          <w:tcPr>
            <w:tcW w:w="1134" w:type="dxa"/>
            <w:vAlign w:val="center"/>
          </w:tcPr>
          <w:p>
            <w:pPr>
              <w:jc w:val="center"/>
            </w:pPr>
            <w:r>
              <w:rPr>
                <w:rFonts w:hint="eastAsia" w:cs="宋体"/>
              </w:rPr>
              <w:t>推荐性</w:t>
            </w:r>
          </w:p>
        </w:tc>
        <w:tc>
          <w:tcPr>
            <w:tcW w:w="2209"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2441.</w:t>
            </w:r>
            <w:r>
              <w:rPr>
                <w:rFonts w:ascii="仿宋_GB2312" w:hAnsi="宋体" w:eastAsia="仿宋_GB2312" w:cs="宋体"/>
                <w:sz w:val="24"/>
                <w:szCs w:val="24"/>
              </w:rPr>
              <w:t>9</w:t>
            </w:r>
            <w:r>
              <w:rPr>
                <w:rFonts w:hint="eastAsia" w:ascii="仿宋_GB2312" w:hAnsi="宋体" w:eastAsia="仿宋_GB2312" w:cs="宋体"/>
                <w:sz w:val="24"/>
                <w:szCs w:val="24"/>
              </w:rPr>
              <w:t>-2010</w:t>
            </w:r>
          </w:p>
        </w:tc>
      </w:tr>
    </w:tbl>
    <w:p>
      <w:pPr>
        <w:snapToGrid w:val="0"/>
        <w:spacing w:line="360" w:lineRule="auto"/>
        <w:rPr>
          <w:rFonts w:ascii="楷体_GB2312" w:hAnsi="Times New Roman" w:eastAsia="楷体_GB2312" w:cs="Times New Roman"/>
          <w:b/>
          <w:bCs/>
          <w:kern w:val="0"/>
          <w:sz w:val="28"/>
          <w:szCs w:val="28"/>
        </w:rPr>
      </w:pPr>
      <w:r>
        <w:rPr>
          <w:rFonts w:hint="eastAsia" w:ascii="楷体_GB2312" w:hAnsi="Times New Roman" w:eastAsia="楷体_GB2312" w:cs="Times New Roman"/>
          <w:b/>
          <w:bCs/>
          <w:kern w:val="0"/>
          <w:sz w:val="28"/>
          <w:szCs w:val="28"/>
        </w:rPr>
        <w:t>5.1.3</w:t>
      </w:r>
      <w:r>
        <w:rPr>
          <w:rFonts w:ascii="楷体_GB2312" w:hAnsi="Times New Roman" w:eastAsia="楷体_GB2312" w:cs="Times New Roman"/>
          <w:b/>
          <w:bCs/>
          <w:kern w:val="0"/>
          <w:sz w:val="28"/>
          <w:szCs w:val="28"/>
        </w:rPr>
        <w:t xml:space="preserve"> </w:t>
      </w:r>
      <w:r>
        <w:rPr>
          <w:rFonts w:hint="eastAsia" w:ascii="楷体_GB2312" w:hAnsi="Times New Roman" w:eastAsia="楷体_GB2312" w:cs="Times New Roman"/>
          <w:b/>
          <w:bCs/>
          <w:kern w:val="0"/>
          <w:sz w:val="28"/>
          <w:szCs w:val="28"/>
        </w:rPr>
        <w:t>有机肥料</w:t>
      </w:r>
    </w:p>
    <w:tbl>
      <w:tblPr>
        <w:tblStyle w:val="3"/>
        <w:tblW w:w="8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74"/>
        <w:gridCol w:w="2409"/>
        <w:gridCol w:w="113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851"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274"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409"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1134"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项目</w:t>
            </w:r>
          </w:p>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性质</w:t>
            </w:r>
          </w:p>
        </w:tc>
        <w:tc>
          <w:tcPr>
            <w:tcW w:w="2323"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1</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有机质的质量分数</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5.2</w:t>
            </w:r>
          </w:p>
        </w:tc>
        <w:tc>
          <w:tcPr>
            <w:tcW w:w="1134" w:type="dxa"/>
            <w:vAlign w:val="center"/>
          </w:tcPr>
          <w:p>
            <w:pPr>
              <w:wordWrap w:val="0"/>
              <w:spacing w:line="240" w:lineRule="atLeast"/>
              <w:jc w:val="center"/>
              <w:rPr>
                <w:rFonts w:cs="宋体"/>
              </w:rP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2</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总氮</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5.3</w:t>
            </w:r>
          </w:p>
        </w:tc>
        <w:tc>
          <w:tcPr>
            <w:tcW w:w="1134" w:type="dxa"/>
            <w:vAlign w:val="center"/>
          </w:tcPr>
          <w:p>
            <w:pPr>
              <w:wordWrap w:val="0"/>
              <w:spacing w:line="240" w:lineRule="atLeast"/>
              <w:jc w:val="center"/>
              <w:rPr>
                <w:rFonts w:cs="宋体"/>
              </w:rP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3</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磷</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5.4</w:t>
            </w:r>
          </w:p>
        </w:tc>
        <w:tc>
          <w:tcPr>
            <w:tcW w:w="1134" w:type="dxa"/>
            <w:vAlign w:val="center"/>
          </w:tcPr>
          <w:p>
            <w:pPr>
              <w:wordWrap w:val="0"/>
              <w:spacing w:line="240" w:lineRule="atLeast"/>
              <w:jc w:val="center"/>
              <w:rPr>
                <w:rFonts w:cs="宋体"/>
              </w:rP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4</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钾</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5.5</w:t>
            </w:r>
          </w:p>
        </w:tc>
        <w:tc>
          <w:tcPr>
            <w:tcW w:w="1134" w:type="dxa"/>
            <w:vAlign w:val="center"/>
          </w:tcPr>
          <w:p>
            <w:pPr>
              <w:wordWrap w:val="0"/>
              <w:spacing w:line="240" w:lineRule="atLeast"/>
              <w:jc w:val="center"/>
              <w:rPr>
                <w:rFonts w:cs="宋体"/>
              </w:rP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5</w:t>
            </w:r>
          </w:p>
        </w:tc>
        <w:tc>
          <w:tcPr>
            <w:tcW w:w="2274"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总养分</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 4.2</w:t>
            </w:r>
          </w:p>
        </w:tc>
        <w:tc>
          <w:tcPr>
            <w:tcW w:w="1134" w:type="dxa"/>
            <w:vAlign w:val="center"/>
          </w:tcPr>
          <w:p>
            <w:pPr>
              <w:wordWrap w:val="0"/>
              <w:spacing w:line="240" w:lineRule="atLeast"/>
              <w:jc w:val="center"/>
              <w:rPr>
                <w:rFonts w:cs="宋体"/>
              </w:rP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6</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酸碱度</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5.7</w:t>
            </w:r>
          </w:p>
        </w:tc>
        <w:tc>
          <w:tcPr>
            <w:tcW w:w="1134" w:type="dxa"/>
            <w:vAlign w:val="center"/>
          </w:tcPr>
          <w:p>
            <w:pPr>
              <w:wordWrap w:val="0"/>
              <w:spacing w:line="240" w:lineRule="atLeast"/>
              <w:jc w:val="center"/>
              <w:rPr>
                <w:rFonts w:cs="宋体"/>
              </w:rP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eastAsia="仿宋_GB2312"/>
                <w:sz w:val="24"/>
                <w:szCs w:val="24"/>
              </w:rPr>
              <w:t>7</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水分的质量分数</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5.6</w:t>
            </w:r>
          </w:p>
        </w:tc>
        <w:tc>
          <w:tcPr>
            <w:tcW w:w="1134" w:type="dxa"/>
            <w:vAlign w:val="center"/>
          </w:tcPr>
          <w:p>
            <w:pPr>
              <w:wordWrap w:val="0"/>
              <w:spacing w:line="240" w:lineRule="atLeast"/>
              <w:jc w:val="center"/>
              <w:rPr>
                <w:rFonts w:cs="宋体"/>
              </w:rP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8576-2010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7</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总砷</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5.8</w:t>
            </w:r>
          </w:p>
        </w:tc>
        <w:tc>
          <w:tcPr>
            <w:tcW w:w="1134" w:type="dxa"/>
            <w:vAlign w:val="center"/>
          </w:tcPr>
          <w:p>
            <w:pPr>
              <w:jc w:val="cente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8</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总镉</w:t>
            </w:r>
          </w:p>
        </w:tc>
        <w:tc>
          <w:tcPr>
            <w:tcW w:w="2409" w:type="dxa"/>
            <w:vAlign w:val="center"/>
          </w:tcPr>
          <w:p>
            <w:pPr>
              <w:jc w:val="cente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5.8</w:t>
            </w:r>
          </w:p>
        </w:tc>
        <w:tc>
          <w:tcPr>
            <w:tcW w:w="1134" w:type="dxa"/>
            <w:vAlign w:val="center"/>
          </w:tcPr>
          <w:p>
            <w:pPr>
              <w:jc w:val="cente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9</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总铅</w:t>
            </w:r>
          </w:p>
        </w:tc>
        <w:tc>
          <w:tcPr>
            <w:tcW w:w="2409" w:type="dxa"/>
            <w:vAlign w:val="center"/>
          </w:tcPr>
          <w:p>
            <w:pPr>
              <w:jc w:val="cente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5.8</w:t>
            </w:r>
          </w:p>
        </w:tc>
        <w:tc>
          <w:tcPr>
            <w:tcW w:w="1134" w:type="dxa"/>
            <w:vAlign w:val="center"/>
          </w:tcPr>
          <w:p>
            <w:pPr>
              <w:jc w:val="cente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10</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总铬</w:t>
            </w:r>
          </w:p>
        </w:tc>
        <w:tc>
          <w:tcPr>
            <w:tcW w:w="2409" w:type="dxa"/>
            <w:vAlign w:val="center"/>
          </w:tcPr>
          <w:p>
            <w:pPr>
              <w:jc w:val="cente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5.8</w:t>
            </w:r>
          </w:p>
        </w:tc>
        <w:tc>
          <w:tcPr>
            <w:tcW w:w="1134" w:type="dxa"/>
            <w:vAlign w:val="center"/>
          </w:tcPr>
          <w:p>
            <w:pPr>
              <w:jc w:val="cente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11</w:t>
            </w:r>
          </w:p>
        </w:tc>
        <w:tc>
          <w:tcPr>
            <w:tcW w:w="2274"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总汞</w:t>
            </w:r>
          </w:p>
        </w:tc>
        <w:tc>
          <w:tcPr>
            <w:tcW w:w="2409" w:type="dxa"/>
            <w:vAlign w:val="center"/>
          </w:tcPr>
          <w:p>
            <w:pPr>
              <w:jc w:val="center"/>
            </w:pPr>
            <w:r>
              <w:rPr>
                <w:rFonts w:hint="eastAsia" w:ascii="仿宋_GB2312" w:hAnsi="宋体" w:eastAsia="仿宋_GB2312" w:cs="宋体"/>
                <w:sz w:val="24"/>
                <w:szCs w:val="24"/>
              </w:rPr>
              <w:t>NY 525-2012</w:t>
            </w:r>
            <w:r>
              <w:rPr>
                <w:rFonts w:ascii="仿宋_GB2312" w:hAnsi="宋体" w:eastAsia="仿宋_GB2312" w:cs="宋体"/>
                <w:sz w:val="24"/>
                <w:szCs w:val="24"/>
              </w:rPr>
              <w:t xml:space="preserve"> 5.8</w:t>
            </w:r>
          </w:p>
        </w:tc>
        <w:tc>
          <w:tcPr>
            <w:tcW w:w="1134" w:type="dxa"/>
            <w:vAlign w:val="center"/>
          </w:tcPr>
          <w:p>
            <w:pPr>
              <w:jc w:val="center"/>
            </w:pPr>
            <w:r>
              <w:rPr>
                <w:rFonts w:hint="eastAsia" w:cs="宋体"/>
              </w:rPr>
              <w:t>强制性</w:t>
            </w:r>
          </w:p>
        </w:tc>
        <w:tc>
          <w:tcPr>
            <w:tcW w:w="2323"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12</w:t>
            </w:r>
          </w:p>
        </w:tc>
        <w:tc>
          <w:tcPr>
            <w:tcW w:w="2274" w:type="dxa"/>
            <w:vAlign w:val="center"/>
          </w:tcPr>
          <w:p>
            <w:pPr>
              <w:jc w:val="center"/>
              <w:rPr>
                <w:rFonts w:ascii="仿宋_GB2312" w:hAnsi="宋体" w:eastAsia="仿宋_GB2312" w:cs="宋体"/>
                <w:color w:val="auto"/>
                <w:sz w:val="24"/>
                <w:szCs w:val="24"/>
              </w:rPr>
            </w:pPr>
            <w:r>
              <w:rPr>
                <w:rFonts w:ascii="仿宋_GB2312" w:hAnsi="宋体" w:eastAsia="仿宋_GB2312" w:cs="宋体"/>
                <w:color w:val="auto"/>
                <w:sz w:val="24"/>
                <w:szCs w:val="24"/>
              </w:rPr>
              <w:t>蛔虫卵死亡率</w:t>
            </w:r>
          </w:p>
        </w:tc>
        <w:tc>
          <w:tcPr>
            <w:tcW w:w="2409"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NY 525-2012</w:t>
            </w:r>
            <w:r>
              <w:rPr>
                <w:rFonts w:ascii="仿宋_GB2312" w:hAnsi="宋体" w:eastAsia="仿宋_GB2312" w:cs="宋体"/>
                <w:color w:val="auto"/>
                <w:sz w:val="24"/>
                <w:szCs w:val="24"/>
              </w:rPr>
              <w:t xml:space="preserve"> 5.9</w:t>
            </w:r>
          </w:p>
        </w:tc>
        <w:tc>
          <w:tcPr>
            <w:tcW w:w="1134" w:type="dxa"/>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强制性</w:t>
            </w:r>
          </w:p>
        </w:tc>
        <w:tc>
          <w:tcPr>
            <w:tcW w:w="2323"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GB/T 19524.</w:t>
            </w:r>
            <w:r>
              <w:rPr>
                <w:rFonts w:ascii="仿宋_GB2312" w:hAnsi="宋体" w:eastAsia="仿宋_GB2312" w:cs="宋体"/>
                <w:color w:val="auto"/>
                <w:sz w:val="24"/>
                <w:szCs w:val="24"/>
              </w:rPr>
              <w:t>2</w:t>
            </w:r>
            <w:r>
              <w:rPr>
                <w:rFonts w:hint="eastAsia" w:ascii="仿宋_GB2312" w:hAnsi="宋体" w:eastAsia="仿宋_GB2312" w:cs="宋体"/>
                <w:color w:val="auto"/>
                <w:sz w:val="24"/>
                <w:szCs w:val="24"/>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13</w:t>
            </w:r>
          </w:p>
        </w:tc>
        <w:tc>
          <w:tcPr>
            <w:tcW w:w="2274" w:type="dxa"/>
            <w:vAlign w:val="center"/>
          </w:tcPr>
          <w:p>
            <w:pPr>
              <w:jc w:val="center"/>
              <w:rPr>
                <w:rFonts w:ascii="仿宋_GB2312" w:hAnsi="宋体" w:eastAsia="仿宋_GB2312" w:cs="宋体"/>
                <w:color w:val="auto"/>
                <w:sz w:val="24"/>
                <w:szCs w:val="24"/>
              </w:rPr>
            </w:pPr>
            <w:r>
              <w:rPr>
                <w:rFonts w:ascii="仿宋_GB2312" w:hAnsi="宋体" w:eastAsia="仿宋_GB2312" w:cs="宋体"/>
                <w:color w:val="auto"/>
                <w:sz w:val="24"/>
                <w:szCs w:val="24"/>
              </w:rPr>
              <w:t>粪大肠菌群数</w:t>
            </w:r>
          </w:p>
        </w:tc>
        <w:tc>
          <w:tcPr>
            <w:tcW w:w="2409"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NY 525-2012</w:t>
            </w:r>
            <w:r>
              <w:rPr>
                <w:rFonts w:ascii="仿宋_GB2312" w:hAnsi="宋体" w:eastAsia="仿宋_GB2312" w:cs="宋体"/>
                <w:color w:val="auto"/>
                <w:sz w:val="24"/>
                <w:szCs w:val="24"/>
              </w:rPr>
              <w:t xml:space="preserve"> 5.10</w:t>
            </w:r>
          </w:p>
        </w:tc>
        <w:tc>
          <w:tcPr>
            <w:tcW w:w="1134" w:type="dxa"/>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强制性</w:t>
            </w:r>
          </w:p>
        </w:tc>
        <w:tc>
          <w:tcPr>
            <w:tcW w:w="2323" w:type="dxa"/>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GB/T 19524.1-2004</w:t>
            </w:r>
          </w:p>
        </w:tc>
      </w:tr>
    </w:tbl>
    <w:p>
      <w:pPr>
        <w:snapToGrid w:val="0"/>
        <w:spacing w:line="360" w:lineRule="auto"/>
        <w:rPr>
          <w:rFonts w:ascii="楷体_GB2312" w:hAnsi="Times New Roman" w:eastAsia="楷体_GB2312" w:cs="Times New Roman"/>
          <w:b/>
          <w:bCs/>
          <w:kern w:val="0"/>
          <w:sz w:val="28"/>
          <w:szCs w:val="28"/>
        </w:rPr>
      </w:pPr>
      <w:r>
        <w:rPr>
          <w:rFonts w:hint="eastAsia" w:ascii="楷体_GB2312" w:hAnsi="Times New Roman" w:eastAsia="楷体_GB2312" w:cs="Times New Roman"/>
          <w:b/>
          <w:bCs/>
          <w:kern w:val="0"/>
          <w:sz w:val="28"/>
          <w:szCs w:val="28"/>
        </w:rPr>
        <w:t>5.1.</w:t>
      </w:r>
      <w:r>
        <w:rPr>
          <w:rFonts w:ascii="楷体_GB2312" w:hAnsi="Times New Roman" w:eastAsia="楷体_GB2312" w:cs="Times New Roman"/>
          <w:b/>
          <w:bCs/>
          <w:kern w:val="0"/>
          <w:sz w:val="28"/>
          <w:szCs w:val="28"/>
        </w:rPr>
        <w:t>4</w:t>
      </w:r>
      <w:r>
        <w:rPr>
          <w:rFonts w:hint="eastAsia" w:ascii="楷体_GB2312" w:hAnsi="Times New Roman" w:eastAsia="楷体_GB2312" w:cs="Times New Roman"/>
          <w:b/>
          <w:bCs/>
          <w:kern w:val="0"/>
          <w:sz w:val="32"/>
          <w:szCs w:val="28"/>
        </w:rPr>
        <w:t>过磷酸钙</w:t>
      </w:r>
    </w:p>
    <w:tbl>
      <w:tblPr>
        <w:tblStyle w:val="3"/>
        <w:tblW w:w="8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2638"/>
        <w:gridCol w:w="906"/>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9"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268"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638"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906"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项目</w:t>
            </w:r>
          </w:p>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性质</w:t>
            </w:r>
          </w:p>
        </w:tc>
        <w:tc>
          <w:tcPr>
            <w:tcW w:w="2355"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1</w:t>
            </w:r>
          </w:p>
        </w:tc>
        <w:tc>
          <w:tcPr>
            <w:tcW w:w="2268"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有效磷的质量分数</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20413-2017</w:t>
            </w:r>
            <w:r>
              <w:rPr>
                <w:rFonts w:ascii="仿宋_GB2312" w:hAnsi="宋体" w:eastAsia="仿宋_GB2312" w:cs="宋体"/>
                <w:sz w:val="24"/>
                <w:szCs w:val="24"/>
              </w:rPr>
              <w:t xml:space="preserve"> 5.3</w:t>
            </w:r>
          </w:p>
        </w:tc>
        <w:tc>
          <w:tcPr>
            <w:tcW w:w="906" w:type="dxa"/>
            <w:vAlign w:val="center"/>
          </w:tcPr>
          <w:p>
            <w:r>
              <w:rPr>
                <w:rFonts w:hint="eastAsia" w:cs="宋体"/>
              </w:rPr>
              <w:t>推荐性</w:t>
            </w:r>
          </w:p>
        </w:tc>
        <w:tc>
          <w:tcPr>
            <w:tcW w:w="2355"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20413-2017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2</w:t>
            </w:r>
          </w:p>
        </w:tc>
        <w:tc>
          <w:tcPr>
            <w:tcW w:w="2268"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游离酸的质量分数</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20413-2017</w:t>
            </w:r>
            <w:r>
              <w:rPr>
                <w:rFonts w:ascii="仿宋_GB2312" w:hAnsi="宋体" w:eastAsia="仿宋_GB2312" w:cs="宋体"/>
                <w:sz w:val="24"/>
                <w:szCs w:val="24"/>
              </w:rPr>
              <w:t xml:space="preserve"> 5.5</w:t>
            </w:r>
          </w:p>
        </w:tc>
        <w:tc>
          <w:tcPr>
            <w:tcW w:w="906" w:type="dxa"/>
            <w:vAlign w:val="center"/>
          </w:tcPr>
          <w:p>
            <w:r>
              <w:rPr>
                <w:rFonts w:hint="eastAsia" w:cs="宋体"/>
              </w:rPr>
              <w:t>推荐性</w:t>
            </w:r>
          </w:p>
        </w:tc>
        <w:tc>
          <w:tcPr>
            <w:tcW w:w="2355"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20413-2017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3</w:t>
            </w:r>
          </w:p>
        </w:tc>
        <w:tc>
          <w:tcPr>
            <w:tcW w:w="2268"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游离水的质量分数</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20413-2017</w:t>
            </w:r>
            <w:r>
              <w:rPr>
                <w:rFonts w:ascii="仿宋_GB2312" w:hAnsi="宋体" w:eastAsia="仿宋_GB2312" w:cs="宋体"/>
                <w:sz w:val="24"/>
                <w:szCs w:val="24"/>
              </w:rPr>
              <w:t xml:space="preserve"> 5.6</w:t>
            </w:r>
          </w:p>
        </w:tc>
        <w:tc>
          <w:tcPr>
            <w:tcW w:w="906" w:type="dxa"/>
            <w:vAlign w:val="center"/>
          </w:tcPr>
          <w:p>
            <w:r>
              <w:rPr>
                <w:rFonts w:hint="eastAsia" w:cs="宋体"/>
              </w:rPr>
              <w:t>推荐性</w:t>
            </w:r>
          </w:p>
        </w:tc>
        <w:tc>
          <w:tcPr>
            <w:tcW w:w="2355"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20413-2017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4</w:t>
            </w:r>
          </w:p>
        </w:tc>
        <w:tc>
          <w:tcPr>
            <w:tcW w:w="2268"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粒度</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20413-2017</w:t>
            </w:r>
            <w:r>
              <w:rPr>
                <w:rFonts w:ascii="仿宋_GB2312" w:hAnsi="宋体" w:eastAsia="仿宋_GB2312" w:cs="宋体"/>
                <w:sz w:val="24"/>
                <w:szCs w:val="24"/>
              </w:rPr>
              <w:t xml:space="preserve"> 5.7</w:t>
            </w:r>
          </w:p>
        </w:tc>
        <w:tc>
          <w:tcPr>
            <w:tcW w:w="906" w:type="dxa"/>
            <w:vAlign w:val="center"/>
          </w:tcPr>
          <w:p>
            <w:r>
              <w:rPr>
                <w:rFonts w:hint="eastAsia" w:cs="宋体"/>
              </w:rPr>
              <w:t>推荐性</w:t>
            </w:r>
          </w:p>
        </w:tc>
        <w:tc>
          <w:tcPr>
            <w:tcW w:w="2355"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20413-2017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5</w:t>
            </w:r>
          </w:p>
        </w:tc>
        <w:tc>
          <w:tcPr>
            <w:tcW w:w="226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水溶性磷</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20413-2017</w:t>
            </w:r>
            <w:r>
              <w:rPr>
                <w:rFonts w:ascii="仿宋_GB2312" w:hAnsi="宋体" w:eastAsia="仿宋_GB2312" w:cs="宋体"/>
                <w:sz w:val="24"/>
                <w:szCs w:val="24"/>
              </w:rPr>
              <w:t xml:space="preserve"> 5.3</w:t>
            </w:r>
          </w:p>
        </w:tc>
        <w:tc>
          <w:tcPr>
            <w:tcW w:w="906" w:type="dxa"/>
            <w:vAlign w:val="center"/>
          </w:tcPr>
          <w:p>
            <w:r>
              <w:rPr>
                <w:rFonts w:hint="eastAsia" w:cs="宋体"/>
              </w:rPr>
              <w:t>推荐性</w:t>
            </w:r>
          </w:p>
        </w:tc>
        <w:tc>
          <w:tcPr>
            <w:tcW w:w="2355"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 20413-2017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6</w:t>
            </w:r>
          </w:p>
        </w:tc>
        <w:tc>
          <w:tcPr>
            <w:tcW w:w="226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三氯乙醛</w:t>
            </w:r>
          </w:p>
        </w:tc>
        <w:tc>
          <w:tcPr>
            <w:tcW w:w="2638"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GB/T20413-2017</w:t>
            </w:r>
            <w:r>
              <w:rPr>
                <w:rFonts w:ascii="仿宋_GB2312" w:hAnsi="宋体" w:eastAsia="仿宋_GB2312" w:cs="宋体"/>
                <w:sz w:val="24"/>
                <w:szCs w:val="24"/>
              </w:rPr>
              <w:t xml:space="preserve"> 5.10</w:t>
            </w:r>
          </w:p>
        </w:tc>
        <w:tc>
          <w:tcPr>
            <w:tcW w:w="906" w:type="dxa"/>
            <w:vAlign w:val="center"/>
          </w:tcPr>
          <w:p>
            <w:r>
              <w:rPr>
                <w:rFonts w:hint="eastAsia" w:cs="宋体"/>
              </w:rPr>
              <w:t>推荐性</w:t>
            </w:r>
          </w:p>
        </w:tc>
        <w:tc>
          <w:tcPr>
            <w:tcW w:w="2355"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 xml:space="preserve">GB/T </w:t>
            </w:r>
            <w:r>
              <w:rPr>
                <w:rFonts w:ascii="仿宋_GB2312" w:hAnsi="宋体" w:eastAsia="仿宋_GB2312" w:cs="宋体"/>
                <w:sz w:val="24"/>
                <w:szCs w:val="24"/>
              </w:rPr>
              <w:t>31266</w:t>
            </w:r>
            <w:r>
              <w:rPr>
                <w:rFonts w:hint="eastAsia" w:ascii="仿宋_GB2312" w:hAnsi="宋体" w:eastAsia="仿宋_GB2312" w:cs="宋体"/>
                <w:sz w:val="24"/>
                <w:szCs w:val="24"/>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7</w:t>
            </w:r>
          </w:p>
        </w:tc>
        <w:tc>
          <w:tcPr>
            <w:tcW w:w="226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硫的质量分数</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20413-2017</w:t>
            </w:r>
            <w:r>
              <w:rPr>
                <w:rFonts w:ascii="仿宋_GB2312" w:hAnsi="宋体" w:eastAsia="仿宋_GB2312" w:cs="宋体"/>
                <w:sz w:val="24"/>
                <w:szCs w:val="24"/>
              </w:rPr>
              <w:t xml:space="preserve"> 5.4</w:t>
            </w:r>
          </w:p>
        </w:tc>
        <w:tc>
          <w:tcPr>
            <w:tcW w:w="906" w:type="dxa"/>
            <w:vAlign w:val="center"/>
          </w:tcPr>
          <w:p>
            <w:r>
              <w:rPr>
                <w:rFonts w:hint="eastAsia" w:cs="宋体"/>
              </w:rPr>
              <w:t>推荐性</w:t>
            </w:r>
          </w:p>
        </w:tc>
        <w:tc>
          <w:tcPr>
            <w:tcW w:w="2355" w:type="dxa"/>
            <w:vAlign w:val="center"/>
          </w:tcPr>
          <w:p>
            <w:pPr>
              <w:rPr>
                <w:rFonts w:ascii="仿宋_GB2312" w:hAnsi="宋体" w:eastAsia="仿宋_GB2312" w:cs="宋体"/>
                <w:sz w:val="24"/>
                <w:szCs w:val="24"/>
              </w:rPr>
            </w:pPr>
            <w:r>
              <w:rPr>
                <w:rFonts w:hint="eastAsia" w:ascii="仿宋_GB2312" w:hAnsi="宋体" w:eastAsia="仿宋_GB2312" w:cs="宋体"/>
                <w:sz w:val="24"/>
                <w:szCs w:val="24"/>
              </w:rPr>
              <w:t>GB/T</w:t>
            </w:r>
            <w:r>
              <w:rPr>
                <w:rFonts w:ascii="仿宋_GB2312" w:hAnsi="宋体" w:eastAsia="仿宋_GB2312" w:cs="宋体"/>
                <w:sz w:val="24"/>
                <w:szCs w:val="24"/>
              </w:rPr>
              <w:t>19203</w:t>
            </w:r>
            <w:r>
              <w:rPr>
                <w:rFonts w:hint="eastAsia" w:ascii="仿宋_GB2312" w:hAnsi="宋体" w:eastAsia="仿宋_GB2312" w:cs="宋体"/>
                <w:sz w:val="24"/>
                <w:szCs w:val="24"/>
              </w:rPr>
              <w:t>-20</w:t>
            </w:r>
            <w:r>
              <w:rPr>
                <w:rFonts w:ascii="仿宋_GB2312" w:hAnsi="宋体" w:eastAsia="仿宋_GB2312" w:cs="宋体"/>
                <w:sz w:val="24"/>
                <w:szCs w:val="24"/>
              </w:rPr>
              <w:t>03</w:t>
            </w:r>
            <w:r>
              <w:rPr>
                <w:rFonts w:hint="eastAsia" w:ascii="仿宋_GB2312" w:hAnsi="宋体" w:eastAsia="仿宋_GB2312" w:cs="宋体"/>
                <w:sz w:val="24"/>
                <w:szCs w:val="24"/>
              </w:rPr>
              <w:t>或</w:t>
            </w:r>
          </w:p>
          <w:p>
            <w:pPr>
              <w:rPr>
                <w:rFonts w:ascii="仿宋_GB2312" w:hAnsi="宋体" w:eastAsia="仿宋_GB2312" w:cs="宋体"/>
                <w:sz w:val="24"/>
                <w:szCs w:val="24"/>
              </w:rPr>
            </w:pPr>
            <w:r>
              <w:rPr>
                <w:rFonts w:hint="eastAsia" w:ascii="仿宋_GB2312" w:hAnsi="宋体" w:eastAsia="仿宋_GB2312" w:cs="宋体"/>
                <w:sz w:val="24"/>
                <w:szCs w:val="24"/>
              </w:rPr>
              <w:t>NY/T 1117-2010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8</w:t>
            </w:r>
          </w:p>
        </w:tc>
        <w:tc>
          <w:tcPr>
            <w:tcW w:w="226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砷</w:t>
            </w:r>
          </w:p>
        </w:tc>
        <w:tc>
          <w:tcPr>
            <w:tcW w:w="263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20413-2017</w:t>
            </w:r>
            <w:r>
              <w:rPr>
                <w:rFonts w:ascii="仿宋_GB2312" w:hAnsi="宋体" w:eastAsia="仿宋_GB2312" w:cs="宋体"/>
                <w:sz w:val="24"/>
                <w:szCs w:val="24"/>
              </w:rPr>
              <w:t xml:space="preserve"> 5.9</w:t>
            </w:r>
          </w:p>
        </w:tc>
        <w:tc>
          <w:tcPr>
            <w:tcW w:w="906" w:type="dxa"/>
            <w:vAlign w:val="center"/>
          </w:tcPr>
          <w:p>
            <w:r>
              <w:rPr>
                <w:rFonts w:hint="eastAsia" w:cs="宋体"/>
              </w:rPr>
              <w:t>推荐性</w:t>
            </w:r>
          </w:p>
        </w:tc>
        <w:tc>
          <w:tcPr>
            <w:tcW w:w="2355" w:type="dxa"/>
            <w:vAlign w:val="center"/>
          </w:tcPr>
          <w:p>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9</w:t>
            </w:r>
          </w:p>
        </w:tc>
        <w:tc>
          <w:tcPr>
            <w:tcW w:w="226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镉</w:t>
            </w:r>
          </w:p>
        </w:tc>
        <w:tc>
          <w:tcPr>
            <w:tcW w:w="2638" w:type="dxa"/>
            <w:vAlign w:val="center"/>
          </w:tcPr>
          <w:p>
            <w:r>
              <w:rPr>
                <w:rFonts w:hint="eastAsia" w:ascii="仿宋_GB2312" w:hAnsi="宋体" w:eastAsia="仿宋_GB2312" w:cs="宋体"/>
                <w:sz w:val="24"/>
                <w:szCs w:val="24"/>
              </w:rPr>
              <w:t>GB/T 20413-2017</w:t>
            </w:r>
            <w:r>
              <w:rPr>
                <w:rFonts w:ascii="仿宋_GB2312" w:hAnsi="宋体" w:eastAsia="仿宋_GB2312" w:cs="宋体"/>
                <w:sz w:val="24"/>
                <w:szCs w:val="24"/>
              </w:rPr>
              <w:t xml:space="preserve"> 5.9</w:t>
            </w:r>
          </w:p>
        </w:tc>
        <w:tc>
          <w:tcPr>
            <w:tcW w:w="906" w:type="dxa"/>
            <w:vAlign w:val="center"/>
          </w:tcPr>
          <w:p>
            <w:r>
              <w:rPr>
                <w:rFonts w:hint="eastAsia" w:cs="宋体"/>
              </w:rPr>
              <w:t>推荐性</w:t>
            </w:r>
          </w:p>
        </w:tc>
        <w:tc>
          <w:tcPr>
            <w:tcW w:w="2355" w:type="dxa"/>
            <w:vAlign w:val="center"/>
          </w:tcPr>
          <w:p>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10</w:t>
            </w:r>
          </w:p>
        </w:tc>
        <w:tc>
          <w:tcPr>
            <w:tcW w:w="226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铅</w:t>
            </w:r>
          </w:p>
        </w:tc>
        <w:tc>
          <w:tcPr>
            <w:tcW w:w="2638" w:type="dxa"/>
            <w:vAlign w:val="center"/>
          </w:tcPr>
          <w:p>
            <w:r>
              <w:rPr>
                <w:rFonts w:hint="eastAsia" w:ascii="仿宋_GB2312" w:hAnsi="宋体" w:eastAsia="仿宋_GB2312" w:cs="宋体"/>
                <w:sz w:val="24"/>
                <w:szCs w:val="24"/>
              </w:rPr>
              <w:t>GB/T 20413-2017</w:t>
            </w:r>
            <w:r>
              <w:rPr>
                <w:rFonts w:ascii="仿宋_GB2312" w:hAnsi="宋体" w:eastAsia="仿宋_GB2312" w:cs="宋体"/>
                <w:sz w:val="24"/>
                <w:szCs w:val="24"/>
              </w:rPr>
              <w:t xml:space="preserve"> 5.9</w:t>
            </w:r>
          </w:p>
        </w:tc>
        <w:tc>
          <w:tcPr>
            <w:tcW w:w="906" w:type="dxa"/>
            <w:vAlign w:val="center"/>
          </w:tcPr>
          <w:p>
            <w:r>
              <w:rPr>
                <w:rFonts w:hint="eastAsia" w:cs="宋体"/>
              </w:rPr>
              <w:t>推荐性</w:t>
            </w:r>
          </w:p>
        </w:tc>
        <w:tc>
          <w:tcPr>
            <w:tcW w:w="2355" w:type="dxa"/>
            <w:vAlign w:val="center"/>
          </w:tcPr>
          <w:p>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11</w:t>
            </w:r>
          </w:p>
        </w:tc>
        <w:tc>
          <w:tcPr>
            <w:tcW w:w="226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铬</w:t>
            </w:r>
          </w:p>
        </w:tc>
        <w:tc>
          <w:tcPr>
            <w:tcW w:w="2638" w:type="dxa"/>
            <w:vAlign w:val="center"/>
          </w:tcPr>
          <w:p>
            <w:r>
              <w:rPr>
                <w:rFonts w:hint="eastAsia" w:ascii="仿宋_GB2312" w:hAnsi="宋体" w:eastAsia="仿宋_GB2312" w:cs="宋体"/>
                <w:sz w:val="24"/>
                <w:szCs w:val="24"/>
              </w:rPr>
              <w:t>GB/T 20413-2017</w:t>
            </w:r>
            <w:r>
              <w:rPr>
                <w:rFonts w:ascii="仿宋_GB2312" w:hAnsi="宋体" w:eastAsia="仿宋_GB2312" w:cs="宋体"/>
                <w:sz w:val="24"/>
                <w:szCs w:val="24"/>
              </w:rPr>
              <w:t xml:space="preserve"> 5.9</w:t>
            </w:r>
          </w:p>
        </w:tc>
        <w:tc>
          <w:tcPr>
            <w:tcW w:w="906" w:type="dxa"/>
            <w:vAlign w:val="center"/>
          </w:tcPr>
          <w:p>
            <w:r>
              <w:rPr>
                <w:rFonts w:hint="eastAsia" w:cs="宋体"/>
              </w:rPr>
              <w:t>推荐性</w:t>
            </w:r>
          </w:p>
        </w:tc>
        <w:tc>
          <w:tcPr>
            <w:tcW w:w="2355" w:type="dxa"/>
            <w:vAlign w:val="center"/>
          </w:tcPr>
          <w:p>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12</w:t>
            </w:r>
          </w:p>
        </w:tc>
        <w:tc>
          <w:tcPr>
            <w:tcW w:w="226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汞</w:t>
            </w:r>
          </w:p>
        </w:tc>
        <w:tc>
          <w:tcPr>
            <w:tcW w:w="2638" w:type="dxa"/>
            <w:vAlign w:val="center"/>
          </w:tcPr>
          <w:p>
            <w:r>
              <w:rPr>
                <w:rFonts w:hint="eastAsia" w:ascii="仿宋_GB2312" w:hAnsi="宋体" w:eastAsia="仿宋_GB2312" w:cs="宋体"/>
                <w:sz w:val="24"/>
                <w:szCs w:val="24"/>
              </w:rPr>
              <w:t>GB/T 20413-2017</w:t>
            </w:r>
            <w:r>
              <w:rPr>
                <w:rFonts w:ascii="仿宋_GB2312" w:hAnsi="宋体" w:eastAsia="仿宋_GB2312" w:cs="宋体"/>
                <w:sz w:val="24"/>
                <w:szCs w:val="24"/>
              </w:rPr>
              <w:t xml:space="preserve"> 5.9</w:t>
            </w:r>
          </w:p>
        </w:tc>
        <w:tc>
          <w:tcPr>
            <w:tcW w:w="906" w:type="dxa"/>
            <w:vAlign w:val="center"/>
          </w:tcPr>
          <w:p>
            <w:r>
              <w:rPr>
                <w:rFonts w:hint="eastAsia" w:cs="宋体"/>
              </w:rPr>
              <w:t>推荐性</w:t>
            </w:r>
          </w:p>
        </w:tc>
        <w:tc>
          <w:tcPr>
            <w:tcW w:w="2355" w:type="dxa"/>
            <w:vAlign w:val="center"/>
          </w:tcPr>
          <w:p>
            <w:r>
              <w:rPr>
                <w:rFonts w:hint="eastAsia" w:ascii="仿宋_GB2312" w:hAnsi="宋体" w:eastAsia="仿宋_GB2312" w:cs="宋体"/>
                <w:sz w:val="24"/>
                <w:szCs w:val="24"/>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9" w:type="dxa"/>
            <w:vAlign w:val="center"/>
          </w:tcPr>
          <w:p>
            <w:pPr>
              <w:spacing w:before="120" w:after="120" w:line="220" w:lineRule="exact"/>
              <w:jc w:val="cente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13</w:t>
            </w:r>
          </w:p>
        </w:tc>
        <w:tc>
          <w:tcPr>
            <w:tcW w:w="2268" w:type="dxa"/>
            <w:vAlign w:val="center"/>
          </w:tcPr>
          <w:p>
            <w:pPr>
              <w:jc w:val="cente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挥发性有机化合物</w:t>
            </w:r>
          </w:p>
        </w:tc>
        <w:tc>
          <w:tcPr>
            <w:tcW w:w="2638" w:type="dxa"/>
            <w:vAlign w:val="center"/>
          </w:tcPr>
          <w:p>
            <w:pPr>
              <w:rPr>
                <w:color w:val="auto"/>
              </w:rPr>
            </w:pPr>
            <w:r>
              <w:rPr>
                <w:rFonts w:hint="eastAsia" w:ascii="仿宋_GB2312" w:hAnsi="宋体" w:eastAsia="仿宋_GB2312" w:cs="宋体"/>
                <w:color w:val="auto"/>
                <w:sz w:val="24"/>
                <w:szCs w:val="24"/>
              </w:rPr>
              <w:t>GB/T 20413-2017</w:t>
            </w:r>
            <w:r>
              <w:rPr>
                <w:rFonts w:ascii="仿宋_GB2312" w:hAnsi="宋体" w:eastAsia="仿宋_GB2312" w:cs="宋体"/>
                <w:color w:val="auto"/>
                <w:sz w:val="24"/>
                <w:szCs w:val="24"/>
              </w:rPr>
              <w:t xml:space="preserve"> 5.</w:t>
            </w:r>
            <w:r>
              <w:rPr>
                <w:rFonts w:hint="eastAsia" w:ascii="仿宋_GB2312" w:hAnsi="宋体" w:eastAsia="仿宋_GB2312" w:cs="宋体"/>
                <w:color w:val="auto"/>
                <w:sz w:val="24"/>
                <w:szCs w:val="24"/>
              </w:rPr>
              <w:t>8</w:t>
            </w:r>
          </w:p>
        </w:tc>
        <w:tc>
          <w:tcPr>
            <w:tcW w:w="906" w:type="dxa"/>
            <w:vAlign w:val="center"/>
          </w:tcPr>
          <w:p>
            <w:pPr>
              <w:rPr>
                <w:color w:val="auto"/>
              </w:rPr>
            </w:pPr>
            <w:r>
              <w:rPr>
                <w:rFonts w:hint="eastAsia" w:cs="宋体"/>
                <w:color w:val="auto"/>
              </w:rPr>
              <w:t>推荐性</w:t>
            </w:r>
          </w:p>
        </w:tc>
        <w:tc>
          <w:tcPr>
            <w:tcW w:w="2355" w:type="dxa"/>
            <w:vAlign w:val="center"/>
          </w:tcPr>
          <w:p>
            <w:pPr>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GB/T 20413-2017</w:t>
            </w:r>
          </w:p>
        </w:tc>
      </w:tr>
    </w:tbl>
    <w:p>
      <w:pPr>
        <w:widowControl/>
        <w:adjustRightInd w:val="0"/>
        <w:snapToGrid w:val="0"/>
        <w:spacing w:line="640" w:lineRule="exact"/>
        <w:rPr>
          <w:rFonts w:ascii="楷体_GB2312" w:hAnsi="Times New Roman" w:eastAsia="楷体_GB2312" w:cs="Times New Roman"/>
          <w:b/>
          <w:bCs/>
          <w:kern w:val="0"/>
          <w:sz w:val="32"/>
          <w:szCs w:val="28"/>
        </w:rPr>
      </w:pPr>
      <w:r>
        <w:rPr>
          <w:rFonts w:hint="eastAsia" w:ascii="仿宋_GB2312" w:hAnsi="Calibri" w:eastAsia="仿宋_GB2312" w:cs="Sim Sun"/>
          <w:b/>
          <w:kern w:val="0"/>
          <w:sz w:val="28"/>
          <w:szCs w:val="28"/>
        </w:rPr>
        <w:t>5.1.</w:t>
      </w:r>
      <w:r>
        <w:rPr>
          <w:rFonts w:ascii="仿宋_GB2312" w:hAnsi="Calibri" w:eastAsia="仿宋_GB2312" w:cs="Sim Sun"/>
          <w:b/>
          <w:kern w:val="0"/>
          <w:sz w:val="28"/>
          <w:szCs w:val="28"/>
        </w:rPr>
        <w:t>5</w:t>
      </w:r>
      <w:r>
        <w:rPr>
          <w:rFonts w:hint="eastAsia" w:ascii="楷体_GB2312" w:hAnsi="Times New Roman" w:eastAsia="楷体_GB2312" w:cs="Times New Roman"/>
          <w:b/>
          <w:bCs/>
          <w:kern w:val="0"/>
          <w:sz w:val="32"/>
          <w:szCs w:val="28"/>
        </w:rPr>
        <w:t>氯化钾</w:t>
      </w:r>
    </w:p>
    <w:tbl>
      <w:tblPr>
        <w:tblStyle w:val="3"/>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74"/>
        <w:gridCol w:w="2409"/>
        <w:gridCol w:w="113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851"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2274"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409"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依据法律法规</w:t>
            </w:r>
          </w:p>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或标准条款</w:t>
            </w:r>
          </w:p>
        </w:tc>
        <w:tc>
          <w:tcPr>
            <w:tcW w:w="1134" w:type="dxa"/>
            <w:vAlign w:val="center"/>
          </w:tcPr>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项目</w:t>
            </w:r>
          </w:p>
          <w:p>
            <w:pPr>
              <w:pStyle w:val="2"/>
              <w:snapToGrid w:val="0"/>
              <w:spacing w:line="240" w:lineRule="exact"/>
              <w:jc w:val="center"/>
              <w:rPr>
                <w:rFonts w:ascii="黑体" w:hAnsi="黑体" w:eastAsia="黑体"/>
                <w:sz w:val="24"/>
                <w:szCs w:val="24"/>
              </w:rPr>
            </w:pPr>
            <w:r>
              <w:rPr>
                <w:rFonts w:hint="eastAsia" w:ascii="黑体" w:hAnsi="黑体" w:eastAsia="黑体"/>
                <w:sz w:val="24"/>
                <w:szCs w:val="24"/>
              </w:rPr>
              <w:t>性质</w:t>
            </w:r>
          </w:p>
        </w:tc>
        <w:tc>
          <w:tcPr>
            <w:tcW w:w="2018" w:type="dxa"/>
            <w:vAlign w:val="center"/>
          </w:tcPr>
          <w:p>
            <w:pPr>
              <w:snapToGrid w:val="0"/>
              <w:spacing w:line="280" w:lineRule="exact"/>
              <w:jc w:val="center"/>
              <w:rPr>
                <w:rFonts w:ascii="黑体" w:hAnsi="黑体" w:eastAsia="黑体" w:cs="Times New Roman"/>
                <w:sz w:val="24"/>
                <w:szCs w:val="24"/>
              </w:rPr>
            </w:pPr>
            <w:r>
              <w:rPr>
                <w:rFonts w:hint="eastAsia" w:ascii="黑体" w:hAnsi="黑体" w:eastAsia="黑体"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eastAsia="仿宋_GB2312"/>
                <w:sz w:val="24"/>
                <w:szCs w:val="24"/>
              </w:rPr>
            </w:pPr>
            <w:r>
              <w:rPr>
                <w:rFonts w:hint="eastAsia" w:ascii="仿宋_GB2312" w:hAnsi="宋体" w:eastAsia="仿宋_GB2312" w:cs="宋体"/>
                <w:sz w:val="24"/>
                <w:szCs w:val="24"/>
              </w:rPr>
              <w:t>1</w:t>
            </w:r>
          </w:p>
        </w:tc>
        <w:tc>
          <w:tcPr>
            <w:tcW w:w="2274"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氧化钾</w:t>
            </w:r>
            <w:r>
              <w:rPr>
                <w:rFonts w:ascii="仿宋_GB2312" w:hAnsi="宋体" w:eastAsia="仿宋_GB2312" w:cs="宋体"/>
                <w:sz w:val="24"/>
                <w:szCs w:val="24"/>
              </w:rPr>
              <w:t>的质量分数</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6549-2011</w:t>
            </w:r>
            <w:r>
              <w:rPr>
                <w:rFonts w:ascii="仿宋_GB2312" w:hAnsi="宋体" w:eastAsia="仿宋_GB2312" w:cs="宋体"/>
                <w:sz w:val="24"/>
                <w:szCs w:val="24"/>
              </w:rPr>
              <w:t xml:space="preserve"> 5.1</w:t>
            </w:r>
          </w:p>
        </w:tc>
        <w:tc>
          <w:tcPr>
            <w:tcW w:w="1134" w:type="dxa"/>
            <w:vAlign w:val="center"/>
          </w:tcPr>
          <w:p>
            <w:pPr>
              <w:jc w:val="center"/>
            </w:pPr>
            <w:r>
              <w:rPr>
                <w:rFonts w:hint="eastAsia" w:cs="宋体"/>
              </w:rPr>
              <w:t>推荐性</w:t>
            </w:r>
          </w:p>
        </w:tc>
        <w:tc>
          <w:tcPr>
            <w:tcW w:w="201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6549-2011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vAlign w:val="center"/>
          </w:tcPr>
          <w:p>
            <w:pPr>
              <w:spacing w:before="120" w:after="120" w:line="220" w:lineRule="exact"/>
              <w:jc w:val="center"/>
              <w:rPr>
                <w:rFonts w:ascii="仿宋_GB2312" w:hAnsi="宋体" w:eastAsia="仿宋_GB2312" w:cs="宋体"/>
                <w:sz w:val="24"/>
                <w:szCs w:val="24"/>
              </w:rPr>
            </w:pPr>
            <w:r>
              <w:rPr>
                <w:rFonts w:hint="eastAsia" w:ascii="仿宋_GB2312" w:hAnsi="宋体" w:eastAsia="仿宋_GB2312" w:cs="宋体"/>
                <w:sz w:val="24"/>
                <w:szCs w:val="24"/>
              </w:rPr>
              <w:t>2</w:t>
            </w:r>
          </w:p>
        </w:tc>
        <w:tc>
          <w:tcPr>
            <w:tcW w:w="2274" w:type="dxa"/>
            <w:vAlign w:val="center"/>
          </w:tcPr>
          <w:p>
            <w:pPr>
              <w:jc w:val="center"/>
              <w:rPr>
                <w:rFonts w:ascii="仿宋_GB2312" w:hAnsi="宋体" w:eastAsia="仿宋_GB2312" w:cs="宋体"/>
                <w:sz w:val="24"/>
                <w:szCs w:val="24"/>
              </w:rPr>
            </w:pPr>
            <w:r>
              <w:rPr>
                <w:rFonts w:ascii="仿宋_GB2312" w:hAnsi="宋体" w:eastAsia="仿宋_GB2312" w:cs="宋体"/>
                <w:sz w:val="24"/>
                <w:szCs w:val="24"/>
              </w:rPr>
              <w:t>水分</w:t>
            </w:r>
          </w:p>
        </w:tc>
        <w:tc>
          <w:tcPr>
            <w:tcW w:w="240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6549-2011</w:t>
            </w:r>
            <w:r>
              <w:rPr>
                <w:rFonts w:ascii="仿宋_GB2312" w:hAnsi="宋体" w:eastAsia="仿宋_GB2312" w:cs="宋体"/>
                <w:sz w:val="24"/>
                <w:szCs w:val="24"/>
              </w:rPr>
              <w:t xml:space="preserve"> 5.2</w:t>
            </w:r>
          </w:p>
        </w:tc>
        <w:tc>
          <w:tcPr>
            <w:tcW w:w="1134" w:type="dxa"/>
            <w:vAlign w:val="center"/>
          </w:tcPr>
          <w:p>
            <w:pPr>
              <w:jc w:val="center"/>
            </w:pPr>
            <w:r>
              <w:rPr>
                <w:rFonts w:hint="eastAsia" w:cs="宋体"/>
              </w:rPr>
              <w:t>推荐性</w:t>
            </w:r>
          </w:p>
        </w:tc>
        <w:tc>
          <w:tcPr>
            <w:tcW w:w="201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GB/T 6549-2011</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5.</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5.</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kern w:val="0"/>
          <w:sz w:val="28"/>
          <w:szCs w:val="28"/>
          <w:highlight w:val="none"/>
        </w:rPr>
      </w:pPr>
      <w:r>
        <w:rPr>
          <w:rFonts w:hint="eastAsia" w:ascii="仿宋_GB2312" w:eastAsia="仿宋_GB2312" w:cs="Sim Sun"/>
          <w:b/>
          <w:bCs/>
          <w:color w:val="000000"/>
          <w:kern w:val="0"/>
          <w:sz w:val="28"/>
          <w:szCs w:val="28"/>
          <w:highlight w:val="none"/>
        </w:rPr>
        <w:t>5.2.2</w:t>
      </w:r>
      <w:r>
        <w:rPr>
          <w:rFonts w:hint="eastAsia" w:ascii="仿宋_GB2312" w:eastAsia="仿宋_GB2312" w:cs="Sim Sun"/>
          <w:color w:val="000000"/>
          <w:kern w:val="0"/>
          <w:sz w:val="28"/>
          <w:szCs w:val="28"/>
          <w:highlight w:val="none"/>
        </w:rPr>
        <w:t>若被检产品明示的质量要求高于或包含本规范中检验项目依据的标准要求时，应按被检产品明示的质量要求判定。</w:t>
      </w:r>
    </w:p>
    <w:p>
      <w:pPr>
        <w:snapToGrid w:val="0"/>
        <w:spacing w:line="360" w:lineRule="auto"/>
        <w:rPr>
          <w:rFonts w:ascii="仿宋_GB2312" w:hAnsi="宋体" w:eastAsia="仿宋_GB2312" w:cs="Times New Roman"/>
          <w:iCs/>
          <w:sz w:val="28"/>
          <w:szCs w:val="28"/>
          <w:highlight w:val="none"/>
        </w:rPr>
      </w:pPr>
      <w:r>
        <w:rPr>
          <w:rFonts w:hint="eastAsia" w:ascii="仿宋_GB2312" w:eastAsia="仿宋_GB2312" w:cs="Sim Sun"/>
          <w:b/>
          <w:color w:val="000000"/>
          <w:kern w:val="0"/>
          <w:sz w:val="28"/>
          <w:szCs w:val="28"/>
          <w:highlight w:val="none"/>
        </w:rPr>
        <w:t xml:space="preserve">5.2.3 </w:t>
      </w:r>
      <w:r>
        <w:rPr>
          <w:rFonts w:hint="eastAsia" w:ascii="仿宋_GB2312" w:eastAsia="仿宋_GB2312" w:cs="Sim Sun"/>
          <w:color w:val="000000"/>
          <w:kern w:val="0"/>
          <w:sz w:val="28"/>
          <w:szCs w:val="28"/>
          <w:highlight w:val="none"/>
        </w:rPr>
        <w:t>若被检产品明示的质量要求低于本规范中检验项目依据的强制性标准要求时，应按照强制性标准要求判定。</w:t>
      </w:r>
    </w:p>
    <w:p>
      <w:pPr>
        <w:spacing w:line="360" w:lineRule="auto"/>
        <w:rPr>
          <w:rFonts w:ascii="仿宋_GB2312" w:eastAsia="仿宋_GB2312"/>
          <w:color w:val="000000" w:themeColor="text1"/>
          <w:sz w:val="28"/>
          <w:szCs w:val="28"/>
          <w14:textFill>
            <w14:solidFill>
              <w14:schemeClr w14:val="tx1"/>
            </w14:solidFill>
          </w14:textFill>
        </w:rPr>
      </w:pPr>
      <w:r>
        <w:rPr>
          <w:rFonts w:hint="eastAsia" w:ascii="仿宋_GB2312" w:eastAsia="仿宋_GB2312" w:cs="Sim Sun"/>
          <w:b/>
          <w:kern w:val="0"/>
          <w:sz w:val="28"/>
          <w:szCs w:val="28"/>
        </w:rPr>
        <w:t>5.2.4</w:t>
      </w:r>
      <w:r>
        <w:rPr>
          <w:rFonts w:hint="eastAsia" w:ascii="仿宋_GB2312" w:eastAsia="仿宋_GB2312"/>
          <w:color w:val="000000" w:themeColor="text1"/>
          <w:sz w:val="28"/>
          <w:szCs w:val="28"/>
          <w14:textFill>
            <w14:solidFill>
              <w14:schemeClr w14:val="tx1"/>
            </w14:solidFill>
          </w14:textFill>
        </w:rPr>
        <w:t>若被检产品明示的质量要求低于或包含本规范中检验项目依据的推荐性标准要求时，应以被检产品明示的质量要求判定。</w:t>
      </w:r>
    </w:p>
    <w:p>
      <w:pPr>
        <w:snapToGrid w:val="0"/>
        <w:spacing w:line="360" w:lineRule="auto"/>
        <w:rPr>
          <w:rFonts w:hint="eastAsia" w:ascii="仿宋_GB2312" w:eastAsia="仿宋_GB2312" w:cs="Sim Sun"/>
          <w:b/>
          <w:kern w:val="0"/>
          <w:sz w:val="28"/>
          <w:szCs w:val="28"/>
        </w:rPr>
      </w:pPr>
      <w:r>
        <w:rPr>
          <w:rFonts w:hint="eastAsia" w:ascii="仿宋_GB2312" w:eastAsia="仿宋_GB2312"/>
          <w:b/>
          <w:color w:val="000000" w:themeColor="text1"/>
          <w:sz w:val="28"/>
          <w:szCs w:val="28"/>
          <w:lang w:val="en-US" w:eastAsia="zh-CN"/>
          <w14:textFill>
            <w14:solidFill>
              <w14:schemeClr w14:val="tx1"/>
            </w14:solidFill>
          </w14:textFill>
        </w:rPr>
        <w:t>5</w:t>
      </w:r>
      <w:r>
        <w:rPr>
          <w:rFonts w:hint="eastAsia" w:ascii="仿宋_GB2312" w:eastAsia="仿宋_GB2312"/>
          <w:b/>
          <w:color w:val="000000" w:themeColor="text1"/>
          <w:sz w:val="28"/>
          <w:szCs w:val="28"/>
          <w14:textFill>
            <w14:solidFill>
              <w14:schemeClr w14:val="tx1"/>
            </w14:solidFill>
          </w14:textFill>
        </w:rPr>
        <w:t>.2.5</w:t>
      </w:r>
      <w:r>
        <w:rPr>
          <w:rFonts w:hint="eastAsia" w:ascii="仿宋_GB2312" w:eastAsia="仿宋_GB2312"/>
          <w:color w:val="000000" w:themeColor="text1"/>
          <w:sz w:val="28"/>
          <w:szCs w:val="28"/>
          <w14:textFill>
            <w14:solidFill>
              <w14:schemeClr w14:val="tx1"/>
            </w14:solidFill>
          </w14:textFill>
        </w:rPr>
        <w:t>若被检产品明示的质量要求缺少本规范中检验项目依据的推荐性标准要求时，该项目不参与判定，但应在检验报告备注中进行说明。</w:t>
      </w:r>
    </w:p>
    <w:p>
      <w:pPr>
        <w:snapToGrid w:val="0"/>
        <w:spacing w:line="360" w:lineRule="auto"/>
        <w:rPr>
          <w:rFonts w:ascii="宋体" w:hAnsi="宋体"/>
          <w:szCs w:val="21"/>
        </w:rPr>
      </w:pPr>
      <w:r>
        <w:rPr>
          <w:rFonts w:hint="eastAsia" w:ascii="仿宋_GB2312" w:eastAsia="仿宋_GB2312" w:cs="Sim Sun"/>
          <w:b/>
          <w:bCs/>
          <w:kern w:val="0"/>
          <w:sz w:val="28"/>
          <w:szCs w:val="28"/>
          <w:lang w:val="en-US" w:eastAsia="zh-CN"/>
        </w:rPr>
        <w:t>5.2.6</w:t>
      </w:r>
      <w:r>
        <w:rPr>
          <w:rFonts w:hint="eastAsia" w:ascii="仿宋_GB2312" w:eastAsia="仿宋_GB2312" w:cs="Sim Sun"/>
          <w:kern w:val="0"/>
          <w:sz w:val="28"/>
          <w:szCs w:val="28"/>
        </w:rPr>
        <w:t>若检验项目具有不同的检验方法，应优先采用仲裁法。</w:t>
      </w:r>
      <w:r>
        <w:rPr>
          <w:rFonts w:hint="eastAsia" w:ascii="宋体" w:hAnsi="宋体"/>
          <w:szCs w:val="21"/>
        </w:rPr>
        <w:t xml:space="preserve">  </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6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异议处理复检</w:t>
      </w:r>
    </w:p>
    <w:p>
      <w:pPr>
        <w:snapToGrid w:val="0"/>
        <w:spacing w:line="360" w:lineRule="auto"/>
        <w:rPr>
          <w:rFonts w:ascii="仿宋_GB2312" w:eastAsia="仿宋_GB2312" w:cs="Sim Sun"/>
          <w:iCs/>
          <w:color w:val="000000"/>
          <w:kern w:val="0"/>
          <w:sz w:val="28"/>
          <w:szCs w:val="28"/>
          <w:highlight w:val="none"/>
        </w:rPr>
      </w:pPr>
      <w:r>
        <w:rPr>
          <w:rFonts w:hint="eastAsia" w:ascii="仿宋_GB2312" w:eastAsia="仿宋_GB2312" w:cs="Sim Sun"/>
          <w:b/>
          <w:iCs/>
          <w:kern w:val="0"/>
          <w:sz w:val="28"/>
          <w:szCs w:val="28"/>
          <w:highlight w:val="none"/>
        </w:rPr>
        <w:t>7.1</w:t>
      </w:r>
      <w:r>
        <w:rPr>
          <w:rFonts w:hint="eastAsia" w:ascii="仿宋_GB2312" w:eastAsia="仿宋_GB2312" w:cs="Sim Sun"/>
          <w:iCs/>
          <w:color w:val="000000"/>
          <w:kern w:val="0"/>
          <w:sz w:val="28"/>
          <w:szCs w:val="28"/>
          <w:highlight w:val="none"/>
        </w:rPr>
        <w:t>被抽查企业在收到检验结果，对结果有异议时，</w:t>
      </w:r>
      <w:r>
        <w:rPr>
          <w:rFonts w:ascii="仿宋_GB2312" w:eastAsia="仿宋_GB2312" w:cs="Sim Sun"/>
          <w:iCs/>
          <w:color w:val="000000"/>
          <w:kern w:val="0"/>
          <w:sz w:val="28"/>
          <w:szCs w:val="28"/>
          <w:highlight w:val="none"/>
        </w:rPr>
        <w:t>可以自收到检验结果之日起15日内向</w:t>
      </w:r>
      <w:r>
        <w:rPr>
          <w:rFonts w:hint="eastAsia" w:ascii="仿宋_GB2312" w:eastAsia="仿宋_GB2312" w:cs="Sim Sun"/>
          <w:iCs/>
          <w:color w:val="000000"/>
          <w:kern w:val="0"/>
          <w:sz w:val="28"/>
          <w:szCs w:val="28"/>
          <w:highlight w:val="none"/>
        </w:rPr>
        <w:t>深圳市市场监督管理局</w:t>
      </w:r>
      <w:r>
        <w:rPr>
          <w:rFonts w:ascii="仿宋_GB2312" w:eastAsia="仿宋_GB2312" w:cs="Sim Sun"/>
          <w:iCs/>
          <w:color w:val="000000"/>
          <w:kern w:val="0"/>
          <w:sz w:val="28"/>
          <w:szCs w:val="28"/>
          <w:highlight w:val="none"/>
        </w:rPr>
        <w:t>提出书面复检申请。逾期未提出异议的，视为承认检验结果。</w:t>
      </w:r>
    </w:p>
    <w:p>
      <w:pPr>
        <w:snapToGrid w:val="0"/>
        <w:spacing w:line="360" w:lineRule="auto"/>
        <w:rPr>
          <w:rFonts w:ascii="仿宋_GB2312" w:eastAsia="仿宋_GB2312" w:cs="Sim Sun"/>
          <w:iCs/>
          <w:color w:val="000000"/>
          <w:kern w:val="0"/>
          <w:sz w:val="28"/>
          <w:szCs w:val="28"/>
          <w:highlight w:val="none"/>
        </w:rPr>
      </w:pPr>
      <w:r>
        <w:rPr>
          <w:rFonts w:hint="eastAsia" w:ascii="仿宋_GB2312" w:eastAsia="仿宋_GB2312" w:cs="Sim Sun"/>
          <w:b/>
          <w:iCs/>
          <w:color w:val="000000"/>
          <w:kern w:val="0"/>
          <w:sz w:val="28"/>
          <w:szCs w:val="28"/>
          <w:highlight w:val="none"/>
        </w:rPr>
        <w:t xml:space="preserve">7.2 </w:t>
      </w:r>
      <w:r>
        <w:rPr>
          <w:rFonts w:ascii="仿宋_GB2312" w:eastAsia="仿宋_GB2312" w:cs="Sim Sun"/>
          <w:iCs/>
          <w:color w:val="000000"/>
          <w:kern w:val="0"/>
          <w:sz w:val="28"/>
          <w:szCs w:val="28"/>
          <w:highlight w:val="none"/>
        </w:rPr>
        <w:t>检验机构</w:t>
      </w:r>
      <w:r>
        <w:rPr>
          <w:rFonts w:hint="eastAsia" w:ascii="仿宋_GB2312" w:eastAsia="仿宋_GB2312" w:cs="Sim Sun"/>
          <w:iCs/>
          <w:color w:val="000000"/>
          <w:kern w:val="0"/>
          <w:sz w:val="28"/>
          <w:szCs w:val="28"/>
          <w:highlight w:val="none"/>
        </w:rPr>
        <w:t>接到深圳市市场监督管理局的复检通知后</w:t>
      </w:r>
      <w:r>
        <w:rPr>
          <w:rFonts w:ascii="仿宋_GB2312" w:eastAsia="仿宋_GB2312" w:cs="Sim Sun"/>
          <w:iCs/>
          <w:color w:val="000000"/>
          <w:kern w:val="0"/>
          <w:sz w:val="28"/>
          <w:szCs w:val="28"/>
          <w:highlight w:val="none"/>
        </w:rPr>
        <w:t>应当按原监督抽查方案</w:t>
      </w:r>
      <w:r>
        <w:rPr>
          <w:rFonts w:hint="eastAsia" w:ascii="仿宋_GB2312" w:eastAsia="仿宋_GB2312" w:cs="Sim Sun"/>
          <w:iCs/>
          <w:color w:val="000000"/>
          <w:kern w:val="0"/>
          <w:sz w:val="28"/>
          <w:szCs w:val="28"/>
          <w:highlight w:val="none"/>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color w:val="000000"/>
          <w:kern w:val="0"/>
          <w:sz w:val="28"/>
          <w:szCs w:val="28"/>
          <w:highlight w:val="none"/>
        </w:rPr>
        <w:t>的结论。</w:t>
      </w:r>
    </w:p>
    <w:p>
      <w:pPr>
        <w:snapToGrid w:val="0"/>
        <w:spacing w:line="360" w:lineRule="auto"/>
        <w:rPr>
          <w:rFonts w:ascii="仿宋_GB2312" w:eastAsia="仿宋_GB2312" w:cs="Sim Sun"/>
          <w:kern w:val="0"/>
          <w:sz w:val="28"/>
          <w:szCs w:val="28"/>
          <w:highlight w:val="none"/>
        </w:rPr>
      </w:pPr>
      <w:r>
        <w:rPr>
          <w:rFonts w:hint="eastAsia" w:ascii="仿宋_GB2312" w:eastAsia="仿宋_GB2312" w:cs="Sim Sun"/>
          <w:b/>
          <w:color w:val="000000"/>
          <w:kern w:val="0"/>
          <w:sz w:val="28"/>
          <w:szCs w:val="28"/>
          <w:highlight w:val="none"/>
        </w:rPr>
        <w:t>7.</w:t>
      </w:r>
      <w:r>
        <w:rPr>
          <w:rFonts w:ascii="仿宋_GB2312" w:eastAsia="仿宋_GB2312" w:cs="Sim Sun"/>
          <w:b/>
          <w:kern w:val="0"/>
          <w:sz w:val="28"/>
          <w:szCs w:val="28"/>
          <w:highlight w:val="none"/>
        </w:rPr>
        <w:t>3</w:t>
      </w:r>
      <w:r>
        <w:rPr>
          <w:rFonts w:hint="eastAsia" w:ascii="仿宋_GB2312" w:eastAsia="仿宋_GB2312" w:cs="Sim Sun"/>
          <w:b/>
          <w:kern w:val="0"/>
          <w:sz w:val="28"/>
          <w:szCs w:val="28"/>
          <w:highlight w:val="none"/>
        </w:rPr>
        <w:t xml:space="preserve"> </w:t>
      </w:r>
      <w:r>
        <w:rPr>
          <w:rFonts w:ascii="仿宋_GB2312" w:eastAsia="仿宋_GB2312" w:cs="Sim Sun"/>
          <w:iCs/>
          <w:kern w:val="0"/>
          <w:sz w:val="28"/>
          <w:szCs w:val="28"/>
          <w:highlight w:val="none"/>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bCs/>
          <w:kern w:val="0"/>
          <w:sz w:val="28"/>
          <w:szCs w:val="28"/>
          <w:highlight w:val="none"/>
        </w:rPr>
      </w:pPr>
      <w:r>
        <w:rPr>
          <w:rFonts w:hint="eastAsia" w:ascii="仿宋_GB2312" w:eastAsia="仿宋_GB2312" w:cs="Sim Sun"/>
          <w:b/>
          <w:kern w:val="0"/>
          <w:sz w:val="28"/>
          <w:szCs w:val="28"/>
          <w:highlight w:val="none"/>
        </w:rPr>
        <w:t xml:space="preserve">7.4 </w:t>
      </w:r>
      <w:r>
        <w:rPr>
          <w:rFonts w:hint="eastAsia" w:ascii="仿宋_GB2312" w:eastAsia="仿宋_GB2312" w:cs="Sim Sun"/>
          <w:bCs/>
          <w:kern w:val="0"/>
          <w:sz w:val="28"/>
          <w:szCs w:val="28"/>
          <w:highlight w:val="none"/>
        </w:rPr>
        <w:t>若复检机构与初检机构为同一家机构，则复检验人员与初检检验人员不得为同一人（含审核人员）。</w:t>
      </w:r>
    </w:p>
    <w:p>
      <w:pPr>
        <w:snapToGrid w:val="0"/>
        <w:spacing w:line="360" w:lineRule="auto"/>
        <w:rPr>
          <w:rFonts w:ascii="仿宋_GB2312" w:eastAsia="仿宋_GB2312" w:cs="Sim Sun"/>
          <w:b/>
          <w:kern w:val="0"/>
          <w:sz w:val="28"/>
          <w:szCs w:val="28"/>
          <w:highlight w:val="none"/>
        </w:rPr>
      </w:pPr>
      <w:r>
        <w:rPr>
          <w:rFonts w:hint="eastAsia" w:ascii="仿宋_GB2312" w:eastAsia="仿宋_GB2312" w:cs="Sim Sun"/>
          <w:b/>
          <w:kern w:val="0"/>
          <w:sz w:val="28"/>
          <w:szCs w:val="28"/>
          <w:highlight w:val="none"/>
        </w:rPr>
        <w:t>7.5</w:t>
      </w:r>
      <w:r>
        <w:rPr>
          <w:rFonts w:hint="eastAsia" w:ascii="仿宋_GB2312" w:eastAsia="仿宋_GB2312" w:cs="Sim Sun"/>
          <w:kern w:val="0"/>
          <w:sz w:val="28"/>
          <w:szCs w:val="28"/>
          <w:highlight w:val="none"/>
        </w:rPr>
        <w:t>需对不合格项目的复检时，采用备用样检验。</w:t>
      </w:r>
    </w:p>
    <w:p>
      <w:pPr>
        <w:snapToGrid w:val="0"/>
        <w:spacing w:line="360" w:lineRule="auto"/>
        <w:rPr>
          <w:rFonts w:ascii="仿宋_GB2312" w:eastAsia="仿宋_GB2312" w:cs="Sim Sun"/>
          <w:kern w:val="0"/>
          <w:sz w:val="28"/>
          <w:szCs w:val="28"/>
          <w:highlight w:val="none"/>
        </w:rPr>
      </w:pPr>
      <w:r>
        <w:rPr>
          <w:rFonts w:hint="eastAsia" w:ascii="仿宋_GB2312" w:eastAsia="仿宋_GB2312" w:cs="Sim Sun"/>
          <w:b/>
          <w:kern w:val="0"/>
          <w:sz w:val="28"/>
          <w:szCs w:val="28"/>
          <w:highlight w:val="none"/>
        </w:rPr>
        <w:t xml:space="preserve">7.6 </w:t>
      </w:r>
      <w:r>
        <w:rPr>
          <w:rFonts w:hint="eastAsia" w:ascii="仿宋_GB2312" w:eastAsia="仿宋_GB2312" w:cs="Sim Sun"/>
          <w:kern w:val="0"/>
          <w:sz w:val="28"/>
          <w:szCs w:val="28"/>
          <w:highlight w:val="none"/>
        </w:rPr>
        <w:t>不进行复检情况</w:t>
      </w:r>
    </w:p>
    <w:p>
      <w:pPr>
        <w:snapToGrid w:val="0"/>
        <w:spacing w:line="360" w:lineRule="auto"/>
        <w:rPr>
          <w:rFonts w:ascii="仿宋_GB2312" w:eastAsia="仿宋_GB2312" w:cs="Sim Sun"/>
          <w:kern w:val="0"/>
          <w:sz w:val="28"/>
          <w:szCs w:val="28"/>
          <w:highlight w:val="none"/>
        </w:rPr>
      </w:pPr>
      <w:r>
        <w:rPr>
          <w:rFonts w:hint="eastAsia" w:ascii="仿宋_GB2312" w:eastAsia="仿宋_GB2312" w:cs="Sim Sun"/>
          <w:kern w:val="0"/>
          <w:sz w:val="28"/>
          <w:szCs w:val="28"/>
          <w:highlight w:val="none"/>
        </w:rPr>
        <w:t>（1）超过规定的异议时限；</w:t>
      </w:r>
    </w:p>
    <w:p>
      <w:pPr>
        <w:snapToGrid w:val="0"/>
        <w:spacing w:line="360" w:lineRule="auto"/>
        <w:rPr>
          <w:rFonts w:ascii="仿宋_GB2312" w:eastAsia="仿宋_GB2312" w:cs="Sim Sun"/>
          <w:kern w:val="0"/>
          <w:sz w:val="28"/>
          <w:szCs w:val="28"/>
          <w:highlight w:val="none"/>
        </w:rPr>
      </w:pPr>
      <w:r>
        <w:rPr>
          <w:rFonts w:hint="eastAsia" w:ascii="仿宋_GB2312" w:eastAsia="仿宋_GB2312" w:cs="Sim Sun"/>
          <w:kern w:val="0"/>
          <w:sz w:val="28"/>
          <w:szCs w:val="28"/>
          <w:highlight w:val="none"/>
        </w:rPr>
        <w:t>（2）企业提出异议时样品在正常贮存条件下已变质或样品已过保质期的。</w:t>
      </w:r>
    </w:p>
    <w:p>
      <w:pPr>
        <w:snapToGrid w:val="0"/>
        <w:spacing w:line="360" w:lineRule="auto"/>
        <w:rPr>
          <w:rFonts w:ascii="仿宋_GB2312" w:eastAsia="仿宋_GB2312" w:cs="Sim Sun"/>
          <w:iCs/>
          <w:color w:val="000000"/>
          <w:kern w:val="0"/>
          <w:sz w:val="28"/>
          <w:szCs w:val="28"/>
          <w:highlight w:val="none"/>
        </w:rPr>
      </w:pPr>
      <w:r>
        <w:rPr>
          <w:rFonts w:hint="eastAsia" w:ascii="仿宋_GB2312" w:eastAsia="仿宋_GB2312" w:cs="Sim Sun"/>
          <w:b/>
          <w:iCs/>
          <w:kern w:val="0"/>
          <w:sz w:val="28"/>
          <w:szCs w:val="28"/>
          <w:highlight w:val="none"/>
        </w:rPr>
        <w:t xml:space="preserve">7.7 </w:t>
      </w:r>
      <w:r>
        <w:rPr>
          <w:rFonts w:hint="eastAsia" w:ascii="仿宋_GB2312" w:eastAsia="仿宋_GB2312" w:cs="Sim Sun"/>
          <w:iCs/>
          <w:kern w:val="0"/>
          <w:sz w:val="28"/>
          <w:szCs w:val="28"/>
          <w:highlight w:val="none"/>
        </w:rPr>
        <w:t>深圳市市场监督管理局根据初检</w:t>
      </w:r>
      <w:r>
        <w:rPr>
          <w:rFonts w:ascii="仿宋_GB2312" w:eastAsia="仿宋_GB2312" w:cs="Sim Sun"/>
          <w:iCs/>
          <w:kern w:val="0"/>
          <w:sz w:val="28"/>
          <w:szCs w:val="28"/>
          <w:highlight w:val="none"/>
        </w:rPr>
        <w:t>、复</w:t>
      </w:r>
      <w:r>
        <w:rPr>
          <w:rFonts w:hint="eastAsia" w:ascii="仿宋_GB2312" w:eastAsia="仿宋_GB2312" w:cs="Sim Sun"/>
          <w:kern w:val="0"/>
          <w:sz w:val="28"/>
          <w:szCs w:val="28"/>
          <w:highlight w:val="none"/>
        </w:rPr>
        <w:t>检</w:t>
      </w:r>
      <w:r>
        <w:rPr>
          <w:rFonts w:ascii="仿宋_GB2312" w:eastAsia="仿宋_GB2312" w:cs="Sim Sun"/>
          <w:iCs/>
          <w:kern w:val="0"/>
          <w:sz w:val="28"/>
          <w:szCs w:val="28"/>
          <w:highlight w:val="none"/>
        </w:rPr>
        <w:t>结果及企业提</w:t>
      </w:r>
      <w:r>
        <w:rPr>
          <w:rFonts w:ascii="仿宋_GB2312" w:eastAsia="仿宋_GB2312" w:cs="Sim Sun"/>
          <w:iCs/>
          <w:color w:val="000000"/>
          <w:kern w:val="0"/>
          <w:sz w:val="28"/>
          <w:szCs w:val="28"/>
          <w:highlight w:val="none"/>
        </w:rPr>
        <w:t>交的</w:t>
      </w:r>
      <w:r>
        <w:rPr>
          <w:rFonts w:hint="eastAsia" w:ascii="仿宋_GB2312" w:eastAsia="仿宋_GB2312" w:cs="Sim Sun"/>
          <w:iCs/>
          <w:color w:val="000000"/>
          <w:kern w:val="0"/>
          <w:sz w:val="28"/>
          <w:szCs w:val="28"/>
          <w:highlight w:val="none"/>
        </w:rPr>
        <w:t>证明</w:t>
      </w:r>
      <w:r>
        <w:rPr>
          <w:rFonts w:ascii="仿宋_GB2312" w:eastAsia="仿宋_GB2312" w:cs="Sim Sun"/>
          <w:iCs/>
          <w:color w:val="000000"/>
          <w:kern w:val="0"/>
          <w:sz w:val="28"/>
          <w:szCs w:val="28"/>
          <w:highlight w:val="none"/>
        </w:rPr>
        <w:t>材料，做出复检结论</w:t>
      </w:r>
      <w:r>
        <w:rPr>
          <w:rFonts w:hint="eastAsia" w:ascii="仿宋_GB2312" w:eastAsia="仿宋_GB2312" w:cs="Sim Sun"/>
          <w:iCs/>
          <w:color w:val="000000"/>
          <w:kern w:val="0"/>
          <w:sz w:val="28"/>
          <w:szCs w:val="28"/>
          <w:highlight w:val="none"/>
        </w:rPr>
        <w:t>，</w:t>
      </w:r>
      <w:r>
        <w:rPr>
          <w:rFonts w:ascii="仿宋_GB2312" w:eastAsia="仿宋_GB2312" w:cs="Sim Sun"/>
          <w:iCs/>
          <w:color w:val="000000"/>
          <w:kern w:val="0"/>
          <w:sz w:val="28"/>
          <w:szCs w:val="28"/>
          <w:highlight w:val="none"/>
        </w:rPr>
        <w:t>复检结论为最终结论。</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8附则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广东省石油与精细化工研究院（广东省质量监督化肥农药检验站）</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本规范由深圳市市场监督管理局</w:t>
      </w:r>
      <w:r>
        <w:rPr>
          <w:rFonts w:hint="eastAsia" w:ascii="仿宋_GB2312" w:hAnsi="宋体" w:eastAsia="仿宋_GB2312"/>
          <w:iCs/>
          <w:sz w:val="28"/>
          <w:szCs w:val="28"/>
        </w:rPr>
        <w:t>质量处</w:t>
      </w:r>
      <w:r>
        <w:rPr>
          <w:rFonts w:hint="eastAsia" w:ascii="仿宋_GB2312" w:hAnsi="宋体" w:eastAsia="仿宋_GB2312"/>
          <w:sz w:val="28"/>
          <w:szCs w:val="28"/>
        </w:rPr>
        <w:t>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9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2020-05-13T03:56:02Z</dcterms:created>
  <dc:creator>changmy</dc:creator>
  <cp:lastModifiedBy>常孟园</cp:lastModifiedBy>
  <dcterms:modified xsi:type="dcterms:W3CDTF">2020-05-13T03:56:25Z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