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28"/>
          <w:szCs w:val="28"/>
        </w:rPr>
      </w:pPr>
      <w:r>
        <w:rPr>
          <w:rFonts w:hint="eastAsia" w:ascii="黑体" w:hAnsi="黑体" w:eastAsia="黑体"/>
          <w:sz w:val="28"/>
          <w:szCs w:val="28"/>
        </w:rPr>
        <w:t>附件2</w:t>
      </w:r>
    </w:p>
    <w:p>
      <w:pPr>
        <w:spacing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line="360" w:lineRule="auto"/>
        <w:jc w:val="center"/>
        <w:rPr>
          <w:rFonts w:ascii="黑体" w:hAnsi="黑体" w:eastAsia="黑体"/>
          <w:sz w:val="36"/>
          <w:szCs w:val="36"/>
        </w:rPr>
      </w:pPr>
      <w:r>
        <w:rPr>
          <w:rFonts w:hint="eastAsia" w:ascii="黑体" w:hAnsi="黑体" w:eastAsia="黑体"/>
          <w:sz w:val="36"/>
          <w:szCs w:val="36"/>
        </w:rPr>
        <w:t>台灯产品质量监督抽查实施规范</w:t>
      </w:r>
    </w:p>
    <w:p>
      <w:pPr>
        <w:spacing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：CCGF-SZ-170-</w:t>
      </w:r>
      <w:r>
        <w:rPr>
          <w:rFonts w:hint="eastAsia" w:ascii="黑体" w:hAnsi="黑体" w:eastAsia="黑体"/>
          <w:sz w:val="28"/>
        </w:rPr>
        <w:t>2020</w:t>
      </w: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本规范适用于深圳市生产及流通领域台灯（护眼台灯、读写作业台灯、普通LED台灯）产品质量监督抽查。监督抽查产品范围适用于：台灯（护眼台灯、读写作业台灯、普通LED台灯）</w:t>
      </w:r>
      <w:r>
        <w:rPr>
          <w:rFonts w:hint="eastAsia" w:ascii="仿宋_GB2312" w:hAnsi="仿宋" w:eastAsia="仿宋_GB2312"/>
          <w:sz w:val="28"/>
          <w:szCs w:val="28"/>
        </w:rPr>
        <w:t>产品</w:t>
      </w:r>
      <w:r>
        <w:rPr>
          <w:rFonts w:hint="eastAsia" w:ascii="仿宋_GB2312" w:hAnsi="宋体" w:eastAsia="仿宋_GB2312"/>
          <w:sz w:val="28"/>
          <w:szCs w:val="28"/>
        </w:rPr>
        <w:t>。</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2"/>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snapToGrid w:val="0"/>
              <w:jc w:val="left"/>
              <w:rPr>
                <w:rFonts w:ascii="仿宋_GB2312" w:hAnsi="黑体" w:eastAsia="仿宋_GB2312"/>
                <w:i/>
                <w:sz w:val="24"/>
                <w:szCs w:val="21"/>
              </w:rPr>
            </w:pPr>
            <w:r>
              <w:rPr>
                <w:rFonts w:hint="eastAsia" w:ascii="仿宋_GB2312" w:hAnsi="仿宋" w:eastAsia="仿宋_GB2312" w:cs="宋体"/>
                <w:kern w:val="0"/>
                <w:sz w:val="24"/>
                <w:szCs w:val="21"/>
              </w:rPr>
              <w:t>护眼台灯</w:t>
            </w:r>
          </w:p>
        </w:tc>
        <w:tc>
          <w:tcPr>
            <w:tcW w:w="6305" w:type="dxa"/>
            <w:noWrap w:val="0"/>
            <w:vAlign w:val="center"/>
          </w:tcPr>
          <w:p>
            <w:pPr>
              <w:snapToGrid w:val="0"/>
              <w:jc w:val="left"/>
              <w:rPr>
                <w:rFonts w:ascii="仿宋_GB2312" w:hAnsi="黑体" w:eastAsia="仿宋_GB2312"/>
                <w:sz w:val="24"/>
                <w:szCs w:val="21"/>
              </w:rPr>
            </w:pPr>
            <w:r>
              <w:rPr>
                <w:rFonts w:hint="eastAsia" w:ascii="仿宋_GB2312" w:hAnsi="仿宋" w:eastAsia="仿宋_GB2312" w:cs="宋体"/>
                <w:kern w:val="0"/>
                <w:sz w:val="24"/>
                <w:szCs w:val="21"/>
              </w:rPr>
              <w:t>护眼台灯、防蓝光危害台灯、健康照明台灯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snapToGri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读写作业台灯</w:t>
            </w:r>
          </w:p>
        </w:tc>
        <w:tc>
          <w:tcPr>
            <w:tcW w:w="6305" w:type="dxa"/>
            <w:noWrap w:val="0"/>
            <w:vAlign w:val="center"/>
          </w:tcPr>
          <w:p>
            <w:pPr>
              <w:snapToGri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读写作业台灯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snapToGri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普通LED台灯</w:t>
            </w:r>
          </w:p>
        </w:tc>
        <w:tc>
          <w:tcPr>
            <w:tcW w:w="6305" w:type="dxa"/>
            <w:noWrap w:val="0"/>
            <w:vAlign w:val="center"/>
          </w:tcPr>
          <w:p>
            <w:pPr>
              <w:snapToGri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LED台灯</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2"/>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jc w:val="left"/>
              <w:rPr>
                <w:rFonts w:ascii="仿宋_GB2312" w:hAnsi="黑体" w:eastAsia="仿宋_GB2312"/>
                <w:i/>
                <w:sz w:val="24"/>
                <w:szCs w:val="21"/>
              </w:rPr>
            </w:pPr>
            <w:r>
              <w:rPr>
                <w:rFonts w:hint="eastAsia" w:ascii="仿宋_GB2312" w:hAnsi="仿宋" w:eastAsia="仿宋_GB2312" w:cs="宋体"/>
                <w:kern w:val="0"/>
                <w:sz w:val="24"/>
                <w:szCs w:val="21"/>
              </w:rPr>
              <w:t>护眼台灯</w:t>
            </w:r>
          </w:p>
        </w:tc>
        <w:tc>
          <w:tcPr>
            <w:tcW w:w="6447" w:type="dxa"/>
            <w:noWrap w:val="0"/>
            <w:vAlign w:val="center"/>
          </w:tcPr>
          <w:p>
            <w:pPr>
              <w:snapToGrid w:val="0"/>
              <w:jc w:val="left"/>
              <w:rPr>
                <w:rFonts w:ascii="仿宋_GB2312" w:hAnsi="黑体" w:eastAsia="仿宋_GB2312"/>
                <w:sz w:val="24"/>
                <w:szCs w:val="21"/>
              </w:rPr>
            </w:pPr>
            <w:r>
              <w:rPr>
                <w:rFonts w:hint="eastAsia" w:ascii="仿宋_GB2312" w:hAnsi="仿宋" w:eastAsia="仿宋_GB2312" w:cs="宋体"/>
                <w:kern w:val="0"/>
                <w:sz w:val="24"/>
                <w:szCs w:val="21"/>
              </w:rPr>
              <w:t>包装、说明书或样品上标有“护眼”、“防蓝光危害” 、“健康照明”等宣传字样的台灯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读写作业台灯</w:t>
            </w:r>
          </w:p>
        </w:tc>
        <w:tc>
          <w:tcPr>
            <w:tcW w:w="6447" w:type="dxa"/>
            <w:noWrap w:val="0"/>
            <w:vAlign w:val="center"/>
          </w:tcPr>
          <w:p>
            <w:pPr>
              <w:snapToGri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看书（读书）、写字、绘图和电脑操作区域的作业照明用台灯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普通LED台灯</w:t>
            </w:r>
          </w:p>
        </w:tc>
        <w:tc>
          <w:tcPr>
            <w:tcW w:w="6447" w:type="dxa"/>
            <w:noWrap w:val="0"/>
            <w:vAlign w:val="center"/>
          </w:tcPr>
          <w:p>
            <w:pPr>
              <w:snapToGrid w:val="0"/>
              <w:jc w:val="left"/>
              <w:rPr>
                <w:rFonts w:ascii="仿宋_GB2312" w:hAnsi="仿宋" w:eastAsia="仿宋_GB2312" w:cs="宋体"/>
                <w:kern w:val="0"/>
                <w:sz w:val="24"/>
                <w:szCs w:val="21"/>
              </w:rPr>
            </w:pPr>
            <w:r>
              <w:rPr>
                <w:rFonts w:hint="eastAsia" w:ascii="仿宋_GB2312" w:hAnsi="仿宋" w:eastAsia="仿宋_GB2312" w:cs="宋体"/>
                <w:kern w:val="0"/>
                <w:sz w:val="24"/>
                <w:szCs w:val="21"/>
              </w:rPr>
              <w:t>以LED为光源的普通照明用台灯</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2"/>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4329"/>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1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329"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44"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16" w:type="dxa"/>
            <w:noWrap w:val="0"/>
            <w:vAlign w:val="center"/>
          </w:tcPr>
          <w:p>
            <w:pPr>
              <w:jc w:val="center"/>
              <w:rPr>
                <w:rFonts w:ascii="仿宋_GB2312" w:hAnsi="仿宋" w:eastAsia="仿宋_GB2312"/>
                <w:sz w:val="24"/>
              </w:rPr>
            </w:pPr>
            <w:r>
              <w:rPr>
                <w:rFonts w:hint="eastAsia" w:ascii="仿宋_GB2312" w:hAnsi="仿宋" w:eastAsia="仿宋_GB2312"/>
                <w:sz w:val="24"/>
              </w:rPr>
              <w:t>GB7000.1-2015</w:t>
            </w:r>
          </w:p>
        </w:tc>
        <w:tc>
          <w:tcPr>
            <w:tcW w:w="4329" w:type="dxa"/>
            <w:noWrap w:val="0"/>
            <w:vAlign w:val="center"/>
          </w:tcPr>
          <w:p>
            <w:pPr>
              <w:jc w:val="center"/>
              <w:rPr>
                <w:rFonts w:ascii="仿宋_GB2312" w:hAnsi="仿宋" w:eastAsia="仿宋_GB2312"/>
                <w:sz w:val="24"/>
              </w:rPr>
            </w:pPr>
            <w:r>
              <w:rPr>
                <w:rFonts w:hint="eastAsia" w:ascii="仿宋_GB2312" w:hAnsi="仿宋" w:eastAsia="仿宋_GB2312"/>
                <w:sz w:val="24"/>
              </w:rPr>
              <w:t>《灯具一般安全要求与试验》</w:t>
            </w:r>
          </w:p>
        </w:tc>
        <w:tc>
          <w:tcPr>
            <w:tcW w:w="2744"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16"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GB7000.204-2008</w:t>
            </w:r>
          </w:p>
        </w:tc>
        <w:tc>
          <w:tcPr>
            <w:tcW w:w="4329" w:type="dxa"/>
            <w:noWrap w:val="0"/>
            <w:vAlign w:val="center"/>
          </w:tcPr>
          <w:p>
            <w:pPr>
              <w:jc w:val="center"/>
              <w:rPr>
                <w:rFonts w:ascii="仿宋_GB2312" w:hAnsi="仿宋" w:eastAsia="仿宋_GB2312"/>
                <w:sz w:val="24"/>
              </w:rPr>
            </w:pPr>
            <w:r>
              <w:rPr>
                <w:rFonts w:hint="eastAsia" w:ascii="仿宋_GB2312" w:hAnsi="仿宋" w:eastAsia="仿宋_GB2312"/>
                <w:sz w:val="24"/>
              </w:rPr>
              <w:t>《灯具 第2-4部分：特殊要求 可移式通用灯具》</w:t>
            </w:r>
          </w:p>
        </w:tc>
        <w:tc>
          <w:tcPr>
            <w:tcW w:w="2744"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16"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GB17625.1-2012</w:t>
            </w:r>
          </w:p>
        </w:tc>
        <w:tc>
          <w:tcPr>
            <w:tcW w:w="4329" w:type="dxa"/>
            <w:noWrap w:val="0"/>
            <w:vAlign w:val="center"/>
          </w:tcPr>
          <w:p>
            <w:pPr>
              <w:jc w:val="center"/>
              <w:rPr>
                <w:rFonts w:ascii="仿宋_GB2312" w:hAnsi="仿宋" w:eastAsia="仿宋_GB2312"/>
                <w:sz w:val="24"/>
              </w:rPr>
            </w:pPr>
            <w:r>
              <w:rPr>
                <w:rFonts w:hint="eastAsia" w:ascii="仿宋_GB2312" w:hAnsi="仿宋" w:eastAsia="仿宋_GB2312"/>
                <w:sz w:val="24"/>
              </w:rPr>
              <w:t>《电磁兼容限值谐波发射限值（设备每相输入电流≤16A）》</w:t>
            </w:r>
          </w:p>
        </w:tc>
        <w:tc>
          <w:tcPr>
            <w:tcW w:w="2744"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16"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GB/T17743-2017</w:t>
            </w:r>
          </w:p>
        </w:tc>
        <w:tc>
          <w:tcPr>
            <w:tcW w:w="4329" w:type="dxa"/>
            <w:noWrap w:val="0"/>
            <w:vAlign w:val="center"/>
          </w:tcPr>
          <w:p>
            <w:pPr>
              <w:jc w:val="center"/>
              <w:rPr>
                <w:rFonts w:ascii="仿宋_GB2312" w:hAnsi="仿宋" w:eastAsia="仿宋_GB2312"/>
                <w:sz w:val="24"/>
              </w:rPr>
            </w:pPr>
            <w:r>
              <w:rPr>
                <w:rFonts w:hint="eastAsia" w:ascii="仿宋_GB2312" w:hAnsi="仿宋" w:eastAsia="仿宋_GB2312"/>
                <w:sz w:val="24"/>
              </w:rPr>
              <w:t>《电气照明和类似设备的无线电骚扰特性的限值和测量方法》</w:t>
            </w:r>
          </w:p>
        </w:tc>
        <w:tc>
          <w:tcPr>
            <w:tcW w:w="2744"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sym w:font="Wingdings 2" w:char="F052"/>
            </w:r>
            <w:r>
              <w:rPr>
                <w:rFonts w:hint="eastAsia" w:ascii="仿宋_GB2312" w:hAnsi="仿宋" w:eastAsia="仿宋_GB2312"/>
                <w:sz w:val="24"/>
              </w:rPr>
              <w:t xml:space="preserve">CMA  </w:t>
            </w:r>
            <w:r>
              <w:rPr>
                <w:rFonts w:hint="eastAsia" w:ascii="仿宋_GB2312" w:hAnsi="仿宋" w:eastAsia="仿宋_GB2312"/>
                <w:sz w:val="24"/>
              </w:rPr>
              <w:sym w:font="Wingdings 2" w:char="F052"/>
            </w:r>
            <w:r>
              <w:rPr>
                <w:rFonts w:hint="eastAsia" w:ascii="仿宋_GB2312" w:hAnsi="仿宋" w:eastAsia="仿宋_GB2312"/>
                <w:sz w:val="24"/>
              </w:rPr>
              <w:t xml:space="preserve">CAL </w:t>
            </w:r>
            <w:r>
              <w:rPr>
                <w:rFonts w:hint="eastAsia" w:ascii="仿宋_GB2312" w:hAnsi="仿宋" w:eastAsia="仿宋_GB2312"/>
                <w:sz w:val="24"/>
              </w:rPr>
              <w:sym w:font="Wingdings 2" w:char="F052"/>
            </w:r>
            <w:r>
              <w:rPr>
                <w:rFonts w:hint="eastAsia" w:ascii="仿宋_GB2312" w:hAnsi="仿宋" w:eastAsia="仿宋_GB2312"/>
                <w:sz w:val="24"/>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540" w:lineRule="exact"/>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流通领域：在流通领域抽样可在实体店以及网络交易平台两种途径获得样品。</w:t>
      </w:r>
    </w:p>
    <w:p>
      <w:pPr>
        <w:snapToGrid w:val="0"/>
        <w:spacing w:line="360" w:lineRule="auto"/>
        <w:rPr>
          <w:rFonts w:ascii="仿宋_GB2312" w:hAnsi="宋体" w:eastAsia="仿宋_GB2312"/>
          <w:sz w:val="28"/>
          <w:szCs w:val="28"/>
        </w:rPr>
      </w:pPr>
      <w:r>
        <w:rPr>
          <w:rFonts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p>
    <w:p>
      <w:pPr>
        <w:snapToGrid w:val="0"/>
        <w:spacing w:line="360" w:lineRule="auto"/>
        <w:rPr>
          <w:rFonts w:ascii="仿宋_GB2312" w:hAnsi="宋体" w:eastAsia="仿宋_GB2312"/>
          <w:b/>
          <w:sz w:val="28"/>
          <w:szCs w:val="28"/>
        </w:rPr>
      </w:pPr>
      <w:r>
        <w:rPr>
          <w:rFonts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生产领域：随机抽取同一规格型号的3套样品，2套作为检验样品带回承检机构，1套作为备用样品封存于承检机构；</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流通领域（实体店）：随机抽取同一规格型号的3套样品，2套作为检验样品带回承检机构，1套作为备用样品封存于承检机构。</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流通领域（网络交易平台）：随机抽取同一规格型号的3套样品，2套作为检验样品带回承检机构，1套作为备用样品封存于承检机构。</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5.5 样品处置</w:t>
      </w:r>
    </w:p>
    <w:p>
      <w:pPr>
        <w:spacing w:line="360" w:lineRule="auto"/>
        <w:rPr>
          <w:rFonts w:ascii="仿宋_GB2312" w:hAnsi="宋体" w:eastAsia="仿宋_GB2312"/>
          <w:sz w:val="28"/>
          <w:szCs w:val="28"/>
        </w:rPr>
      </w:pPr>
      <w:r>
        <w:rPr>
          <w:rFonts w:hint="eastAsia" w:ascii="仿宋_GB2312" w:hAnsi="ˎ̥" w:eastAsia="仿宋_GB2312"/>
          <w:b/>
          <w:sz w:val="28"/>
          <w:szCs w:val="28"/>
        </w:rPr>
        <w:t>5.5.1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eastAsia="仿宋_GB2312"/>
          <w:sz w:val="28"/>
          <w:szCs w:val="28"/>
        </w:rPr>
      </w:pPr>
      <w:r>
        <w:rPr>
          <w:rFonts w:hint="eastAsia" w:ascii="仿宋_GB2312" w:hAnsi="宋体" w:eastAsia="仿宋_GB2312"/>
          <w:b/>
          <w:sz w:val="28"/>
          <w:szCs w:val="28"/>
        </w:rPr>
        <w:t>5.5.2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eastAsia="仿宋_GB2312"/>
          <w:sz w:val="28"/>
          <w:szCs w:val="28"/>
        </w:rPr>
      </w:pPr>
      <w:r>
        <w:rPr>
          <w:rFonts w:hint="eastAsia" w:ascii="仿宋_GB2312" w:hAnsi="宋体" w:eastAsia="仿宋_GB2312"/>
          <w:b/>
          <w:sz w:val="28"/>
          <w:szCs w:val="28"/>
        </w:rPr>
        <w:t>5.5.3</w:t>
      </w:r>
      <w:r>
        <w:rPr>
          <w:rFonts w:hint="eastAsia" w:ascii="仿宋_GB2312" w:eastAsia="仿宋_GB2312"/>
          <w:sz w:val="28"/>
          <w:szCs w:val="28"/>
        </w:rPr>
        <w:t>抽取台灯（护眼台灯、读写作业台灯、普通LED台灯）产品时，需要抽取附件的产品附件包括说明书、保修卡等。</w:t>
      </w:r>
    </w:p>
    <w:p>
      <w:pPr>
        <w:autoSpaceDE w:val="0"/>
        <w:autoSpaceDN w:val="0"/>
        <w:adjustRightInd w:val="0"/>
        <w:spacing w:line="360" w:lineRule="auto"/>
        <w:rPr>
          <w:rFonts w:ascii="仿宋_GB2312" w:hAnsi="宋体" w:eastAsia="仿宋_GB2312"/>
          <w:b/>
          <w:sz w:val="28"/>
          <w:szCs w:val="28"/>
        </w:rPr>
      </w:pPr>
      <w:r>
        <w:rPr>
          <w:rFonts w:hint="eastAsia" w:ascii="仿宋_GB2312" w:hAnsi="宋体" w:eastAsia="仿宋_GB2312"/>
          <w:b/>
          <w:sz w:val="28"/>
          <w:szCs w:val="28"/>
        </w:rPr>
        <w:t>5.6 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tbl>
      <w:tblPr>
        <w:tblStyle w:val="2"/>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548"/>
        <w:gridCol w:w="2604"/>
        <w:gridCol w:w="1315"/>
        <w:gridCol w:w="2608"/>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24"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1548" w:type="dxa"/>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2604"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31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608"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919"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4"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1</w:t>
            </w:r>
          </w:p>
        </w:tc>
        <w:tc>
          <w:tcPr>
            <w:tcW w:w="1548" w:type="dxa"/>
            <w:noWrap w:val="0"/>
            <w:vAlign w:val="center"/>
          </w:tcPr>
          <w:p>
            <w:pPr>
              <w:jc w:val="center"/>
              <w:rPr>
                <w:rFonts w:ascii="仿宋_GB2312" w:hAnsi="仿宋" w:eastAsia="仿宋_GB2312"/>
                <w:spacing w:val="10"/>
                <w:sz w:val="24"/>
              </w:rPr>
            </w:pPr>
            <w:r>
              <w:rPr>
                <w:rFonts w:hint="eastAsia" w:ascii="仿宋_GB2312" w:hAnsi="仿宋" w:eastAsia="仿宋_GB2312"/>
                <w:spacing w:val="10"/>
                <w:sz w:val="24"/>
              </w:rPr>
              <w:t>标记</w:t>
            </w:r>
          </w:p>
        </w:tc>
        <w:tc>
          <w:tcPr>
            <w:tcW w:w="2604" w:type="dxa"/>
            <w:noWrap w:val="0"/>
            <w:vAlign w:val="center"/>
          </w:tcPr>
          <w:p>
            <w:pPr>
              <w:jc w:val="center"/>
              <w:rPr>
                <w:rFonts w:ascii="仿宋_GB2312" w:hAnsi="仿宋" w:eastAsia="仿宋_GB2312"/>
                <w:sz w:val="24"/>
              </w:rPr>
            </w:pPr>
            <w:r>
              <w:rPr>
                <w:rFonts w:hint="eastAsia" w:ascii="仿宋_GB2312" w:hAnsi="仿宋" w:eastAsia="仿宋_GB2312"/>
                <w:sz w:val="24"/>
              </w:rPr>
              <w:t>GB7000.1-2015 3、</w:t>
            </w:r>
          </w:p>
          <w:p>
            <w:pPr>
              <w:jc w:val="center"/>
              <w:rPr>
                <w:rFonts w:ascii="仿宋_GB2312" w:hAnsi="仿宋" w:eastAsia="仿宋_GB2312"/>
                <w:sz w:val="24"/>
              </w:rPr>
            </w:pPr>
            <w:r>
              <w:rPr>
                <w:rFonts w:hint="eastAsia" w:ascii="仿宋_GB2312" w:hAnsi="仿宋" w:eastAsia="仿宋_GB2312"/>
                <w:sz w:val="24"/>
              </w:rPr>
              <w:t>GB7000.20</w:t>
            </w:r>
            <w:r>
              <w:rPr>
                <w:rFonts w:ascii="仿宋_GB2312" w:hAnsi="仿宋" w:eastAsia="仿宋_GB2312"/>
                <w:sz w:val="24"/>
              </w:rPr>
              <w:t>4</w:t>
            </w:r>
            <w:r>
              <w:rPr>
                <w:rFonts w:hint="eastAsia" w:ascii="仿宋_GB2312" w:hAnsi="仿宋" w:eastAsia="仿宋_GB2312"/>
                <w:sz w:val="24"/>
              </w:rPr>
              <w:t>-2008 5</w:t>
            </w:r>
          </w:p>
        </w:tc>
        <w:tc>
          <w:tcPr>
            <w:tcW w:w="1315" w:type="dxa"/>
            <w:noWrap w:val="0"/>
            <w:vAlign w:val="center"/>
          </w:tcPr>
          <w:p>
            <w:pPr>
              <w:jc w:val="center"/>
              <w:rPr>
                <w:rFonts w:ascii="仿宋_GB2312" w:hAnsi="仿宋" w:eastAsia="仿宋_GB2312"/>
                <w:spacing w:val="10"/>
                <w:sz w:val="24"/>
              </w:rPr>
            </w:pPr>
            <w:r>
              <w:rPr>
                <w:rFonts w:hint="eastAsia" w:ascii="仿宋_GB2312" w:hAnsi="仿宋" w:eastAsia="仿宋_GB2312"/>
                <w:sz w:val="24"/>
              </w:rPr>
              <w:t>强制性</w:t>
            </w:r>
          </w:p>
        </w:tc>
        <w:tc>
          <w:tcPr>
            <w:tcW w:w="2608" w:type="dxa"/>
            <w:noWrap w:val="0"/>
            <w:vAlign w:val="center"/>
          </w:tcPr>
          <w:p>
            <w:pPr>
              <w:jc w:val="center"/>
              <w:rPr>
                <w:rFonts w:ascii="仿宋_GB2312" w:hAnsi="仿宋" w:eastAsia="仿宋_GB2312"/>
                <w:sz w:val="24"/>
              </w:rPr>
            </w:pPr>
            <w:r>
              <w:rPr>
                <w:rFonts w:hint="eastAsia" w:ascii="仿宋_GB2312" w:hAnsi="仿宋" w:eastAsia="仿宋_GB2312"/>
                <w:sz w:val="24"/>
              </w:rPr>
              <w:t>GB7000.1-2015 3、</w:t>
            </w:r>
          </w:p>
          <w:p>
            <w:pPr>
              <w:jc w:val="center"/>
              <w:rPr>
                <w:rFonts w:ascii="仿宋_GB2312" w:hAnsi="仿宋" w:eastAsia="仿宋_GB2312"/>
                <w:sz w:val="24"/>
              </w:rPr>
            </w:pPr>
            <w:r>
              <w:rPr>
                <w:rFonts w:hint="eastAsia" w:ascii="仿宋_GB2312" w:hAnsi="仿宋" w:eastAsia="仿宋_GB2312"/>
                <w:sz w:val="24"/>
              </w:rPr>
              <w:t>GB7000.20</w:t>
            </w:r>
            <w:r>
              <w:rPr>
                <w:rFonts w:ascii="仿宋_GB2312" w:hAnsi="仿宋" w:eastAsia="仿宋_GB2312"/>
                <w:sz w:val="24"/>
              </w:rPr>
              <w:t>4</w:t>
            </w:r>
            <w:r>
              <w:rPr>
                <w:rFonts w:hint="eastAsia" w:ascii="仿宋_GB2312" w:hAnsi="仿宋" w:eastAsia="仿宋_GB2312"/>
                <w:sz w:val="24"/>
              </w:rPr>
              <w:t>-2008 5</w:t>
            </w:r>
          </w:p>
        </w:tc>
        <w:tc>
          <w:tcPr>
            <w:tcW w:w="919"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4"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2</w:t>
            </w:r>
          </w:p>
        </w:tc>
        <w:tc>
          <w:tcPr>
            <w:tcW w:w="1548" w:type="dxa"/>
            <w:noWrap w:val="0"/>
            <w:vAlign w:val="center"/>
          </w:tcPr>
          <w:p>
            <w:pPr>
              <w:jc w:val="center"/>
              <w:rPr>
                <w:rFonts w:ascii="仿宋_GB2312" w:hAnsi="仿宋" w:eastAsia="仿宋_GB2312"/>
                <w:spacing w:val="10"/>
                <w:sz w:val="24"/>
              </w:rPr>
            </w:pPr>
            <w:r>
              <w:rPr>
                <w:rFonts w:hint="eastAsia" w:ascii="仿宋_GB2312" w:hAnsi="仿宋" w:eastAsia="仿宋_GB2312"/>
                <w:spacing w:val="10"/>
                <w:sz w:val="24"/>
              </w:rPr>
              <w:t>结构</w:t>
            </w:r>
          </w:p>
        </w:tc>
        <w:tc>
          <w:tcPr>
            <w:tcW w:w="2604" w:type="dxa"/>
            <w:noWrap w:val="0"/>
            <w:vAlign w:val="center"/>
          </w:tcPr>
          <w:p>
            <w:pPr>
              <w:jc w:val="center"/>
              <w:rPr>
                <w:rFonts w:ascii="仿宋_GB2312" w:hAnsi="仿宋" w:eastAsia="仿宋_GB2312"/>
                <w:sz w:val="24"/>
              </w:rPr>
            </w:pPr>
            <w:r>
              <w:rPr>
                <w:rFonts w:hint="eastAsia" w:ascii="仿宋_GB2312" w:hAnsi="仿宋" w:eastAsia="仿宋_GB2312"/>
                <w:sz w:val="24"/>
              </w:rPr>
              <w:t>GB7000.1-2015 4、</w:t>
            </w:r>
          </w:p>
          <w:p>
            <w:pPr>
              <w:jc w:val="center"/>
              <w:rPr>
                <w:rFonts w:ascii="仿宋_GB2312" w:hAnsi="仿宋" w:eastAsia="仿宋_GB2312"/>
                <w:sz w:val="24"/>
              </w:rPr>
            </w:pPr>
            <w:r>
              <w:rPr>
                <w:rFonts w:hint="eastAsia" w:ascii="仿宋_GB2312" w:hAnsi="仿宋" w:eastAsia="仿宋_GB2312"/>
                <w:sz w:val="24"/>
              </w:rPr>
              <w:t>GB7000.204-2008  6</w:t>
            </w:r>
          </w:p>
        </w:tc>
        <w:tc>
          <w:tcPr>
            <w:tcW w:w="1315" w:type="dxa"/>
            <w:noWrap w:val="0"/>
            <w:vAlign w:val="center"/>
          </w:tcPr>
          <w:p>
            <w:pPr>
              <w:jc w:val="center"/>
              <w:rPr>
                <w:rFonts w:ascii="仿宋_GB2312" w:hAnsi="仿宋" w:eastAsia="仿宋_GB2312"/>
                <w:spacing w:val="10"/>
                <w:sz w:val="24"/>
              </w:rPr>
            </w:pPr>
            <w:r>
              <w:rPr>
                <w:rFonts w:hint="eastAsia" w:ascii="仿宋_GB2312" w:hAnsi="仿宋" w:eastAsia="仿宋_GB2312"/>
                <w:sz w:val="24"/>
              </w:rPr>
              <w:t>强制性</w:t>
            </w:r>
          </w:p>
        </w:tc>
        <w:tc>
          <w:tcPr>
            <w:tcW w:w="2608" w:type="dxa"/>
            <w:noWrap w:val="0"/>
            <w:vAlign w:val="center"/>
          </w:tcPr>
          <w:p>
            <w:pPr>
              <w:jc w:val="center"/>
              <w:rPr>
                <w:rFonts w:ascii="仿宋_GB2312" w:hAnsi="仿宋" w:eastAsia="仿宋_GB2312"/>
                <w:sz w:val="24"/>
              </w:rPr>
            </w:pPr>
            <w:r>
              <w:rPr>
                <w:rFonts w:hint="eastAsia" w:ascii="仿宋_GB2312" w:hAnsi="仿宋" w:eastAsia="仿宋_GB2312"/>
                <w:sz w:val="24"/>
              </w:rPr>
              <w:t>GB7000.1-2015 4、</w:t>
            </w:r>
          </w:p>
          <w:p>
            <w:pPr>
              <w:jc w:val="center"/>
              <w:rPr>
                <w:rFonts w:ascii="仿宋_GB2312" w:hAnsi="仿宋" w:eastAsia="仿宋_GB2312"/>
                <w:sz w:val="24"/>
              </w:rPr>
            </w:pPr>
            <w:r>
              <w:rPr>
                <w:rFonts w:hint="eastAsia" w:ascii="仿宋_GB2312" w:hAnsi="仿宋" w:eastAsia="仿宋_GB2312"/>
                <w:sz w:val="24"/>
              </w:rPr>
              <w:t>GB7000.204-2008  6</w:t>
            </w:r>
          </w:p>
        </w:tc>
        <w:tc>
          <w:tcPr>
            <w:tcW w:w="919"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4"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3</w:t>
            </w:r>
          </w:p>
        </w:tc>
        <w:tc>
          <w:tcPr>
            <w:tcW w:w="1548" w:type="dxa"/>
            <w:noWrap w:val="0"/>
            <w:vAlign w:val="center"/>
          </w:tcPr>
          <w:p>
            <w:pPr>
              <w:jc w:val="center"/>
              <w:rPr>
                <w:rFonts w:ascii="仿宋_GB2312" w:hAnsi="仿宋" w:eastAsia="仿宋_GB2312"/>
                <w:spacing w:val="10"/>
                <w:sz w:val="24"/>
              </w:rPr>
            </w:pPr>
            <w:r>
              <w:rPr>
                <w:rFonts w:hint="eastAsia" w:ascii="仿宋_GB2312" w:hAnsi="仿宋" w:eastAsia="仿宋_GB2312"/>
                <w:spacing w:val="10"/>
                <w:sz w:val="24"/>
              </w:rPr>
              <w:t>爬电距离和电气间隙</w:t>
            </w:r>
          </w:p>
        </w:tc>
        <w:tc>
          <w:tcPr>
            <w:tcW w:w="2604" w:type="dxa"/>
            <w:noWrap w:val="0"/>
            <w:vAlign w:val="center"/>
          </w:tcPr>
          <w:p>
            <w:pPr>
              <w:jc w:val="center"/>
              <w:rPr>
                <w:rFonts w:ascii="仿宋_GB2312" w:hAnsi="仿宋" w:eastAsia="仿宋_GB2312"/>
                <w:sz w:val="24"/>
              </w:rPr>
            </w:pPr>
            <w:r>
              <w:rPr>
                <w:rFonts w:hint="eastAsia" w:ascii="仿宋_GB2312" w:hAnsi="仿宋" w:eastAsia="仿宋_GB2312"/>
                <w:sz w:val="24"/>
              </w:rPr>
              <w:t>GB7000.1-2015  11、</w:t>
            </w:r>
          </w:p>
          <w:p>
            <w:pPr>
              <w:jc w:val="center"/>
              <w:rPr>
                <w:rFonts w:ascii="仿宋_GB2312" w:hAnsi="仿宋" w:eastAsia="仿宋_GB2312"/>
                <w:sz w:val="24"/>
              </w:rPr>
            </w:pPr>
            <w:r>
              <w:rPr>
                <w:rFonts w:hint="eastAsia" w:ascii="仿宋_GB2312" w:hAnsi="仿宋" w:eastAsia="仿宋_GB2312"/>
                <w:sz w:val="24"/>
              </w:rPr>
              <w:t>GB7000.204-2008  7</w:t>
            </w:r>
          </w:p>
        </w:tc>
        <w:tc>
          <w:tcPr>
            <w:tcW w:w="131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08" w:type="dxa"/>
            <w:noWrap w:val="0"/>
            <w:vAlign w:val="center"/>
          </w:tcPr>
          <w:p>
            <w:pPr>
              <w:jc w:val="center"/>
              <w:rPr>
                <w:rFonts w:ascii="仿宋_GB2312" w:hAnsi="仿宋" w:eastAsia="仿宋_GB2312"/>
                <w:sz w:val="24"/>
              </w:rPr>
            </w:pPr>
            <w:r>
              <w:rPr>
                <w:rFonts w:hint="eastAsia" w:ascii="仿宋_GB2312" w:hAnsi="仿宋" w:eastAsia="仿宋_GB2312"/>
                <w:sz w:val="24"/>
              </w:rPr>
              <w:t>GB7000.1-2015  11、</w:t>
            </w:r>
          </w:p>
          <w:p>
            <w:pPr>
              <w:jc w:val="center"/>
              <w:rPr>
                <w:rFonts w:ascii="仿宋_GB2312" w:hAnsi="仿宋" w:eastAsia="仿宋_GB2312"/>
                <w:sz w:val="24"/>
              </w:rPr>
            </w:pPr>
            <w:r>
              <w:rPr>
                <w:rFonts w:hint="eastAsia" w:ascii="仿宋_GB2312" w:hAnsi="仿宋" w:eastAsia="仿宋_GB2312"/>
                <w:sz w:val="24"/>
              </w:rPr>
              <w:t>GB7000.204-2008  7</w:t>
            </w:r>
          </w:p>
        </w:tc>
        <w:tc>
          <w:tcPr>
            <w:tcW w:w="919"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4"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4</w:t>
            </w:r>
          </w:p>
        </w:tc>
        <w:tc>
          <w:tcPr>
            <w:tcW w:w="1548" w:type="dxa"/>
            <w:noWrap w:val="0"/>
            <w:vAlign w:val="center"/>
          </w:tcPr>
          <w:p>
            <w:pPr>
              <w:jc w:val="center"/>
              <w:rPr>
                <w:rFonts w:ascii="仿宋_GB2312" w:hAnsi="仿宋" w:eastAsia="仿宋_GB2312"/>
                <w:spacing w:val="10"/>
                <w:sz w:val="24"/>
              </w:rPr>
            </w:pPr>
            <w:r>
              <w:rPr>
                <w:rFonts w:hint="eastAsia" w:ascii="仿宋_GB2312" w:hAnsi="仿宋" w:eastAsia="仿宋_GB2312"/>
                <w:spacing w:val="10"/>
                <w:sz w:val="24"/>
              </w:rPr>
              <w:t>接地规定</w:t>
            </w:r>
          </w:p>
        </w:tc>
        <w:tc>
          <w:tcPr>
            <w:tcW w:w="2604" w:type="dxa"/>
            <w:noWrap w:val="0"/>
            <w:vAlign w:val="center"/>
          </w:tcPr>
          <w:p>
            <w:pPr>
              <w:jc w:val="center"/>
              <w:rPr>
                <w:rFonts w:ascii="仿宋_GB2312" w:hAnsi="仿宋" w:eastAsia="仿宋_GB2312"/>
                <w:sz w:val="24"/>
              </w:rPr>
            </w:pPr>
            <w:r>
              <w:rPr>
                <w:rFonts w:hint="eastAsia" w:ascii="仿宋_GB2312" w:hAnsi="仿宋" w:eastAsia="仿宋_GB2312"/>
                <w:sz w:val="24"/>
              </w:rPr>
              <w:t>GB7000.1-2015  7、</w:t>
            </w:r>
          </w:p>
          <w:p>
            <w:pPr>
              <w:jc w:val="center"/>
              <w:rPr>
                <w:rFonts w:ascii="仿宋_GB2312" w:hAnsi="仿宋" w:eastAsia="仿宋_GB2312"/>
                <w:sz w:val="24"/>
              </w:rPr>
            </w:pPr>
            <w:r>
              <w:rPr>
                <w:rFonts w:hint="eastAsia" w:ascii="仿宋_GB2312" w:hAnsi="仿宋" w:eastAsia="仿宋_GB2312"/>
                <w:sz w:val="24"/>
              </w:rPr>
              <w:t>GB7000.204-2008  8</w:t>
            </w:r>
          </w:p>
        </w:tc>
        <w:tc>
          <w:tcPr>
            <w:tcW w:w="131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08" w:type="dxa"/>
            <w:noWrap w:val="0"/>
            <w:vAlign w:val="center"/>
          </w:tcPr>
          <w:p>
            <w:pPr>
              <w:jc w:val="center"/>
              <w:rPr>
                <w:rFonts w:ascii="仿宋_GB2312" w:hAnsi="仿宋" w:eastAsia="仿宋_GB2312"/>
                <w:sz w:val="24"/>
              </w:rPr>
            </w:pPr>
            <w:r>
              <w:rPr>
                <w:rFonts w:hint="eastAsia" w:ascii="仿宋_GB2312" w:hAnsi="仿宋" w:eastAsia="仿宋_GB2312"/>
                <w:sz w:val="24"/>
              </w:rPr>
              <w:t>GB7000.1-2015  7、</w:t>
            </w:r>
          </w:p>
          <w:p>
            <w:pPr>
              <w:jc w:val="center"/>
              <w:rPr>
                <w:rFonts w:ascii="仿宋_GB2312" w:hAnsi="仿宋" w:eastAsia="仿宋_GB2312"/>
                <w:sz w:val="24"/>
              </w:rPr>
            </w:pPr>
            <w:r>
              <w:rPr>
                <w:rFonts w:hint="eastAsia" w:ascii="仿宋_GB2312" w:hAnsi="仿宋" w:eastAsia="仿宋_GB2312"/>
                <w:sz w:val="24"/>
              </w:rPr>
              <w:t>GB7000.204-2008  8</w:t>
            </w:r>
          </w:p>
        </w:tc>
        <w:tc>
          <w:tcPr>
            <w:tcW w:w="919"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4"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5</w:t>
            </w:r>
          </w:p>
        </w:tc>
        <w:tc>
          <w:tcPr>
            <w:tcW w:w="1548" w:type="dxa"/>
            <w:noWrap w:val="0"/>
            <w:vAlign w:val="center"/>
          </w:tcPr>
          <w:p>
            <w:pPr>
              <w:jc w:val="center"/>
              <w:rPr>
                <w:rFonts w:ascii="仿宋_GB2312" w:hAnsi="仿宋" w:eastAsia="仿宋_GB2312"/>
                <w:spacing w:val="10"/>
                <w:sz w:val="24"/>
              </w:rPr>
            </w:pPr>
            <w:r>
              <w:rPr>
                <w:rFonts w:hint="eastAsia" w:ascii="仿宋_GB2312" w:hAnsi="仿宋" w:eastAsia="仿宋_GB2312"/>
                <w:spacing w:val="10"/>
                <w:sz w:val="24"/>
              </w:rPr>
              <w:t>内部和外部接线</w:t>
            </w:r>
          </w:p>
        </w:tc>
        <w:tc>
          <w:tcPr>
            <w:tcW w:w="2604" w:type="dxa"/>
            <w:noWrap w:val="0"/>
            <w:vAlign w:val="center"/>
          </w:tcPr>
          <w:p>
            <w:pPr>
              <w:jc w:val="center"/>
              <w:rPr>
                <w:rFonts w:ascii="仿宋_GB2312" w:hAnsi="仿宋" w:eastAsia="仿宋_GB2312"/>
                <w:sz w:val="24"/>
              </w:rPr>
            </w:pPr>
            <w:r>
              <w:rPr>
                <w:rFonts w:hint="eastAsia" w:ascii="仿宋_GB2312" w:hAnsi="仿宋" w:eastAsia="仿宋_GB2312"/>
                <w:sz w:val="24"/>
              </w:rPr>
              <w:t>GB7000.1-2015  5、GB7000.204-2008  10</w:t>
            </w:r>
          </w:p>
        </w:tc>
        <w:tc>
          <w:tcPr>
            <w:tcW w:w="131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08" w:type="dxa"/>
            <w:noWrap w:val="0"/>
            <w:vAlign w:val="center"/>
          </w:tcPr>
          <w:p>
            <w:pPr>
              <w:jc w:val="center"/>
              <w:rPr>
                <w:rFonts w:ascii="仿宋_GB2312" w:hAnsi="仿宋" w:eastAsia="仿宋_GB2312"/>
                <w:sz w:val="24"/>
              </w:rPr>
            </w:pPr>
            <w:r>
              <w:rPr>
                <w:rFonts w:hint="eastAsia" w:ascii="仿宋_GB2312" w:hAnsi="仿宋" w:eastAsia="仿宋_GB2312"/>
                <w:sz w:val="24"/>
              </w:rPr>
              <w:t>GB7000.1-2015  5、GB7000.204-2008  10</w:t>
            </w:r>
          </w:p>
        </w:tc>
        <w:tc>
          <w:tcPr>
            <w:tcW w:w="919"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4"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bCs/>
                <w:sz w:val="24"/>
              </w:rPr>
              <w:t>6</w:t>
            </w:r>
          </w:p>
        </w:tc>
        <w:tc>
          <w:tcPr>
            <w:tcW w:w="1548" w:type="dxa"/>
            <w:noWrap w:val="0"/>
            <w:vAlign w:val="center"/>
          </w:tcPr>
          <w:p>
            <w:pPr>
              <w:jc w:val="center"/>
              <w:rPr>
                <w:rFonts w:ascii="仿宋_GB2312" w:hAnsi="仿宋" w:eastAsia="仿宋_GB2312"/>
                <w:spacing w:val="10"/>
                <w:sz w:val="24"/>
              </w:rPr>
            </w:pPr>
            <w:r>
              <w:rPr>
                <w:rFonts w:hint="eastAsia" w:ascii="仿宋_GB2312" w:hAnsi="仿宋" w:eastAsia="仿宋_GB2312"/>
                <w:spacing w:val="10"/>
                <w:sz w:val="24"/>
              </w:rPr>
              <w:t>防触电保护</w:t>
            </w:r>
          </w:p>
        </w:tc>
        <w:tc>
          <w:tcPr>
            <w:tcW w:w="2604" w:type="dxa"/>
            <w:noWrap w:val="0"/>
            <w:vAlign w:val="center"/>
          </w:tcPr>
          <w:p>
            <w:pPr>
              <w:jc w:val="center"/>
              <w:rPr>
                <w:rFonts w:ascii="仿宋_GB2312" w:hAnsi="仿宋" w:eastAsia="仿宋_GB2312"/>
                <w:sz w:val="24"/>
              </w:rPr>
            </w:pPr>
            <w:r>
              <w:rPr>
                <w:rFonts w:hint="eastAsia" w:ascii="仿宋_GB2312" w:hAnsi="仿宋" w:eastAsia="仿宋_GB2312"/>
                <w:sz w:val="24"/>
              </w:rPr>
              <w:t>GB7000.1-2015  8、</w:t>
            </w:r>
          </w:p>
          <w:p>
            <w:pPr>
              <w:jc w:val="center"/>
              <w:rPr>
                <w:rFonts w:ascii="仿宋_GB2312" w:hAnsi="仿宋" w:eastAsia="仿宋_GB2312"/>
                <w:sz w:val="24"/>
              </w:rPr>
            </w:pPr>
            <w:r>
              <w:rPr>
                <w:rFonts w:hint="eastAsia" w:ascii="仿宋_GB2312" w:hAnsi="仿宋" w:eastAsia="仿宋_GB2312"/>
                <w:sz w:val="24"/>
              </w:rPr>
              <w:t>GB7000.204-2008 11</w:t>
            </w:r>
          </w:p>
        </w:tc>
        <w:tc>
          <w:tcPr>
            <w:tcW w:w="131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08" w:type="dxa"/>
            <w:noWrap w:val="0"/>
            <w:vAlign w:val="center"/>
          </w:tcPr>
          <w:p>
            <w:pPr>
              <w:jc w:val="center"/>
              <w:rPr>
                <w:rFonts w:ascii="仿宋_GB2312" w:hAnsi="仿宋" w:eastAsia="仿宋_GB2312"/>
                <w:sz w:val="24"/>
              </w:rPr>
            </w:pPr>
            <w:r>
              <w:rPr>
                <w:rFonts w:hint="eastAsia" w:ascii="仿宋_GB2312" w:hAnsi="仿宋" w:eastAsia="仿宋_GB2312"/>
                <w:sz w:val="24"/>
              </w:rPr>
              <w:t>GB7000.1-2015  8、</w:t>
            </w:r>
          </w:p>
          <w:p>
            <w:pPr>
              <w:jc w:val="center"/>
              <w:rPr>
                <w:rFonts w:ascii="仿宋_GB2312" w:hAnsi="仿宋" w:eastAsia="仿宋_GB2312"/>
                <w:sz w:val="24"/>
              </w:rPr>
            </w:pPr>
            <w:r>
              <w:rPr>
                <w:rFonts w:hint="eastAsia" w:ascii="仿宋_GB2312" w:hAnsi="仿宋" w:eastAsia="仿宋_GB2312"/>
                <w:sz w:val="24"/>
              </w:rPr>
              <w:t>GB7000.204-2008 11</w:t>
            </w:r>
          </w:p>
        </w:tc>
        <w:tc>
          <w:tcPr>
            <w:tcW w:w="919"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4"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spacing w:val="10"/>
                <w:sz w:val="24"/>
              </w:rPr>
              <w:t>7</w:t>
            </w:r>
          </w:p>
        </w:tc>
        <w:tc>
          <w:tcPr>
            <w:tcW w:w="1548" w:type="dxa"/>
            <w:noWrap w:val="0"/>
            <w:vAlign w:val="center"/>
          </w:tcPr>
          <w:p>
            <w:pPr>
              <w:jc w:val="center"/>
              <w:rPr>
                <w:rFonts w:ascii="仿宋_GB2312" w:hAnsi="仿宋" w:eastAsia="仿宋_GB2312"/>
                <w:spacing w:val="10"/>
                <w:sz w:val="24"/>
              </w:rPr>
            </w:pPr>
            <w:r>
              <w:rPr>
                <w:rFonts w:hint="eastAsia" w:ascii="仿宋_GB2312" w:hAnsi="仿宋" w:eastAsia="仿宋_GB2312"/>
                <w:spacing w:val="10"/>
                <w:sz w:val="24"/>
              </w:rPr>
              <w:t>防尘、防固体异物和防水</w:t>
            </w:r>
          </w:p>
        </w:tc>
        <w:tc>
          <w:tcPr>
            <w:tcW w:w="2604" w:type="dxa"/>
            <w:noWrap w:val="0"/>
            <w:vAlign w:val="center"/>
          </w:tcPr>
          <w:p>
            <w:pPr>
              <w:jc w:val="center"/>
              <w:rPr>
                <w:rFonts w:ascii="仿宋_GB2312" w:hAnsi="仿宋" w:eastAsia="仿宋_GB2312"/>
                <w:sz w:val="24"/>
              </w:rPr>
            </w:pPr>
            <w:r>
              <w:rPr>
                <w:rFonts w:hint="eastAsia" w:ascii="仿宋_GB2312" w:hAnsi="仿宋" w:eastAsia="仿宋_GB2312"/>
                <w:sz w:val="24"/>
              </w:rPr>
              <w:t>GB7000.1-2015  9</w:t>
            </w:r>
          </w:p>
          <w:p>
            <w:pPr>
              <w:jc w:val="center"/>
              <w:rPr>
                <w:rFonts w:ascii="仿宋_GB2312" w:hAnsi="仿宋" w:eastAsia="仿宋_GB2312"/>
                <w:sz w:val="24"/>
              </w:rPr>
            </w:pPr>
            <w:r>
              <w:rPr>
                <w:rFonts w:hint="eastAsia" w:ascii="仿宋_GB2312" w:hAnsi="仿宋" w:eastAsia="仿宋_GB2312"/>
                <w:sz w:val="24"/>
              </w:rPr>
              <w:t>GB7000.204-2008  13</w:t>
            </w:r>
          </w:p>
        </w:tc>
        <w:tc>
          <w:tcPr>
            <w:tcW w:w="131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08" w:type="dxa"/>
            <w:noWrap w:val="0"/>
            <w:vAlign w:val="center"/>
          </w:tcPr>
          <w:p>
            <w:pPr>
              <w:jc w:val="center"/>
              <w:rPr>
                <w:rFonts w:ascii="仿宋_GB2312" w:hAnsi="仿宋" w:eastAsia="仿宋_GB2312"/>
                <w:sz w:val="24"/>
              </w:rPr>
            </w:pPr>
            <w:r>
              <w:rPr>
                <w:rFonts w:hint="eastAsia" w:ascii="仿宋_GB2312" w:hAnsi="仿宋" w:eastAsia="仿宋_GB2312"/>
                <w:sz w:val="24"/>
              </w:rPr>
              <w:t>GB7000.1-2015  9</w:t>
            </w:r>
          </w:p>
          <w:p>
            <w:pPr>
              <w:jc w:val="center"/>
              <w:rPr>
                <w:rFonts w:ascii="仿宋_GB2312" w:hAnsi="仿宋" w:eastAsia="仿宋_GB2312"/>
                <w:sz w:val="24"/>
              </w:rPr>
            </w:pPr>
            <w:r>
              <w:rPr>
                <w:rFonts w:hint="eastAsia" w:ascii="仿宋_GB2312" w:hAnsi="仿宋" w:eastAsia="仿宋_GB2312"/>
                <w:sz w:val="24"/>
              </w:rPr>
              <w:t>GB7000.204-2008  13</w:t>
            </w:r>
          </w:p>
        </w:tc>
        <w:tc>
          <w:tcPr>
            <w:tcW w:w="919"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4"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spacing w:val="10"/>
                <w:sz w:val="24"/>
              </w:rPr>
              <w:t>8</w:t>
            </w:r>
          </w:p>
        </w:tc>
        <w:tc>
          <w:tcPr>
            <w:tcW w:w="1548" w:type="dxa"/>
            <w:noWrap w:val="0"/>
            <w:vAlign w:val="center"/>
          </w:tcPr>
          <w:p>
            <w:pPr>
              <w:jc w:val="center"/>
              <w:rPr>
                <w:rFonts w:ascii="仿宋_GB2312" w:hAnsi="仿宋" w:eastAsia="仿宋_GB2312"/>
                <w:spacing w:val="10"/>
                <w:sz w:val="24"/>
              </w:rPr>
            </w:pPr>
            <w:r>
              <w:rPr>
                <w:rFonts w:hint="eastAsia" w:ascii="仿宋_GB2312" w:hAnsi="仿宋" w:eastAsia="仿宋_GB2312"/>
                <w:spacing w:val="10"/>
                <w:sz w:val="24"/>
              </w:rPr>
              <w:t>绝缘电阻和电气强度</w:t>
            </w:r>
          </w:p>
        </w:tc>
        <w:tc>
          <w:tcPr>
            <w:tcW w:w="2604" w:type="dxa"/>
            <w:noWrap w:val="0"/>
            <w:vAlign w:val="center"/>
          </w:tcPr>
          <w:p>
            <w:pPr>
              <w:jc w:val="center"/>
              <w:rPr>
                <w:rFonts w:ascii="仿宋_GB2312" w:hAnsi="仿宋" w:eastAsia="仿宋_GB2312"/>
                <w:sz w:val="24"/>
              </w:rPr>
            </w:pPr>
            <w:r>
              <w:rPr>
                <w:rFonts w:hint="eastAsia" w:ascii="仿宋_GB2312" w:hAnsi="仿宋" w:eastAsia="仿宋_GB2312"/>
                <w:sz w:val="24"/>
              </w:rPr>
              <w:t>GB7000.1-2015  10</w:t>
            </w:r>
          </w:p>
          <w:p>
            <w:pPr>
              <w:jc w:val="center"/>
              <w:rPr>
                <w:rFonts w:ascii="仿宋_GB2312" w:hAnsi="仿宋" w:eastAsia="仿宋_GB2312"/>
                <w:sz w:val="24"/>
              </w:rPr>
            </w:pPr>
            <w:r>
              <w:rPr>
                <w:rFonts w:hint="eastAsia" w:ascii="仿宋_GB2312" w:hAnsi="仿宋" w:eastAsia="仿宋_GB2312"/>
                <w:sz w:val="24"/>
              </w:rPr>
              <w:t>GB7000.204-2008  14</w:t>
            </w:r>
          </w:p>
        </w:tc>
        <w:tc>
          <w:tcPr>
            <w:tcW w:w="131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08" w:type="dxa"/>
            <w:noWrap w:val="0"/>
            <w:vAlign w:val="center"/>
          </w:tcPr>
          <w:p>
            <w:pPr>
              <w:jc w:val="center"/>
              <w:rPr>
                <w:rFonts w:ascii="仿宋_GB2312" w:hAnsi="仿宋" w:eastAsia="仿宋_GB2312"/>
                <w:sz w:val="24"/>
              </w:rPr>
            </w:pPr>
            <w:r>
              <w:rPr>
                <w:rFonts w:hint="eastAsia" w:ascii="仿宋_GB2312" w:hAnsi="仿宋" w:eastAsia="仿宋_GB2312"/>
                <w:sz w:val="24"/>
              </w:rPr>
              <w:t>GB7000.1-2015  10</w:t>
            </w:r>
          </w:p>
          <w:p>
            <w:pPr>
              <w:jc w:val="center"/>
              <w:rPr>
                <w:rFonts w:ascii="仿宋_GB2312" w:hAnsi="仿宋" w:eastAsia="仿宋_GB2312"/>
                <w:sz w:val="24"/>
              </w:rPr>
            </w:pPr>
            <w:r>
              <w:rPr>
                <w:rFonts w:hint="eastAsia" w:ascii="仿宋_GB2312" w:hAnsi="仿宋" w:eastAsia="仿宋_GB2312"/>
                <w:sz w:val="24"/>
              </w:rPr>
              <w:t>GB7000.204-2008  14</w:t>
            </w:r>
          </w:p>
        </w:tc>
        <w:tc>
          <w:tcPr>
            <w:tcW w:w="919"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4"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spacing w:val="10"/>
                <w:sz w:val="24"/>
              </w:rPr>
              <w:t>9</w:t>
            </w:r>
          </w:p>
        </w:tc>
        <w:tc>
          <w:tcPr>
            <w:tcW w:w="1548" w:type="dxa"/>
            <w:noWrap w:val="0"/>
            <w:vAlign w:val="center"/>
          </w:tcPr>
          <w:p>
            <w:pPr>
              <w:jc w:val="center"/>
              <w:rPr>
                <w:rFonts w:ascii="仿宋_GB2312" w:hAnsi="仿宋" w:eastAsia="仿宋_GB2312"/>
                <w:spacing w:val="10"/>
                <w:sz w:val="24"/>
              </w:rPr>
            </w:pPr>
            <w:r>
              <w:rPr>
                <w:rFonts w:hint="eastAsia" w:ascii="仿宋_GB2312" w:hAnsi="仿宋" w:eastAsia="仿宋_GB2312"/>
                <w:spacing w:val="10"/>
                <w:sz w:val="24"/>
              </w:rPr>
              <w:t>耐热、耐火和耐起痕</w:t>
            </w:r>
          </w:p>
        </w:tc>
        <w:tc>
          <w:tcPr>
            <w:tcW w:w="2604" w:type="dxa"/>
            <w:noWrap w:val="0"/>
            <w:vAlign w:val="center"/>
          </w:tcPr>
          <w:p>
            <w:pPr>
              <w:jc w:val="center"/>
              <w:rPr>
                <w:rFonts w:ascii="仿宋_GB2312" w:hAnsi="仿宋" w:eastAsia="仿宋_GB2312"/>
                <w:sz w:val="24"/>
              </w:rPr>
            </w:pPr>
            <w:r>
              <w:rPr>
                <w:rFonts w:hint="eastAsia" w:ascii="仿宋_GB2312" w:hAnsi="仿宋" w:eastAsia="仿宋_GB2312"/>
                <w:sz w:val="24"/>
              </w:rPr>
              <w:t>GB7000.1-2015  13、</w:t>
            </w:r>
          </w:p>
          <w:p>
            <w:pPr>
              <w:jc w:val="center"/>
              <w:rPr>
                <w:rFonts w:ascii="仿宋_GB2312" w:hAnsi="仿宋" w:eastAsia="仿宋_GB2312"/>
                <w:sz w:val="24"/>
              </w:rPr>
            </w:pPr>
            <w:r>
              <w:rPr>
                <w:rFonts w:hint="eastAsia" w:ascii="仿宋_GB2312" w:hAnsi="仿宋" w:eastAsia="仿宋_GB2312"/>
                <w:sz w:val="24"/>
              </w:rPr>
              <w:t>GB7000.204-2008  15</w:t>
            </w:r>
          </w:p>
        </w:tc>
        <w:tc>
          <w:tcPr>
            <w:tcW w:w="1315" w:type="dxa"/>
            <w:noWrap w:val="0"/>
            <w:vAlign w:val="center"/>
          </w:tcPr>
          <w:p>
            <w:pPr>
              <w:jc w:val="center"/>
              <w:rPr>
                <w:rFonts w:ascii="仿宋_GB2312" w:hAnsi="仿宋" w:eastAsia="仿宋_GB2312"/>
                <w:sz w:val="24"/>
              </w:rPr>
            </w:pPr>
            <w:r>
              <w:rPr>
                <w:rFonts w:hint="eastAsia" w:ascii="仿宋_GB2312" w:hAnsi="仿宋" w:eastAsia="仿宋_GB2312"/>
                <w:sz w:val="24"/>
              </w:rPr>
              <w:t>强制性</w:t>
            </w:r>
          </w:p>
        </w:tc>
        <w:tc>
          <w:tcPr>
            <w:tcW w:w="2608" w:type="dxa"/>
            <w:noWrap w:val="0"/>
            <w:vAlign w:val="center"/>
          </w:tcPr>
          <w:p>
            <w:pPr>
              <w:jc w:val="center"/>
              <w:rPr>
                <w:rFonts w:ascii="仿宋_GB2312" w:hAnsi="仿宋" w:eastAsia="仿宋_GB2312"/>
                <w:sz w:val="24"/>
              </w:rPr>
            </w:pPr>
            <w:r>
              <w:rPr>
                <w:rFonts w:hint="eastAsia" w:ascii="仿宋_GB2312" w:hAnsi="仿宋" w:eastAsia="仿宋_GB2312"/>
                <w:sz w:val="24"/>
              </w:rPr>
              <w:t>GB7000.1-2015  13、</w:t>
            </w:r>
          </w:p>
          <w:p>
            <w:pPr>
              <w:jc w:val="center"/>
              <w:rPr>
                <w:rFonts w:ascii="仿宋_GB2312" w:hAnsi="仿宋" w:eastAsia="仿宋_GB2312"/>
                <w:sz w:val="24"/>
              </w:rPr>
            </w:pPr>
            <w:r>
              <w:rPr>
                <w:rFonts w:hint="eastAsia" w:ascii="仿宋_GB2312" w:hAnsi="仿宋" w:eastAsia="仿宋_GB2312"/>
                <w:sz w:val="24"/>
              </w:rPr>
              <w:t>GB7000.204-2008  15</w:t>
            </w:r>
          </w:p>
        </w:tc>
        <w:tc>
          <w:tcPr>
            <w:tcW w:w="919" w:type="dxa"/>
            <w:noWrap w:val="0"/>
            <w:vAlign w:val="center"/>
          </w:tcPr>
          <w:p>
            <w:pPr>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4" w:type="dxa"/>
            <w:noWrap w:val="0"/>
            <w:vAlign w:val="center"/>
          </w:tcPr>
          <w:p>
            <w:pPr>
              <w:spacing w:before="156" w:beforeLines="50"/>
              <w:jc w:val="center"/>
              <w:rPr>
                <w:rFonts w:ascii="仿宋_GB2312" w:hAnsi="仿宋" w:eastAsia="仿宋_GB2312"/>
                <w:bCs/>
                <w:sz w:val="24"/>
              </w:rPr>
            </w:pPr>
            <w:r>
              <w:rPr>
                <w:rFonts w:hint="eastAsia" w:ascii="仿宋_GB2312" w:hAnsi="仿宋" w:eastAsia="仿宋_GB2312"/>
                <w:spacing w:val="10"/>
                <w:sz w:val="24"/>
              </w:rPr>
              <w:t>10</w:t>
            </w:r>
          </w:p>
        </w:tc>
        <w:tc>
          <w:tcPr>
            <w:tcW w:w="1548" w:type="dxa"/>
            <w:noWrap w:val="0"/>
            <w:vAlign w:val="center"/>
          </w:tcPr>
          <w:p>
            <w:pPr>
              <w:jc w:val="center"/>
              <w:rPr>
                <w:rStyle w:val="4"/>
                <w:rFonts w:ascii="仿宋_GB2312" w:hAnsi="仿宋" w:eastAsia="仿宋_GB2312"/>
                <w:sz w:val="24"/>
              </w:rPr>
            </w:pPr>
            <w:r>
              <w:rPr>
                <w:rFonts w:hint="eastAsia" w:ascii="仿宋_GB2312" w:hAnsi="仿宋" w:eastAsia="仿宋_GB2312"/>
                <w:sz w:val="24"/>
              </w:rPr>
              <w:t>谐波电流</w:t>
            </w:r>
          </w:p>
        </w:tc>
        <w:tc>
          <w:tcPr>
            <w:tcW w:w="2604" w:type="dxa"/>
            <w:noWrap w:val="0"/>
            <w:vAlign w:val="center"/>
          </w:tcPr>
          <w:p>
            <w:pPr>
              <w:jc w:val="center"/>
              <w:rPr>
                <w:rFonts w:ascii="仿宋_GB2312" w:hAnsi="仿宋" w:eastAsia="仿宋_GB2312"/>
                <w:sz w:val="24"/>
              </w:rPr>
            </w:pPr>
            <w:r>
              <w:rPr>
                <w:rFonts w:hint="eastAsia" w:ascii="仿宋_GB2312" w:hAnsi="仿宋" w:eastAsia="仿宋_GB2312"/>
                <w:sz w:val="24"/>
              </w:rPr>
              <w:t>GB17625.1-2012   7</w:t>
            </w:r>
          </w:p>
        </w:tc>
        <w:tc>
          <w:tcPr>
            <w:tcW w:w="1315"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强制性</w:t>
            </w:r>
          </w:p>
        </w:tc>
        <w:tc>
          <w:tcPr>
            <w:tcW w:w="2608" w:type="dxa"/>
            <w:noWrap w:val="0"/>
            <w:vAlign w:val="center"/>
          </w:tcPr>
          <w:p>
            <w:pPr>
              <w:jc w:val="center"/>
              <w:rPr>
                <w:rFonts w:ascii="仿宋_GB2312" w:hAnsi="仿宋" w:eastAsia="仿宋_GB2312"/>
                <w:sz w:val="24"/>
              </w:rPr>
            </w:pPr>
            <w:r>
              <w:rPr>
                <w:rFonts w:hint="eastAsia" w:ascii="仿宋_GB2312" w:hAnsi="仿宋" w:eastAsia="仿宋_GB2312"/>
                <w:sz w:val="24"/>
              </w:rPr>
              <w:t xml:space="preserve">GB17625.1-2012 </w:t>
            </w:r>
          </w:p>
        </w:tc>
        <w:tc>
          <w:tcPr>
            <w:tcW w:w="919"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4" w:type="dxa"/>
            <w:noWrap w:val="0"/>
            <w:vAlign w:val="center"/>
          </w:tcPr>
          <w:p>
            <w:pPr>
              <w:spacing w:before="156" w:beforeLines="50"/>
              <w:jc w:val="center"/>
              <w:rPr>
                <w:rFonts w:ascii="仿宋_GB2312" w:hAnsi="仿宋" w:eastAsia="仿宋_GB2312"/>
                <w:spacing w:val="10"/>
                <w:sz w:val="24"/>
              </w:rPr>
            </w:pPr>
            <w:r>
              <w:rPr>
                <w:rFonts w:hint="eastAsia" w:ascii="仿宋_GB2312" w:hAnsi="仿宋" w:eastAsia="仿宋_GB2312"/>
                <w:spacing w:val="10"/>
                <w:sz w:val="24"/>
              </w:rPr>
              <w:t>11</w:t>
            </w:r>
          </w:p>
        </w:tc>
        <w:tc>
          <w:tcPr>
            <w:tcW w:w="1548" w:type="dxa"/>
            <w:noWrap w:val="0"/>
            <w:vAlign w:val="center"/>
          </w:tcPr>
          <w:p>
            <w:pPr>
              <w:jc w:val="center"/>
              <w:rPr>
                <w:rFonts w:ascii="仿宋_GB2312" w:hAnsi="仿宋" w:eastAsia="仿宋_GB2312"/>
                <w:sz w:val="24"/>
              </w:rPr>
            </w:pPr>
            <w:r>
              <w:rPr>
                <w:rFonts w:hint="eastAsia" w:ascii="仿宋_GB2312" w:hAnsi="仿宋" w:eastAsia="仿宋_GB2312"/>
                <w:sz w:val="24"/>
              </w:rPr>
              <w:t>AC电源输入/输出端口的传导连续骚扰</w:t>
            </w:r>
          </w:p>
        </w:tc>
        <w:tc>
          <w:tcPr>
            <w:tcW w:w="2604" w:type="dxa"/>
            <w:noWrap w:val="0"/>
            <w:vAlign w:val="center"/>
          </w:tcPr>
          <w:p>
            <w:pPr>
              <w:jc w:val="center"/>
              <w:rPr>
                <w:rFonts w:ascii="仿宋_GB2312" w:hAnsi="仿宋" w:eastAsia="仿宋_GB2312"/>
                <w:sz w:val="24"/>
              </w:rPr>
            </w:pPr>
            <w:r>
              <w:rPr>
                <w:rFonts w:ascii="仿宋_GB2312" w:hAnsi="仿宋" w:eastAsia="仿宋_GB2312"/>
                <w:sz w:val="24"/>
              </w:rPr>
              <w:t>GB</w:t>
            </w:r>
            <w:r>
              <w:rPr>
                <w:rFonts w:hint="eastAsia" w:ascii="仿宋_GB2312" w:hAnsi="仿宋" w:eastAsia="仿宋_GB2312"/>
                <w:sz w:val="24"/>
              </w:rPr>
              <w:t>/T</w:t>
            </w:r>
            <w:r>
              <w:rPr>
                <w:rFonts w:ascii="仿宋_GB2312" w:hAnsi="仿宋" w:eastAsia="仿宋_GB2312"/>
                <w:sz w:val="24"/>
              </w:rPr>
              <w:t>17743-20</w:t>
            </w:r>
            <w:r>
              <w:rPr>
                <w:rFonts w:hint="eastAsia" w:ascii="仿宋_GB2312" w:hAnsi="仿宋" w:eastAsia="仿宋_GB2312"/>
                <w:sz w:val="24"/>
              </w:rPr>
              <w:t>17  5</w:t>
            </w:r>
          </w:p>
        </w:tc>
        <w:tc>
          <w:tcPr>
            <w:tcW w:w="1315" w:type="dxa"/>
            <w:noWrap w:val="0"/>
            <w:vAlign w:val="center"/>
          </w:tcPr>
          <w:p>
            <w:pPr>
              <w:snapToGrid w:val="0"/>
              <w:jc w:val="center"/>
              <w:rPr>
                <w:rFonts w:ascii="仿宋_GB2312" w:hAnsi="仿宋" w:eastAsia="仿宋_GB2312"/>
                <w:sz w:val="24"/>
              </w:rPr>
            </w:pPr>
            <w:r>
              <w:rPr>
                <w:rFonts w:hint="eastAsia" w:ascii="仿宋_GB2312" w:hAnsi="仿宋" w:eastAsia="仿宋_GB2312"/>
                <w:sz w:val="24"/>
              </w:rPr>
              <w:t>推荐性</w:t>
            </w:r>
          </w:p>
        </w:tc>
        <w:tc>
          <w:tcPr>
            <w:tcW w:w="2608" w:type="dxa"/>
            <w:noWrap w:val="0"/>
            <w:vAlign w:val="center"/>
          </w:tcPr>
          <w:p>
            <w:pPr>
              <w:jc w:val="center"/>
              <w:rPr>
                <w:rFonts w:ascii="仿宋_GB2312" w:hAnsi="仿宋" w:eastAsia="仿宋_GB2312"/>
                <w:sz w:val="24"/>
              </w:rPr>
            </w:pPr>
            <w:r>
              <w:rPr>
                <w:rFonts w:ascii="仿宋_GB2312" w:hAnsi="仿宋" w:eastAsia="仿宋_GB2312"/>
                <w:sz w:val="24"/>
              </w:rPr>
              <w:t>GB</w:t>
            </w:r>
            <w:r>
              <w:rPr>
                <w:rFonts w:hint="eastAsia" w:ascii="仿宋_GB2312" w:hAnsi="仿宋" w:eastAsia="仿宋_GB2312"/>
                <w:sz w:val="24"/>
              </w:rPr>
              <w:t>/T</w:t>
            </w:r>
            <w:r>
              <w:rPr>
                <w:rFonts w:ascii="仿宋_GB2312" w:hAnsi="仿宋" w:eastAsia="仿宋_GB2312"/>
                <w:sz w:val="24"/>
              </w:rPr>
              <w:t>17743-20</w:t>
            </w:r>
            <w:r>
              <w:rPr>
                <w:rFonts w:hint="eastAsia" w:ascii="仿宋_GB2312" w:hAnsi="仿宋" w:eastAsia="仿宋_GB2312"/>
                <w:sz w:val="24"/>
              </w:rPr>
              <w:t>17</w:t>
            </w:r>
          </w:p>
        </w:tc>
        <w:tc>
          <w:tcPr>
            <w:tcW w:w="919" w:type="dxa"/>
            <w:noWrap w:val="0"/>
            <w:vAlign w:val="center"/>
          </w:tcPr>
          <w:p>
            <w:pPr>
              <w:jc w:val="center"/>
              <w:rPr>
                <w:rFonts w:ascii="仿宋_GB2312" w:hAnsi="仿宋" w:eastAsia="仿宋_GB2312"/>
                <w:sz w:val="24"/>
              </w:rPr>
            </w:pPr>
            <w:r>
              <w:rPr>
                <w:rFonts w:hint="eastAsia" w:ascii="仿宋_GB2312" w:hAnsi="仿宋" w:eastAsia="仿宋_GB2312"/>
                <w:sz w:val="24"/>
              </w:rPr>
              <w:t>原样</w:t>
            </w:r>
          </w:p>
        </w:tc>
      </w:tr>
    </w:tbl>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360" w:lineRule="auto"/>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iCs/>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w:t>
      </w:r>
      <w:r>
        <w:rPr>
          <w:rFonts w:hint="eastAsia" w:ascii="仿宋_GB2312" w:eastAsia="仿宋_GB2312" w:cs="Sim Sun"/>
          <w:kern w:val="0"/>
          <w:sz w:val="28"/>
          <w:szCs w:val="28"/>
        </w:rPr>
        <w:t>检</w:t>
      </w:r>
      <w:r>
        <w:rPr>
          <w:rFonts w:hint="eastAsia" w:ascii="仿宋_GB2312" w:eastAsia="仿宋_GB2312" w:cs="Sim Sun"/>
          <w:bCs/>
          <w:kern w:val="0"/>
          <w:sz w:val="28"/>
          <w:szCs w:val="28"/>
        </w:rPr>
        <w:t>检验人员与初检检验人员不得为同一人（含审核人员）。</w:t>
      </w:r>
    </w:p>
    <w:p>
      <w:pPr>
        <w:snapToGrid w:val="0"/>
        <w:spacing w:line="360" w:lineRule="auto"/>
        <w:rPr>
          <w:rFonts w:ascii="仿宋_GB2312" w:eastAsia="仿宋_GB2312" w:cs="Sim Sun"/>
          <w:iCs/>
          <w:kern w:val="0"/>
          <w:sz w:val="28"/>
          <w:szCs w:val="28"/>
        </w:rPr>
      </w:pPr>
      <w:r>
        <w:rPr>
          <w:rFonts w:hint="eastAsia" w:ascii="仿宋_GB2312" w:eastAsia="仿宋_GB2312" w:cs="Sim Sun"/>
          <w:b/>
          <w:bCs/>
          <w:iCs/>
          <w:kern w:val="0"/>
          <w:sz w:val="28"/>
          <w:szCs w:val="28"/>
        </w:rPr>
        <w:t xml:space="preserve">8.5 </w:t>
      </w:r>
      <w:r>
        <w:rPr>
          <w:rFonts w:hint="eastAsia" w:ascii="仿宋_GB2312" w:eastAsia="仿宋_GB2312" w:cs="Sim Sun"/>
          <w:iCs/>
          <w:kern w:val="0"/>
          <w:sz w:val="28"/>
          <w:szCs w:val="28"/>
        </w:rPr>
        <w:t>需对不合格项目复检时，按6.1选择复检样品。</w:t>
      </w:r>
    </w:p>
    <w:p>
      <w:pPr>
        <w:snapToGrid w:val="0"/>
        <w:spacing w:line="360" w:lineRule="auto"/>
        <w:rPr>
          <w:rFonts w:ascii="仿宋_GB2312" w:eastAsia="仿宋_GB2312" w:cs="Sim Sun"/>
          <w:b/>
          <w:iCs/>
          <w:kern w:val="0"/>
          <w:sz w:val="28"/>
          <w:szCs w:val="28"/>
        </w:rPr>
      </w:pPr>
      <w:r>
        <w:rPr>
          <w:rFonts w:hint="eastAsia" w:ascii="仿宋_GB2312" w:eastAsia="仿宋_GB2312" w:cs="Sim Sun"/>
          <w:b/>
          <w:iCs/>
          <w:kern w:val="0"/>
          <w:sz w:val="28"/>
          <w:szCs w:val="28"/>
        </w:rPr>
        <w:t>8.6</w:t>
      </w:r>
      <w:r>
        <w:rPr>
          <w:rFonts w:ascii="仿宋_GB2312" w:eastAsia="仿宋_GB2312" w:cs="Sim Sun"/>
          <w:kern w:val="0"/>
          <w:sz w:val="28"/>
          <w:szCs w:val="28"/>
        </w:rPr>
        <w:t>采用备样复验时，</w:t>
      </w:r>
      <w:r>
        <w:rPr>
          <w:rFonts w:hint="eastAsia" w:ascii="仿宋_GB2312" w:eastAsia="仿宋_GB2312" w:cs="Sim Sun"/>
          <w:kern w:val="0"/>
          <w:sz w:val="28"/>
          <w:szCs w:val="28"/>
        </w:rPr>
        <w:t>若备样与原样的结构、布线、元器件等不一致时，检验结果以原检验结果为准。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8.7</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bookmarkStart w:id="0" w:name="_GoBack"/>
      <w:bookmarkEnd w:id="0"/>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FB5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2020-06-02T01:21:52Z</dcterms:created>
  <dc:creator>changmy</dc:creator>
  <cp:lastModifiedBy>常孟园</cp:lastModifiedBy>
  <dcterms:modified xsi:type="dcterms:W3CDTF">2020-06-02T01:22:22Z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