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kern w:val="0"/>
          <w:sz w:val="32"/>
          <w:szCs w:val="32"/>
        </w:rPr>
      </w:pPr>
      <w:r>
        <w:rPr>
          <w:rFonts w:hint="eastAsia" w:ascii="黑体" w:hAnsi="黑体" w:eastAsia="黑体" w:cs="黑体"/>
          <w:kern w:val="0"/>
          <w:sz w:val="32"/>
          <w:szCs w:val="32"/>
        </w:rPr>
        <w:t>附件1</w:t>
      </w:r>
    </w:p>
    <w:p>
      <w:pPr>
        <w:jc w:val="center"/>
        <w:rPr>
          <w:rFonts w:ascii="黑体" w:hAnsi="黑体" w:eastAsia="黑体" w:cs="黑体"/>
          <w:sz w:val="32"/>
          <w:szCs w:val="32"/>
        </w:rPr>
      </w:pPr>
      <w:r>
        <w:rPr>
          <w:rFonts w:hint="eastAsia" w:ascii="黑体" w:hAnsi="黑体" w:eastAsia="黑体" w:cs="黑体"/>
          <w:sz w:val="32"/>
          <w:szCs w:val="32"/>
        </w:rPr>
        <w:t>深圳市市场监督管理局</w:t>
      </w:r>
    </w:p>
    <w:p>
      <w:pPr>
        <w:jc w:val="center"/>
        <w:rPr>
          <w:rFonts w:ascii="黑体" w:hAnsi="黑体" w:eastAsia="黑体"/>
          <w:sz w:val="32"/>
          <w:szCs w:val="32"/>
        </w:rPr>
      </w:pPr>
      <w:r>
        <w:rPr>
          <w:rFonts w:hint="eastAsia" w:ascii="黑体" w:hAnsi="黑体" w:eastAsia="黑体" w:cs="黑体"/>
          <w:sz w:val="32"/>
          <w:szCs w:val="32"/>
        </w:rPr>
        <w:t>贵金属及珠宝玉石首饰产品质量监督抽查实施规范</w:t>
      </w:r>
    </w:p>
    <w:p>
      <w:pPr>
        <w:jc w:val="center"/>
        <w:rPr>
          <w:rFonts w:ascii="黑体" w:hAnsi="黑体" w:eastAsia="黑体"/>
          <w:sz w:val="32"/>
          <w:szCs w:val="32"/>
        </w:rPr>
      </w:pPr>
      <w:r>
        <w:rPr>
          <w:rFonts w:hint="eastAsia" w:ascii="黑体" w:hAnsi="黑体" w:eastAsia="黑体" w:cs="黑体"/>
          <w:sz w:val="32"/>
          <w:szCs w:val="32"/>
        </w:rPr>
        <w:t>（编号：</w:t>
      </w:r>
      <w:r>
        <w:rPr>
          <w:rFonts w:ascii="黑体" w:hAnsi="黑体" w:eastAsia="黑体" w:cs="黑体"/>
          <w:sz w:val="32"/>
          <w:szCs w:val="32"/>
        </w:rPr>
        <w:t>CCGF-SZ-115-20</w:t>
      </w:r>
      <w:r>
        <w:rPr>
          <w:rFonts w:hint="eastAsia" w:ascii="黑体" w:hAnsi="黑体" w:eastAsia="黑体" w:cs="黑体"/>
          <w:sz w:val="32"/>
          <w:szCs w:val="32"/>
        </w:rPr>
        <w:t>20）</w:t>
      </w:r>
    </w:p>
    <w:p>
      <w:pPr>
        <w:snapToGrid w:val="0"/>
        <w:spacing w:line="360" w:lineRule="auto"/>
        <w:rPr>
          <w:rFonts w:ascii="仿宋_GB2312" w:hAnsi="宋体" w:eastAsia="仿宋_GB2312" w:cs="仿宋_GB2312"/>
          <w:b/>
          <w:bCs/>
          <w:sz w:val="28"/>
          <w:szCs w:val="28"/>
        </w:rPr>
      </w:pPr>
      <w:bookmarkStart w:id="0" w:name="_GoBack"/>
      <w:bookmarkEnd w:id="0"/>
    </w:p>
    <w:p>
      <w:pPr>
        <w:snapToGrid w:val="0"/>
        <w:spacing w:line="360" w:lineRule="auto"/>
        <w:rPr>
          <w:rFonts w:ascii="仿宋_GB2312" w:hAnsi="宋体" w:eastAsia="仿宋_GB2312" w:cs="仿宋_GB2312"/>
          <w:b/>
          <w:bCs/>
          <w:sz w:val="28"/>
          <w:szCs w:val="28"/>
        </w:rPr>
      </w:pPr>
      <w:r>
        <w:rPr>
          <w:rFonts w:ascii="仿宋_GB2312" w:hAnsi="宋体" w:eastAsia="仿宋_GB2312" w:cs="仿宋_GB2312"/>
          <w:b/>
          <w:bCs/>
          <w:sz w:val="28"/>
          <w:szCs w:val="28"/>
        </w:rPr>
        <w:t>1</w:t>
      </w:r>
      <w:r>
        <w:rPr>
          <w:rFonts w:hint="eastAsia" w:ascii="仿宋_GB2312" w:hAnsi="宋体" w:eastAsia="仿宋_GB2312" w:cs="仿宋_GB2312"/>
          <w:b/>
          <w:bCs/>
          <w:sz w:val="28"/>
          <w:szCs w:val="28"/>
        </w:rPr>
        <w:t>．适用范围</w:t>
      </w:r>
    </w:p>
    <w:p>
      <w:pPr>
        <w:spacing w:line="240" w:lineRule="atLeast"/>
        <w:ind w:firstLine="560" w:firstLineChars="200"/>
        <w:rPr>
          <w:rFonts w:ascii="仿宋_GB2312" w:hAnsi="宋体" w:eastAsia="仿宋_GB2312"/>
          <w:sz w:val="28"/>
          <w:szCs w:val="28"/>
        </w:rPr>
      </w:pPr>
      <w:r>
        <w:rPr>
          <w:rFonts w:hint="eastAsia" w:ascii="仿宋_GB2312" w:hAnsi="宋体" w:eastAsia="仿宋_GB2312" w:cs="仿宋_GB2312"/>
          <w:sz w:val="28"/>
          <w:szCs w:val="28"/>
        </w:rPr>
        <w:t>本规范仅适用于深圳市生产领域和流通领域贵金属及珠宝玉石首饰产品质量监督抽查。</w:t>
      </w:r>
    </w:p>
    <w:p>
      <w:pPr>
        <w:spacing w:line="240" w:lineRule="atLeas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监督抽查产品范围：贵金属及珠宝玉石首饰，主要包括金、银、铂、钯及其合金首饰，贵金属镶嵌珠宝玉石首饰、珠宝玉石（未镶嵌）等产品，</w:t>
      </w:r>
      <w:r>
        <w:rPr>
          <w:rFonts w:ascii="仿宋_GB2312" w:hAnsi="宋体" w:eastAsia="仿宋_GB2312" w:cs="仿宋_GB2312"/>
          <w:sz w:val="28"/>
          <w:szCs w:val="28"/>
        </w:rPr>
        <w:t>但不包括天然</w:t>
      </w:r>
      <w:r>
        <w:rPr>
          <w:rFonts w:hint="eastAsia" w:ascii="仿宋_GB2312" w:hAnsi="宋体" w:eastAsia="仿宋_GB2312" w:cs="仿宋_GB2312"/>
          <w:sz w:val="28"/>
          <w:szCs w:val="28"/>
        </w:rPr>
        <w:t>、</w:t>
      </w:r>
      <w:r>
        <w:rPr>
          <w:rFonts w:ascii="仿宋_GB2312" w:hAnsi="宋体" w:eastAsia="仿宋_GB2312" w:cs="仿宋_GB2312"/>
          <w:sz w:val="28"/>
          <w:szCs w:val="28"/>
        </w:rPr>
        <w:t>未经加工的珠宝玉石</w:t>
      </w:r>
      <w:r>
        <w:rPr>
          <w:rFonts w:hint="eastAsia" w:ascii="仿宋_GB2312" w:hAnsi="宋体" w:eastAsia="仿宋_GB2312" w:cs="仿宋_GB2312"/>
          <w:sz w:val="28"/>
          <w:szCs w:val="28"/>
        </w:rPr>
        <w:t>（未镶嵌）。不包括</w:t>
      </w:r>
      <w:r>
        <w:rPr>
          <w:rFonts w:hint="eastAsia" w:ascii="仿宋_GB2312" w:hAnsi="宋体" w:eastAsia="仿宋_GB2312" w:cs="仿宋_GB2312"/>
          <w:iCs/>
          <w:sz w:val="28"/>
          <w:szCs w:val="28"/>
        </w:rPr>
        <w:t>贵金属</w:t>
      </w:r>
      <w:r>
        <w:rPr>
          <w:rFonts w:ascii="仿宋_GB2312" w:hAnsi="宋体" w:eastAsia="仿宋_GB2312" w:cs="仿宋_GB2312"/>
          <w:iCs/>
          <w:sz w:val="28"/>
          <w:szCs w:val="28"/>
        </w:rPr>
        <w:t>摆件、贵金属覆盖层</w:t>
      </w:r>
      <w:r>
        <w:rPr>
          <w:rFonts w:hint="eastAsia" w:ascii="仿宋_GB2312" w:hAnsi="宋体" w:eastAsia="仿宋_GB2312" w:cs="仿宋_GB2312"/>
          <w:iCs/>
          <w:sz w:val="28"/>
          <w:szCs w:val="28"/>
        </w:rPr>
        <w:t>饰品、</w:t>
      </w:r>
      <w:r>
        <w:rPr>
          <w:rFonts w:ascii="仿宋_GB2312" w:hAnsi="宋体" w:eastAsia="仿宋_GB2312" w:cs="仿宋_GB2312"/>
          <w:iCs/>
          <w:sz w:val="28"/>
          <w:szCs w:val="28"/>
        </w:rPr>
        <w:t>仿真饰品</w:t>
      </w:r>
      <w:r>
        <w:rPr>
          <w:rFonts w:hint="eastAsia" w:ascii="仿宋_GB2312" w:hAnsi="宋体" w:eastAsia="仿宋_GB2312" w:cs="仿宋_GB2312"/>
          <w:iCs/>
          <w:sz w:val="28"/>
          <w:szCs w:val="28"/>
        </w:rPr>
        <w:t>等。</w:t>
      </w:r>
    </w:p>
    <w:p>
      <w:pPr>
        <w:spacing w:line="240" w:lineRule="atLeas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生产者</w:t>
      </w:r>
      <w:r>
        <w:rPr>
          <w:rFonts w:ascii="仿宋_GB2312" w:hAnsi="宋体" w:eastAsia="仿宋_GB2312" w:cs="仿宋_GB2312"/>
          <w:sz w:val="28"/>
          <w:szCs w:val="28"/>
        </w:rPr>
        <w:t>是指：</w:t>
      </w:r>
      <w:r>
        <w:rPr>
          <w:rFonts w:hint="eastAsia" w:ascii="仿宋_GB2312" w:hAnsi="宋体" w:eastAsia="仿宋_GB2312" w:cs="仿宋_GB2312"/>
          <w:sz w:val="28"/>
          <w:szCs w:val="28"/>
        </w:rPr>
        <w:t>将</w:t>
      </w:r>
      <w:r>
        <w:rPr>
          <w:rFonts w:ascii="仿宋_GB2312" w:hAnsi="宋体" w:eastAsia="仿宋_GB2312" w:cs="仿宋_GB2312"/>
          <w:sz w:val="28"/>
          <w:szCs w:val="28"/>
        </w:rPr>
        <w:t>首饰最终投入市场流通的人，可以是</w:t>
      </w:r>
      <w:r>
        <w:rPr>
          <w:rFonts w:hint="eastAsia" w:ascii="仿宋_GB2312" w:hAnsi="宋体" w:eastAsia="仿宋_GB2312" w:cs="仿宋_GB2312"/>
          <w:sz w:val="28"/>
          <w:szCs w:val="28"/>
        </w:rPr>
        <w:t>首饰</w:t>
      </w:r>
      <w:r>
        <w:rPr>
          <w:rFonts w:ascii="仿宋_GB2312" w:hAnsi="宋体" w:eastAsia="仿宋_GB2312" w:cs="仿宋_GB2312"/>
          <w:sz w:val="28"/>
          <w:szCs w:val="28"/>
        </w:rPr>
        <w:t>的</w:t>
      </w:r>
      <w:r>
        <w:rPr>
          <w:rFonts w:hint="eastAsia" w:ascii="仿宋_GB2312" w:hAnsi="宋体" w:eastAsia="仿宋_GB2312" w:cs="仿宋_GB2312"/>
          <w:sz w:val="28"/>
          <w:szCs w:val="28"/>
        </w:rPr>
        <w:t>实际</w:t>
      </w:r>
      <w:r>
        <w:rPr>
          <w:rFonts w:ascii="仿宋_GB2312" w:hAnsi="宋体" w:eastAsia="仿宋_GB2312" w:cs="仿宋_GB2312"/>
          <w:sz w:val="28"/>
          <w:szCs w:val="28"/>
        </w:rPr>
        <w:t>制造者，也可以</w:t>
      </w:r>
      <w:r>
        <w:rPr>
          <w:rFonts w:hint="eastAsia" w:ascii="仿宋_GB2312" w:hAnsi="宋体" w:eastAsia="仿宋_GB2312" w:cs="仿宋_GB2312"/>
          <w:sz w:val="28"/>
          <w:szCs w:val="28"/>
        </w:rPr>
        <w:t>是将</w:t>
      </w:r>
      <w:r>
        <w:rPr>
          <w:rFonts w:ascii="仿宋_GB2312" w:hAnsi="宋体" w:eastAsia="仿宋_GB2312" w:cs="仿宋_GB2312"/>
          <w:sz w:val="28"/>
          <w:szCs w:val="28"/>
        </w:rPr>
        <w:t>自己的名义贴在</w:t>
      </w:r>
      <w:r>
        <w:rPr>
          <w:rFonts w:hint="eastAsia" w:ascii="仿宋_GB2312" w:hAnsi="宋体" w:eastAsia="仿宋_GB2312" w:cs="仿宋_GB2312"/>
          <w:sz w:val="28"/>
          <w:szCs w:val="28"/>
        </w:rPr>
        <w:t>他人首饰上</w:t>
      </w:r>
      <w:r>
        <w:rPr>
          <w:rFonts w:ascii="仿宋_GB2312" w:hAnsi="宋体" w:eastAsia="仿宋_GB2312" w:cs="仿宋_GB2312"/>
          <w:sz w:val="28"/>
          <w:szCs w:val="28"/>
        </w:rPr>
        <w:t>进行销售的人。</w:t>
      </w:r>
    </w:p>
    <w:p>
      <w:pPr>
        <w:pStyle w:val="2"/>
        <w:ind w:left="0" w:leftChars="0" w:firstLine="560" w:firstLineChars="200"/>
        <w:rPr>
          <w:rFonts w:ascii="仿宋_GB2312" w:hAnsi="宋体" w:eastAsia="仿宋_GB2312"/>
          <w:sz w:val="28"/>
          <w:szCs w:val="28"/>
        </w:rPr>
      </w:pPr>
      <w:r>
        <w:rPr>
          <w:rFonts w:hint="eastAsia" w:ascii="仿宋_GB2312" w:hAnsi="宋体" w:eastAsia="仿宋_GB2312" w:cs="仿宋_GB2312"/>
          <w:sz w:val="28"/>
          <w:szCs w:val="28"/>
        </w:rPr>
        <w:t>本规范内容包括适用范围、产品分类、抽样及检验依据、抽样、检验要求、判定原则及异议处理复检。</w:t>
      </w:r>
    </w:p>
    <w:p>
      <w:pPr>
        <w:snapToGrid w:val="0"/>
        <w:spacing w:line="360" w:lineRule="auto"/>
        <w:rPr>
          <w:rFonts w:ascii="仿宋_GB2312" w:hAnsi="宋体" w:eastAsia="仿宋_GB2312" w:cs="仿宋_GB2312"/>
          <w:b/>
          <w:bCs/>
          <w:sz w:val="28"/>
          <w:szCs w:val="28"/>
        </w:rPr>
      </w:pPr>
      <w:r>
        <w:rPr>
          <w:rFonts w:ascii="仿宋_GB2312" w:hAnsi="宋体" w:eastAsia="仿宋_GB2312" w:cs="仿宋_GB2312"/>
          <w:b/>
          <w:bCs/>
          <w:sz w:val="28"/>
          <w:szCs w:val="28"/>
        </w:rPr>
        <w:t>2</w:t>
      </w:r>
      <w:r>
        <w:rPr>
          <w:rFonts w:hint="eastAsia" w:ascii="仿宋_GB2312" w:hAnsi="宋体" w:eastAsia="仿宋_GB2312" w:cs="仿宋_GB2312"/>
          <w:b/>
          <w:bCs/>
          <w:sz w:val="28"/>
          <w:szCs w:val="28"/>
        </w:rPr>
        <w:t>．产品分类</w:t>
      </w:r>
    </w:p>
    <w:tbl>
      <w:tblPr>
        <w:tblStyle w:val="3"/>
        <w:tblW w:w="5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774" w:type="dxa"/>
            <w:noWrap w:val="0"/>
            <w:vAlign w:val="center"/>
          </w:tcPr>
          <w:p>
            <w:pPr>
              <w:spacing w:line="240" w:lineRule="atLeast"/>
              <w:jc w:val="center"/>
              <w:rPr>
                <w:rFonts w:ascii="黑体" w:hAnsi="黑体" w:eastAsia="黑体"/>
                <w:sz w:val="24"/>
                <w:szCs w:val="28"/>
              </w:rPr>
            </w:pPr>
            <w:r>
              <w:rPr>
                <w:rFonts w:hint="eastAsia" w:ascii="黑体" w:hAnsi="黑体" w:eastAsia="黑体" w:cs="仿宋_GB2312"/>
                <w:sz w:val="24"/>
                <w:szCs w:val="28"/>
              </w:rPr>
              <w:t>产品分类</w:t>
            </w:r>
          </w:p>
        </w:tc>
        <w:tc>
          <w:tcPr>
            <w:tcW w:w="3685" w:type="dxa"/>
            <w:noWrap w:val="0"/>
            <w:vAlign w:val="center"/>
          </w:tcPr>
          <w:p>
            <w:pPr>
              <w:spacing w:line="240" w:lineRule="atLeast"/>
              <w:jc w:val="center"/>
              <w:rPr>
                <w:rFonts w:ascii="黑体" w:hAnsi="黑体" w:eastAsia="黑体"/>
                <w:sz w:val="24"/>
                <w:szCs w:val="28"/>
              </w:rPr>
            </w:pPr>
            <w:r>
              <w:rPr>
                <w:rFonts w:hint="eastAsia" w:ascii="黑体" w:hAnsi="黑体" w:eastAsia="黑体" w:cs="仿宋_GB2312"/>
                <w:sz w:val="24"/>
                <w:szCs w:val="28"/>
              </w:rPr>
              <w:t>隶属小类行业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774" w:type="dxa"/>
            <w:noWrap w:val="0"/>
            <w:vAlign w:val="center"/>
          </w:tcPr>
          <w:p>
            <w:pPr>
              <w:spacing w:line="240" w:lineRule="atLeast"/>
              <w:jc w:val="center"/>
              <w:rPr>
                <w:rFonts w:ascii="仿宋_GB2312" w:hAnsi="宋体" w:eastAsia="仿宋_GB2312"/>
                <w:sz w:val="24"/>
                <w:szCs w:val="28"/>
              </w:rPr>
            </w:pPr>
            <w:r>
              <w:rPr>
                <w:rFonts w:hint="eastAsia" w:ascii="仿宋_GB2312" w:hAnsi="宋体" w:eastAsia="仿宋_GB2312" w:cs="仿宋_GB2312"/>
                <w:sz w:val="24"/>
                <w:szCs w:val="28"/>
              </w:rPr>
              <w:t>分类代码</w:t>
            </w:r>
          </w:p>
        </w:tc>
        <w:tc>
          <w:tcPr>
            <w:tcW w:w="3685" w:type="dxa"/>
            <w:noWrap w:val="0"/>
            <w:vAlign w:val="center"/>
          </w:tcPr>
          <w:p>
            <w:pPr>
              <w:spacing w:line="240" w:lineRule="atLeast"/>
              <w:jc w:val="center"/>
              <w:rPr>
                <w:rFonts w:ascii="仿宋_GB2312" w:hAnsi="宋体" w:eastAsia="仿宋_GB2312" w:cs="仿宋_GB2312"/>
                <w:sz w:val="24"/>
                <w:szCs w:val="28"/>
              </w:rPr>
            </w:pPr>
            <w:r>
              <w:rPr>
                <w:rFonts w:ascii="仿宋_GB2312" w:hAnsi="宋体" w:eastAsia="仿宋_GB2312" w:cs="仿宋_GB2312"/>
                <w:sz w:val="24"/>
                <w:szCs w:val="28"/>
              </w:rPr>
              <w:t>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4" w:type="dxa"/>
            <w:noWrap w:val="0"/>
            <w:vAlign w:val="center"/>
          </w:tcPr>
          <w:p>
            <w:pPr>
              <w:spacing w:line="240" w:lineRule="atLeast"/>
              <w:jc w:val="center"/>
              <w:rPr>
                <w:rFonts w:ascii="仿宋_GB2312" w:hAnsi="宋体" w:eastAsia="仿宋_GB2312"/>
                <w:sz w:val="24"/>
                <w:szCs w:val="28"/>
              </w:rPr>
            </w:pPr>
            <w:r>
              <w:rPr>
                <w:rFonts w:hint="eastAsia" w:ascii="仿宋_GB2312" w:hAnsi="宋体" w:eastAsia="仿宋_GB2312" w:cs="仿宋_GB2312"/>
                <w:sz w:val="24"/>
                <w:szCs w:val="28"/>
              </w:rPr>
              <w:t>分类名称</w:t>
            </w:r>
          </w:p>
        </w:tc>
        <w:tc>
          <w:tcPr>
            <w:tcW w:w="3685" w:type="dxa"/>
            <w:noWrap w:val="0"/>
            <w:vAlign w:val="center"/>
          </w:tcPr>
          <w:p>
            <w:pPr>
              <w:spacing w:line="240" w:lineRule="atLeast"/>
              <w:jc w:val="center"/>
              <w:rPr>
                <w:rFonts w:ascii="仿宋_GB2312" w:hAnsi="宋体" w:eastAsia="仿宋_GB2312"/>
                <w:sz w:val="24"/>
                <w:szCs w:val="28"/>
              </w:rPr>
            </w:pPr>
            <w:r>
              <w:rPr>
                <w:rFonts w:hint="eastAsia" w:ascii="仿宋_GB2312" w:hAnsi="宋体" w:eastAsia="仿宋_GB2312" w:cs="仿宋_GB2312"/>
                <w:sz w:val="24"/>
                <w:szCs w:val="28"/>
              </w:rPr>
              <w:t>珠宝首饰及有关物品的制造</w:t>
            </w:r>
          </w:p>
        </w:tc>
      </w:tr>
    </w:tbl>
    <w:p>
      <w:pPr>
        <w:spacing w:line="240" w:lineRule="atLeast"/>
        <w:rPr>
          <w:rFonts w:hint="eastAsia" w:ascii="仿宋_GB2312" w:hAnsi="宋体" w:eastAsia="仿宋_GB2312" w:cs="仿宋_GB2312"/>
          <w:sz w:val="28"/>
          <w:szCs w:val="28"/>
        </w:rPr>
      </w:pPr>
    </w:p>
    <w:p>
      <w:pPr>
        <w:spacing w:line="240" w:lineRule="atLeast"/>
        <w:rPr>
          <w:rFonts w:hint="eastAsia" w:ascii="仿宋_GB2312" w:hAnsi="宋体" w:eastAsia="仿宋_GB2312" w:cs="仿宋_GB2312"/>
          <w:sz w:val="28"/>
          <w:szCs w:val="28"/>
        </w:rPr>
      </w:pPr>
    </w:p>
    <w:p>
      <w:pPr>
        <w:spacing w:line="240" w:lineRule="atLeast"/>
        <w:rPr>
          <w:rFonts w:ascii="仿宋_GB2312" w:hAnsi="宋体" w:eastAsia="仿宋_GB2312" w:cs="仿宋_GB2312"/>
          <w:sz w:val="28"/>
          <w:szCs w:val="28"/>
        </w:rPr>
      </w:pPr>
    </w:p>
    <w:p>
      <w:pPr>
        <w:snapToGrid w:val="0"/>
        <w:spacing w:line="360" w:lineRule="auto"/>
        <w:rPr>
          <w:rFonts w:ascii="仿宋_GB2312" w:hAnsi="宋体" w:eastAsia="仿宋_GB2312" w:cs="仿宋_GB2312"/>
          <w:b/>
          <w:bCs/>
          <w:sz w:val="28"/>
          <w:szCs w:val="28"/>
        </w:rPr>
      </w:pPr>
      <w:r>
        <w:rPr>
          <w:rFonts w:ascii="仿宋_GB2312" w:hAnsi="宋体" w:eastAsia="仿宋_GB2312" w:cs="仿宋_GB2312"/>
          <w:b/>
          <w:bCs/>
          <w:sz w:val="28"/>
          <w:szCs w:val="28"/>
        </w:rPr>
        <w:t>3</w:t>
      </w:r>
      <w:r>
        <w:rPr>
          <w:rFonts w:hint="eastAsia" w:ascii="仿宋_GB2312" w:hAnsi="宋体" w:eastAsia="仿宋_GB2312" w:cs="仿宋_GB2312"/>
          <w:b/>
          <w:bCs/>
          <w:sz w:val="28"/>
          <w:szCs w:val="28"/>
        </w:rPr>
        <w:t>．检验依据</w:t>
      </w:r>
    </w:p>
    <w:tbl>
      <w:tblPr>
        <w:tblStyle w:val="3"/>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blHeader/>
          <w:jc w:val="center"/>
        </w:trPr>
        <w:tc>
          <w:tcPr>
            <w:tcW w:w="2642"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标准号</w:t>
            </w:r>
          </w:p>
        </w:tc>
        <w:tc>
          <w:tcPr>
            <w:tcW w:w="6417"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noWrap w:val="0"/>
            <w:vAlign w:val="center"/>
          </w:tcPr>
          <w:p>
            <w:pPr>
              <w:spacing w:before="50"/>
              <w:jc w:val="center"/>
              <w:rPr>
                <w:rFonts w:ascii="仿宋_GB2312" w:hAnsi="宋体" w:eastAsia="仿宋_GB2312"/>
                <w:sz w:val="24"/>
                <w:szCs w:val="21"/>
              </w:rPr>
            </w:pPr>
            <w:r>
              <w:rPr>
                <w:rFonts w:ascii="仿宋_GB2312" w:hAnsi="宋体" w:eastAsia="仿宋_GB2312" w:cs="仿宋_GB2312"/>
                <w:sz w:val="24"/>
                <w:szCs w:val="28"/>
              </w:rPr>
              <w:t>GB 11887</w:t>
            </w:r>
          </w:p>
        </w:tc>
        <w:tc>
          <w:tcPr>
            <w:tcW w:w="6417" w:type="dxa"/>
            <w:noWrap w:val="0"/>
            <w:vAlign w:val="center"/>
          </w:tcPr>
          <w:p>
            <w:pPr>
              <w:snapToGrid w:val="0"/>
              <w:jc w:val="center"/>
              <w:rPr>
                <w:rFonts w:ascii="仿宋_GB2312" w:hAnsi="宋体" w:eastAsia="仿宋_GB2312"/>
                <w:sz w:val="24"/>
                <w:szCs w:val="21"/>
              </w:rPr>
            </w:pPr>
            <w:r>
              <w:rPr>
                <w:rFonts w:hint="eastAsia" w:ascii="仿宋_GB2312" w:hAnsi="宋体" w:eastAsia="仿宋_GB2312" w:cs="仿宋_GB2312"/>
                <w:sz w:val="24"/>
                <w:szCs w:val="28"/>
              </w:rPr>
              <w:t>首饰</w:t>
            </w:r>
            <w:r>
              <w:rPr>
                <w:rFonts w:ascii="仿宋_GB2312" w:hAnsi="宋体" w:eastAsia="仿宋_GB2312" w:cs="仿宋_GB2312"/>
                <w:sz w:val="24"/>
                <w:szCs w:val="28"/>
              </w:rPr>
              <w:t xml:space="preserve"> </w:t>
            </w:r>
            <w:r>
              <w:rPr>
                <w:rFonts w:hint="eastAsia" w:ascii="仿宋_GB2312" w:hAnsi="宋体" w:eastAsia="仿宋_GB2312" w:cs="仿宋_GB2312"/>
                <w:sz w:val="24"/>
                <w:szCs w:val="28"/>
              </w:rPr>
              <w:t>贵金属纯度的规定及命名方法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noWrap w:val="0"/>
            <w:vAlign w:val="center"/>
          </w:tcPr>
          <w:p>
            <w:pPr>
              <w:spacing w:before="50"/>
              <w:jc w:val="center"/>
              <w:rPr>
                <w:rFonts w:ascii="仿宋_GB2312" w:hAnsi="宋体" w:eastAsia="仿宋_GB2312"/>
                <w:sz w:val="24"/>
                <w:szCs w:val="21"/>
              </w:rPr>
            </w:pPr>
            <w:r>
              <w:rPr>
                <w:rFonts w:ascii="仿宋_GB2312" w:hAnsi="宋体" w:eastAsia="仿宋_GB2312" w:cs="仿宋_GB2312"/>
                <w:sz w:val="24"/>
                <w:szCs w:val="28"/>
              </w:rPr>
              <w:t>GB 28480</w:t>
            </w:r>
          </w:p>
        </w:tc>
        <w:tc>
          <w:tcPr>
            <w:tcW w:w="6417" w:type="dxa"/>
            <w:noWrap w:val="0"/>
            <w:vAlign w:val="center"/>
          </w:tcPr>
          <w:p>
            <w:pPr>
              <w:snapToGrid w:val="0"/>
              <w:jc w:val="center"/>
              <w:rPr>
                <w:rFonts w:ascii="仿宋_GB2312" w:hAnsi="宋体" w:eastAsia="仿宋_GB2312"/>
                <w:sz w:val="24"/>
                <w:szCs w:val="21"/>
              </w:rPr>
            </w:pPr>
            <w:r>
              <w:rPr>
                <w:rFonts w:hint="eastAsia" w:ascii="仿宋_GB2312" w:hAnsi="宋体" w:eastAsia="仿宋_GB2312" w:cs="仿宋_GB2312"/>
                <w:sz w:val="24"/>
                <w:szCs w:val="28"/>
              </w:rPr>
              <w:t>饰品</w:t>
            </w:r>
            <w:r>
              <w:rPr>
                <w:rFonts w:ascii="仿宋_GB2312" w:hAnsi="宋体" w:eastAsia="仿宋_GB2312" w:cs="仿宋_GB2312"/>
                <w:sz w:val="24"/>
                <w:szCs w:val="28"/>
              </w:rPr>
              <w:t xml:space="preserve">  </w:t>
            </w:r>
            <w:r>
              <w:rPr>
                <w:rFonts w:hint="eastAsia" w:ascii="仿宋_GB2312" w:hAnsi="宋体" w:eastAsia="仿宋_GB2312" w:cs="仿宋_GB2312"/>
                <w:sz w:val="24"/>
                <w:szCs w:val="28"/>
              </w:rPr>
              <w:t>有害元素限量的规定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2642" w:type="dxa"/>
            <w:noWrap w:val="0"/>
            <w:vAlign w:val="center"/>
          </w:tcPr>
          <w:p>
            <w:pPr>
              <w:spacing w:before="50"/>
              <w:jc w:val="center"/>
              <w:rPr>
                <w:rFonts w:ascii="仿宋_GB2312" w:hAnsi="宋体" w:eastAsia="仿宋_GB2312" w:cs="仿宋_GB2312"/>
                <w:sz w:val="28"/>
                <w:szCs w:val="28"/>
              </w:rPr>
            </w:pPr>
            <w:r>
              <w:rPr>
                <w:rFonts w:hint="eastAsia" w:ascii="仿宋_GB2312" w:hAnsi="宋体" w:eastAsia="仿宋_GB2312" w:cs="仿宋_GB2312"/>
                <w:sz w:val="28"/>
                <w:szCs w:val="28"/>
              </w:rPr>
              <w:t>——</w:t>
            </w:r>
          </w:p>
        </w:tc>
        <w:tc>
          <w:tcPr>
            <w:tcW w:w="6417" w:type="dxa"/>
            <w:noWrap w:val="0"/>
            <w:vAlign w:val="center"/>
          </w:tcPr>
          <w:p>
            <w:pPr>
              <w:snapToGrid w:val="0"/>
              <w:jc w:val="center"/>
              <w:rPr>
                <w:rFonts w:ascii="仿宋_GB2312" w:hAnsi="宋体" w:eastAsia="仿宋_GB2312" w:cs="仿宋_GB2312"/>
                <w:sz w:val="24"/>
                <w:szCs w:val="28"/>
              </w:rPr>
            </w:pPr>
            <w:r>
              <w:rPr>
                <w:rFonts w:hint="eastAsia" w:ascii="仿宋_GB2312" w:hAnsi="宋体" w:eastAsia="仿宋_GB2312" w:cs="仿宋_GB2312"/>
                <w:sz w:val="24"/>
                <w:szCs w:val="28"/>
              </w:rPr>
              <w:t>经</w:t>
            </w:r>
            <w:r>
              <w:rPr>
                <w:rFonts w:ascii="仿宋_GB2312" w:hAnsi="宋体" w:eastAsia="仿宋_GB2312" w:cs="仿宋_GB2312"/>
                <w:sz w:val="24"/>
                <w:szCs w:val="28"/>
              </w:rPr>
              <w:t>备案有效或自我声明的企业标准及产品明示质量要求</w:t>
            </w:r>
          </w:p>
        </w:tc>
      </w:tr>
    </w:tbl>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4</w:t>
      </w:r>
      <w:r>
        <w:rPr>
          <w:rFonts w:hint="eastAsia" w:ascii="仿宋_GB2312" w:hAnsi="宋体" w:eastAsia="仿宋_GB2312" w:cs="仿宋_GB2312"/>
          <w:b/>
          <w:bCs/>
          <w:sz w:val="28"/>
          <w:szCs w:val="28"/>
        </w:rPr>
        <w:t>．抽样</w:t>
      </w: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4.1</w:t>
      </w:r>
      <w:r>
        <w:rPr>
          <w:rFonts w:hint="eastAsia" w:ascii="仿宋_GB2312" w:hAnsi="宋体" w:eastAsia="仿宋_GB2312" w:cs="仿宋_GB2312"/>
          <w:b/>
          <w:bCs/>
          <w:sz w:val="28"/>
          <w:szCs w:val="28"/>
        </w:rPr>
        <w:t>抽样方法</w:t>
      </w:r>
    </w:p>
    <w:p>
      <w:pPr>
        <w:snapToGrid w:val="0"/>
        <w:spacing w:line="360" w:lineRule="auto"/>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在我市生产、销售企业（实体店）的成品仓库、生产线末端或经营场所随机抽取经企业检验合格或以任何方式表明已检验合格的待销样品。样品由受检单位按规定无偿提供。</w:t>
      </w:r>
    </w:p>
    <w:p>
      <w:pPr>
        <w:snapToGrid w:val="0"/>
        <w:spacing w:line="360" w:lineRule="auto"/>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在受委托生产、批发企业抽样时，无论是否标注委托单位信息，均以受委托生产、批发企业为受检单位；批发企业能够提供进货合同等证明材料证实实际生产者，且不再对产品进行再加工（标记印记等）的，以实际生产者为生产者，否则，以批发企业为生产者；在销售单位抽样时，仅标注销售单位信息的产品，以销售单位为受检单位、生产者。</w:t>
      </w:r>
    </w:p>
    <w:p>
      <w:pPr>
        <w:snapToGrid w:val="0"/>
        <w:spacing w:line="360" w:lineRule="auto"/>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在生产企业或销售企业（实体店）抽样时，对不以破坏性实验方式进行检验，并且不会对样品质量造成实质性影响的，检验样品由承检单位向受检单位按商品价格的30%交付押金后带走。除不以破坏性实验方式进行检验，并且不会对样品质量造成实质性影响的外，检验样品由承检单位向受检单位按规定予以购买。检验样品的价格以生产、销售产品的标价为准；没有标价的，以同类产品的市场价格为准。</w:t>
      </w:r>
    </w:p>
    <w:p>
      <w:pPr>
        <w:snapToGrid w:val="0"/>
        <w:spacing w:line="360" w:lineRule="auto"/>
        <w:ind w:firstLine="560" w:firstLineChars="200"/>
        <w:rPr>
          <w:rFonts w:hint="eastAsia" w:ascii="仿宋_GB2312" w:hAnsi="宋体" w:eastAsia="仿宋_GB2312" w:cs="仿宋_GB2312"/>
          <w:sz w:val="28"/>
          <w:szCs w:val="28"/>
        </w:rPr>
      </w:pPr>
      <w:r>
        <w:rPr>
          <w:rFonts w:hint="eastAsia" w:ascii="仿宋_GB2312" w:hAnsi="宋体" w:eastAsia="仿宋_GB2312"/>
          <w:sz w:val="28"/>
          <w:szCs w:val="28"/>
        </w:rPr>
        <w:t>在</w:t>
      </w:r>
      <w:r>
        <w:rPr>
          <w:rFonts w:ascii="仿宋_GB2312" w:hAnsi="宋体" w:eastAsia="仿宋_GB2312"/>
          <w:sz w:val="28"/>
          <w:szCs w:val="28"/>
        </w:rPr>
        <w:t>网络交易平台</w:t>
      </w:r>
      <w:r>
        <w:rPr>
          <w:rFonts w:hint="eastAsia" w:ascii="仿宋_GB2312" w:hAnsi="宋体" w:eastAsia="仿宋_GB2312"/>
          <w:sz w:val="28"/>
          <w:szCs w:val="28"/>
        </w:rPr>
        <w:t>抽样时，</w:t>
      </w:r>
      <w:r>
        <w:rPr>
          <w:rFonts w:ascii="仿宋_GB2312" w:hAnsi="宋体" w:eastAsia="仿宋_GB2312"/>
          <w:sz w:val="28"/>
          <w:szCs w:val="28"/>
        </w:rPr>
        <w:t>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4.2</w:t>
      </w:r>
      <w:r>
        <w:rPr>
          <w:rFonts w:hint="eastAsia" w:ascii="仿宋_GB2312" w:hAnsi="宋体" w:eastAsia="仿宋_GB2312" w:cs="仿宋_GB2312"/>
          <w:b/>
          <w:bCs/>
          <w:sz w:val="28"/>
          <w:szCs w:val="28"/>
        </w:rPr>
        <w:t>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抽样基数应不少于抽取样品量即可。</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贵金属类（不含镶嵌类）样品：同一企业生产、同种贵金属、相同贵金属含量、同种产品类别、同种款式为同一批次。</w:t>
      </w:r>
    </w:p>
    <w:p>
      <w:pPr>
        <w:snapToGrid w:val="0"/>
        <w:spacing w:line="360" w:lineRule="auto"/>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其余类样品：抽样样品为同一批次。</w:t>
      </w:r>
    </w:p>
    <w:p>
      <w:pPr>
        <w:snapToGrid w:val="0"/>
        <w:spacing w:line="360" w:lineRule="auto"/>
        <w:rPr>
          <w:rFonts w:ascii="仿宋_GB2312" w:hAnsi="宋体" w:eastAsia="仿宋_GB2312" w:cs="仿宋_GB2312"/>
          <w:b/>
          <w:bCs/>
          <w:sz w:val="28"/>
          <w:szCs w:val="28"/>
        </w:rPr>
      </w:pPr>
      <w:r>
        <w:rPr>
          <w:rFonts w:ascii="仿宋_GB2312" w:hAnsi="宋体" w:eastAsia="仿宋_GB2312" w:cs="仿宋_GB2312"/>
          <w:b/>
          <w:bCs/>
          <w:sz w:val="28"/>
          <w:szCs w:val="28"/>
        </w:rPr>
        <w:t>4.3</w:t>
      </w:r>
      <w:r>
        <w:rPr>
          <w:rFonts w:hint="eastAsia" w:ascii="仿宋_GB2312" w:hAnsi="宋体" w:eastAsia="仿宋_GB2312" w:cs="仿宋_GB2312"/>
          <w:b/>
          <w:bCs/>
          <w:sz w:val="28"/>
          <w:szCs w:val="28"/>
        </w:rPr>
        <w:t>抽样数量</w:t>
      </w:r>
    </w:p>
    <w:p>
      <w:pPr>
        <w:snapToGrid w:val="0"/>
        <w:spacing w:line="360" w:lineRule="auto"/>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每批样品抽取</w:t>
      </w:r>
      <w:r>
        <w:rPr>
          <w:rFonts w:ascii="仿宋_GB2312" w:hAnsi="宋体" w:eastAsia="仿宋_GB2312" w:cs="仿宋_GB2312"/>
          <w:sz w:val="28"/>
          <w:szCs w:val="28"/>
        </w:rPr>
        <w:t>1</w:t>
      </w:r>
      <w:r>
        <w:rPr>
          <w:rFonts w:hint="eastAsia" w:ascii="仿宋_GB2312" w:hAnsi="宋体" w:eastAsia="仿宋_GB2312" w:cs="仿宋_GB2312"/>
          <w:sz w:val="28"/>
          <w:szCs w:val="28"/>
        </w:rPr>
        <w:t>件作为检验样品。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贵金属或贵金属镶嵌类样品，要求贵金属部分的重量大于</w:t>
      </w:r>
      <w:r>
        <w:rPr>
          <w:rFonts w:ascii="仿宋_GB2312" w:hAnsi="宋体" w:eastAsia="仿宋_GB2312" w:cs="仿宋_GB2312"/>
          <w:sz w:val="28"/>
          <w:szCs w:val="28"/>
        </w:rPr>
        <w:t>2g</w:t>
      </w:r>
      <w:r>
        <w:rPr>
          <w:rFonts w:hint="eastAsia" w:ascii="仿宋_GB2312" w:hAnsi="宋体" w:eastAsia="仿宋_GB2312" w:cs="仿宋_GB2312"/>
          <w:sz w:val="28"/>
          <w:szCs w:val="28"/>
        </w:rPr>
        <w:t>。</w:t>
      </w:r>
    </w:p>
    <w:p>
      <w:pPr>
        <w:tabs>
          <w:tab w:val="left" w:pos="180"/>
        </w:tabs>
        <w:rPr>
          <w:rFonts w:ascii="仿宋_GB2312" w:hAnsi="Calibri" w:eastAsia="仿宋_GB2312"/>
          <w:b/>
          <w:bCs/>
          <w:sz w:val="28"/>
          <w:szCs w:val="28"/>
        </w:rPr>
      </w:pPr>
      <w:r>
        <w:rPr>
          <w:rFonts w:ascii="仿宋_GB2312" w:hAnsi="Calibri" w:eastAsia="仿宋_GB2312" w:cs="仿宋_GB2312"/>
          <w:b/>
          <w:bCs/>
          <w:sz w:val="28"/>
          <w:szCs w:val="28"/>
        </w:rPr>
        <w:t>4.4</w:t>
      </w:r>
      <w:r>
        <w:rPr>
          <w:rFonts w:hint="eastAsia" w:ascii="仿宋_GB2312" w:hAnsi="Calibri" w:eastAsia="仿宋_GB2312" w:cs="仿宋_GB2312"/>
          <w:b/>
          <w:bCs/>
          <w:sz w:val="28"/>
          <w:szCs w:val="28"/>
        </w:rPr>
        <w:t>抽样要求</w:t>
      </w:r>
    </w:p>
    <w:p>
      <w:pPr>
        <w:rPr>
          <w:rFonts w:ascii="仿宋_GB2312" w:hAnsi="宋体" w:eastAsia="仿宋_GB2312"/>
          <w:sz w:val="28"/>
          <w:szCs w:val="28"/>
        </w:rPr>
      </w:pPr>
      <w:r>
        <w:rPr>
          <w:rFonts w:ascii="仿宋_GB2312" w:hAnsi="宋体" w:eastAsia="仿宋_GB2312" w:cs="仿宋_GB2312"/>
          <w:sz w:val="28"/>
          <w:szCs w:val="28"/>
        </w:rPr>
        <w:t>4.4.1</w:t>
      </w:r>
      <w:r>
        <w:rPr>
          <w:rFonts w:hint="eastAsia" w:ascii="仿宋_GB2312" w:hAnsi="宋体" w:eastAsia="仿宋_GB2312" w:cs="仿宋_GB2312"/>
          <w:sz w:val="28"/>
          <w:szCs w:val="28"/>
        </w:rPr>
        <w:t>抽样人员出示工作证及《抽样通知书》、《工作委托书》等文件，检查生产企业的营业执照，经营产品类型。现场发现被抽查企业存在无证无照生产等应当终止抽查，并及时将有关情况报送辖区市场监管部门进行处理。</w:t>
      </w:r>
    </w:p>
    <w:p>
      <w:pPr>
        <w:rPr>
          <w:rFonts w:ascii="仿宋_GB2312" w:hAnsi="宋体" w:eastAsia="仿宋_GB2312"/>
          <w:sz w:val="28"/>
          <w:szCs w:val="28"/>
        </w:rPr>
      </w:pPr>
      <w:r>
        <w:rPr>
          <w:rFonts w:ascii="仿宋_GB2312" w:hAnsi="宋体" w:eastAsia="仿宋_GB2312" w:cs="仿宋_GB2312"/>
          <w:sz w:val="28"/>
          <w:szCs w:val="28"/>
        </w:rPr>
        <w:t>4.4.2</w:t>
      </w:r>
      <w:r>
        <w:rPr>
          <w:rFonts w:hint="eastAsia" w:ascii="仿宋_GB2312" w:hAnsi="宋体" w:eastAsia="仿宋_GB2312" w:cs="仿宋_GB2312"/>
          <w:sz w:val="28"/>
          <w:szCs w:val="28"/>
        </w:rPr>
        <w:t>针对目前市场反馈出现合成钻石，在抽检钻石饰品（钻石裸石）时，抽样人员可现场进行初步筛查，携带必要仪器设备，现场进行排查。</w:t>
      </w:r>
    </w:p>
    <w:p>
      <w:pPr>
        <w:rPr>
          <w:rFonts w:ascii="仿宋_GB2312" w:hAnsi="宋体" w:eastAsia="仿宋_GB2312"/>
          <w:sz w:val="28"/>
          <w:szCs w:val="28"/>
        </w:rPr>
      </w:pPr>
      <w:r>
        <w:rPr>
          <w:rFonts w:ascii="仿宋_GB2312" w:hAnsi="宋体" w:eastAsia="仿宋_GB2312" w:cs="仿宋_GB2312"/>
          <w:sz w:val="28"/>
          <w:szCs w:val="28"/>
        </w:rPr>
        <w:t>4.4.</w:t>
      </w:r>
      <w:r>
        <w:rPr>
          <w:rFonts w:hint="eastAsia" w:ascii="仿宋_GB2312" w:hAnsi="宋体" w:eastAsia="仿宋_GB2312" w:cs="仿宋_GB2312"/>
          <w:sz w:val="28"/>
          <w:szCs w:val="28"/>
        </w:rPr>
        <w:t>3封条上须盖有承检机构公章，封样时，抽样人员和企业代表在封条上签字、盖章并注明日期。</w:t>
      </w:r>
    </w:p>
    <w:p>
      <w:pPr>
        <w:rPr>
          <w:rFonts w:ascii="仿宋_GB2312" w:hAnsi="宋体" w:eastAsia="仿宋_GB2312" w:cs="仿宋_GB2312"/>
          <w:sz w:val="28"/>
          <w:szCs w:val="28"/>
        </w:rPr>
      </w:pPr>
      <w:r>
        <w:rPr>
          <w:rFonts w:ascii="仿宋_GB2312" w:hAnsi="宋体" w:eastAsia="仿宋_GB2312" w:cs="仿宋_GB2312"/>
          <w:sz w:val="28"/>
          <w:szCs w:val="28"/>
        </w:rPr>
        <w:t>4.4.</w:t>
      </w:r>
      <w:r>
        <w:rPr>
          <w:rFonts w:hint="eastAsia" w:ascii="仿宋_GB2312" w:hAnsi="宋体" w:eastAsia="仿宋_GB2312" w:cs="仿宋_GB2312"/>
          <w:sz w:val="28"/>
          <w:szCs w:val="28"/>
        </w:rPr>
        <w:t>4填写抽样单时，企业代表提供或填写相关企业信息，核对样品并签名盖企业章或按指纹。</w:t>
      </w:r>
    </w:p>
    <w:p>
      <w:pPr>
        <w:rPr>
          <w:rFonts w:ascii="仿宋_GB2312" w:hAnsi="宋体" w:eastAsia="仿宋_GB2312" w:cs="仿宋_GB2312"/>
          <w:sz w:val="28"/>
          <w:szCs w:val="28"/>
        </w:rPr>
      </w:pPr>
      <w:r>
        <w:rPr>
          <w:rFonts w:ascii="仿宋_GB2312" w:hAnsi="宋体" w:eastAsia="仿宋_GB2312" w:cs="仿宋_GB2312"/>
          <w:sz w:val="28"/>
          <w:szCs w:val="28"/>
        </w:rPr>
        <w:t>4.4.</w:t>
      </w:r>
      <w:r>
        <w:rPr>
          <w:rFonts w:hint="eastAsia" w:ascii="仿宋_GB2312" w:hAnsi="宋体" w:eastAsia="仿宋_GB2312" w:cs="仿宋_GB2312"/>
          <w:sz w:val="28"/>
          <w:szCs w:val="28"/>
        </w:rPr>
        <w:t>5填写抽样单</w:t>
      </w:r>
      <w:r>
        <w:rPr>
          <w:rFonts w:ascii="仿宋_GB2312" w:hAnsi="宋体" w:eastAsia="仿宋_GB2312" w:cs="仿宋_GB2312"/>
          <w:sz w:val="28"/>
          <w:szCs w:val="28"/>
        </w:rPr>
        <w:t>时，</w:t>
      </w:r>
      <w:r>
        <w:rPr>
          <w:rFonts w:hint="eastAsia" w:ascii="仿宋_GB2312" w:hAnsi="宋体" w:eastAsia="仿宋_GB2312" w:cs="仿宋_GB2312"/>
          <w:sz w:val="28"/>
          <w:szCs w:val="28"/>
        </w:rPr>
        <w:t>应</w:t>
      </w:r>
      <w:r>
        <w:rPr>
          <w:rFonts w:ascii="仿宋_GB2312" w:hAnsi="宋体" w:eastAsia="仿宋_GB2312" w:cs="仿宋_GB2312"/>
          <w:sz w:val="28"/>
          <w:szCs w:val="28"/>
        </w:rPr>
        <w:t>填写</w:t>
      </w:r>
      <w:r>
        <w:rPr>
          <w:rFonts w:hint="eastAsia" w:ascii="仿宋_GB2312" w:hAnsi="宋体" w:eastAsia="仿宋_GB2312" w:cs="仿宋_GB2312"/>
          <w:sz w:val="28"/>
          <w:szCs w:val="28"/>
        </w:rPr>
        <w:t>首饰</w:t>
      </w:r>
      <w:r>
        <w:rPr>
          <w:rFonts w:ascii="仿宋_GB2312" w:hAnsi="宋体" w:eastAsia="仿宋_GB2312" w:cs="仿宋_GB2312"/>
          <w:sz w:val="28"/>
          <w:szCs w:val="28"/>
        </w:rPr>
        <w:t>出厂价格或者经销</w:t>
      </w:r>
      <w:r>
        <w:rPr>
          <w:rFonts w:hint="eastAsia" w:ascii="仿宋_GB2312" w:hAnsi="宋体" w:eastAsia="仿宋_GB2312" w:cs="仿宋_GB2312"/>
          <w:sz w:val="28"/>
          <w:szCs w:val="28"/>
        </w:rPr>
        <w:t>、</w:t>
      </w:r>
      <w:r>
        <w:rPr>
          <w:rFonts w:ascii="仿宋_GB2312" w:hAnsi="宋体" w:eastAsia="仿宋_GB2312" w:cs="仿宋_GB2312"/>
          <w:sz w:val="28"/>
          <w:szCs w:val="28"/>
        </w:rPr>
        <w:t>零售价格。</w:t>
      </w:r>
    </w:p>
    <w:p>
      <w:pPr>
        <w:rPr>
          <w:rFonts w:ascii="仿宋_GB2312" w:hAnsi="宋体" w:eastAsia="仿宋_GB2312" w:cs="仿宋_GB2312"/>
          <w:sz w:val="28"/>
          <w:szCs w:val="28"/>
        </w:rPr>
      </w:pPr>
      <w:r>
        <w:rPr>
          <w:rFonts w:ascii="仿宋_GB2312" w:hAnsi="宋体" w:eastAsia="仿宋_GB2312" w:cs="仿宋_GB2312"/>
          <w:sz w:val="28"/>
          <w:szCs w:val="28"/>
        </w:rPr>
        <w:t>4.4.</w:t>
      </w:r>
      <w:r>
        <w:rPr>
          <w:rFonts w:hint="eastAsia" w:ascii="仿宋_GB2312" w:hAnsi="宋体" w:eastAsia="仿宋_GB2312" w:cs="仿宋_GB2312"/>
          <w:sz w:val="28"/>
          <w:szCs w:val="28"/>
        </w:rPr>
        <w:t>6贵金属</w:t>
      </w:r>
      <w:r>
        <w:rPr>
          <w:rFonts w:ascii="仿宋_GB2312" w:hAnsi="宋体" w:eastAsia="仿宋_GB2312" w:cs="仿宋_GB2312"/>
          <w:sz w:val="28"/>
          <w:szCs w:val="28"/>
        </w:rPr>
        <w:t>镶嵌珠宝玉石</w:t>
      </w:r>
      <w:r>
        <w:rPr>
          <w:rFonts w:hint="eastAsia" w:ascii="仿宋_GB2312" w:hAnsi="宋体" w:eastAsia="仿宋_GB2312" w:cs="仿宋_GB2312"/>
          <w:sz w:val="28"/>
          <w:szCs w:val="28"/>
        </w:rPr>
        <w:t>首饰及</w:t>
      </w:r>
      <w:r>
        <w:rPr>
          <w:rFonts w:ascii="仿宋_GB2312" w:hAnsi="宋体" w:eastAsia="仿宋_GB2312" w:cs="仿宋_GB2312"/>
          <w:sz w:val="28"/>
          <w:szCs w:val="28"/>
        </w:rPr>
        <w:t>珠宝玉石</w:t>
      </w:r>
      <w:r>
        <w:rPr>
          <w:rFonts w:hint="eastAsia" w:ascii="仿宋_GB2312" w:hAnsi="宋体" w:eastAsia="仿宋_GB2312" w:cs="仿宋_GB2312"/>
          <w:sz w:val="28"/>
          <w:szCs w:val="28"/>
        </w:rPr>
        <w:t>（未镶嵌）首饰未明示</w:t>
      </w:r>
      <w:r>
        <w:rPr>
          <w:rFonts w:ascii="仿宋_GB2312" w:hAnsi="宋体" w:eastAsia="仿宋_GB2312" w:cs="仿宋_GB2312"/>
          <w:sz w:val="28"/>
          <w:szCs w:val="28"/>
        </w:rPr>
        <w:t>珠宝玉石名称时，产品名称统称为“&lt;</w:t>
      </w:r>
      <w:r>
        <w:rPr>
          <w:rFonts w:hint="eastAsia" w:ascii="仿宋_GB2312" w:hAnsi="宋体" w:eastAsia="仿宋_GB2312" w:cs="仿宋_GB2312"/>
          <w:sz w:val="28"/>
          <w:szCs w:val="28"/>
        </w:rPr>
        <w:t>纯度</w:t>
      </w:r>
      <w:r>
        <w:rPr>
          <w:rFonts w:ascii="仿宋_GB2312" w:hAnsi="宋体" w:eastAsia="仿宋_GB2312" w:cs="仿宋_GB2312"/>
          <w:sz w:val="28"/>
          <w:szCs w:val="28"/>
        </w:rPr>
        <w:t>&gt;&lt;</w:t>
      </w:r>
      <w:r>
        <w:rPr>
          <w:rFonts w:hint="eastAsia" w:ascii="仿宋_GB2312" w:hAnsi="宋体" w:eastAsia="仿宋_GB2312" w:cs="仿宋_GB2312"/>
          <w:sz w:val="28"/>
          <w:szCs w:val="28"/>
        </w:rPr>
        <w:t>材料</w:t>
      </w:r>
      <w:r>
        <w:rPr>
          <w:rFonts w:ascii="仿宋_GB2312" w:hAnsi="宋体" w:eastAsia="仿宋_GB2312" w:cs="仿宋_GB2312"/>
          <w:sz w:val="28"/>
          <w:szCs w:val="28"/>
        </w:rPr>
        <w:t>&gt;</w:t>
      </w:r>
      <w:r>
        <w:rPr>
          <w:rFonts w:hint="eastAsia" w:ascii="仿宋_GB2312" w:hAnsi="宋体" w:eastAsia="仿宋_GB2312" w:cs="仿宋_GB2312"/>
          <w:sz w:val="28"/>
          <w:szCs w:val="28"/>
        </w:rPr>
        <w:t>珠宝玉石</w:t>
      </w:r>
      <w:r>
        <w:rPr>
          <w:rFonts w:ascii="仿宋_GB2312" w:hAnsi="宋体" w:eastAsia="仿宋_GB2312" w:cs="仿宋_GB2312"/>
          <w:sz w:val="28"/>
          <w:szCs w:val="28"/>
        </w:rPr>
        <w:t>&lt;</w:t>
      </w:r>
      <w:r>
        <w:rPr>
          <w:rFonts w:hint="eastAsia" w:ascii="仿宋_GB2312" w:hAnsi="宋体" w:eastAsia="仿宋_GB2312" w:cs="仿宋_GB2312"/>
          <w:sz w:val="28"/>
          <w:szCs w:val="28"/>
        </w:rPr>
        <w:t>首饰品种</w:t>
      </w:r>
      <w:r>
        <w:rPr>
          <w:rFonts w:ascii="仿宋_GB2312" w:hAnsi="宋体" w:eastAsia="仿宋_GB2312" w:cs="仿宋_GB2312"/>
          <w:sz w:val="28"/>
          <w:szCs w:val="28"/>
        </w:rPr>
        <w:t>&gt;”</w:t>
      </w:r>
      <w:r>
        <w:rPr>
          <w:rFonts w:hint="eastAsia" w:ascii="仿宋_GB2312" w:hAnsi="宋体" w:eastAsia="仿宋_GB2312" w:cs="仿宋_GB2312"/>
          <w:sz w:val="28"/>
          <w:szCs w:val="28"/>
        </w:rPr>
        <w:t>。</w:t>
      </w:r>
    </w:p>
    <w:p>
      <w:pPr>
        <w:rPr>
          <w:rFonts w:ascii="仿宋_GB2312" w:hAnsi="宋体" w:eastAsia="仿宋_GB2312" w:cs="仿宋_GB2312"/>
          <w:sz w:val="28"/>
          <w:szCs w:val="28"/>
        </w:rPr>
      </w:pPr>
      <w:r>
        <w:rPr>
          <w:rFonts w:hint="eastAsia" w:ascii="仿宋_GB2312" w:hAnsi="宋体" w:eastAsia="仿宋_GB2312" w:cs="仿宋_GB2312"/>
          <w:sz w:val="28"/>
          <w:szCs w:val="28"/>
        </w:rPr>
        <w:t>4.4.7涉及可能需要进行破坏性检验的样品，在抽样单上需予以明示，</w:t>
      </w:r>
      <w:r>
        <w:rPr>
          <w:rFonts w:ascii="仿宋_GB2312" w:hAnsi="宋体" w:eastAsia="仿宋_GB2312" w:cs="仿宋_GB2312"/>
          <w:sz w:val="28"/>
          <w:szCs w:val="28"/>
        </w:rPr>
        <w:t>并经企业代表确认</w:t>
      </w:r>
      <w:r>
        <w:rPr>
          <w:rFonts w:hint="eastAsia" w:ascii="仿宋_GB2312" w:hAnsi="宋体" w:eastAsia="仿宋_GB2312" w:cs="仿宋_GB2312"/>
          <w:sz w:val="28"/>
          <w:szCs w:val="28"/>
        </w:rPr>
        <w:t>。</w:t>
      </w:r>
    </w:p>
    <w:p>
      <w:pPr>
        <w:rPr>
          <w:rFonts w:ascii="仿宋_GB2312" w:hAnsi="宋体" w:eastAsia="仿宋_GB2312" w:cs="仿宋_GB2312"/>
          <w:sz w:val="28"/>
          <w:szCs w:val="28"/>
        </w:rPr>
      </w:pPr>
      <w:r>
        <w:rPr>
          <w:rFonts w:hint="eastAsia" w:ascii="仿宋_GB2312" w:hAnsi="宋体" w:eastAsia="仿宋_GB2312" w:cs="仿宋_GB2312"/>
          <w:sz w:val="28"/>
          <w:szCs w:val="28"/>
        </w:rPr>
        <w:t>4.4.8</w:t>
      </w:r>
      <w:r>
        <w:rPr>
          <w:rFonts w:ascii="仿宋_GB2312" w:hAnsi="宋体" w:eastAsia="仿宋_GB2312" w:cs="仿宋_GB2312"/>
          <w:sz w:val="28"/>
          <w:szCs w:val="28"/>
        </w:rPr>
        <w:t>产品标称执行</w:t>
      </w:r>
      <w:r>
        <w:rPr>
          <w:rFonts w:hint="eastAsia" w:ascii="仿宋_GB2312" w:hAnsi="宋体" w:eastAsia="仿宋_GB2312" w:cs="仿宋_GB2312"/>
          <w:sz w:val="28"/>
          <w:szCs w:val="28"/>
        </w:rPr>
        <w:t>企业标准，应由生产者提供对外公开可查询全文本的方法，或提供加盖企业公章的企业标准。</w:t>
      </w:r>
    </w:p>
    <w:p>
      <w:pPr>
        <w:tabs>
          <w:tab w:val="left" w:pos="180"/>
        </w:tabs>
        <w:rPr>
          <w:rFonts w:ascii="仿宋_GB2312" w:hAnsi="Calibri" w:eastAsia="仿宋_GB2312"/>
          <w:b/>
          <w:bCs/>
          <w:sz w:val="28"/>
          <w:szCs w:val="28"/>
        </w:rPr>
      </w:pPr>
      <w:r>
        <w:rPr>
          <w:rFonts w:ascii="仿宋_GB2312" w:hAnsi="Calibri" w:eastAsia="仿宋_GB2312" w:cs="仿宋_GB2312"/>
          <w:b/>
          <w:bCs/>
          <w:sz w:val="28"/>
          <w:szCs w:val="28"/>
        </w:rPr>
        <w:t>4.5</w:t>
      </w:r>
      <w:r>
        <w:rPr>
          <w:rFonts w:hint="eastAsia" w:ascii="仿宋_GB2312" w:hAnsi="Calibri" w:eastAsia="仿宋_GB2312" w:cs="仿宋_GB2312"/>
          <w:b/>
          <w:bCs/>
          <w:sz w:val="28"/>
          <w:szCs w:val="28"/>
        </w:rPr>
        <w:t>样品处置</w:t>
      </w:r>
    </w:p>
    <w:p>
      <w:pPr>
        <w:snapToGrid w:val="0"/>
        <w:spacing w:line="540" w:lineRule="exact"/>
        <w:rPr>
          <w:rFonts w:ascii="仿宋_GB2312" w:hAnsi="宋体" w:eastAsia="仿宋_GB2312"/>
          <w:sz w:val="28"/>
          <w:szCs w:val="28"/>
        </w:rPr>
      </w:pPr>
      <w:r>
        <w:rPr>
          <w:rFonts w:ascii="仿宋_GB2312" w:hAnsi="Calibri" w:eastAsia="仿宋_GB2312" w:cs="仿宋_GB2312"/>
          <w:sz w:val="28"/>
          <w:szCs w:val="28"/>
        </w:rPr>
        <w:t>4.5.1</w:t>
      </w:r>
      <w:r>
        <w:rPr>
          <w:rFonts w:hint="eastAsia" w:ascii="仿宋_GB2312" w:hAnsi="宋体" w:eastAsia="仿宋_GB2312" w:cs="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hint="eastAsia" w:ascii="仿宋_GB2312" w:hAnsi="Calibri" w:eastAsia="仿宋_GB2312" w:cs="仿宋_GB2312"/>
          <w:sz w:val="28"/>
          <w:szCs w:val="28"/>
        </w:rPr>
      </w:pPr>
      <w:r>
        <w:rPr>
          <w:rFonts w:ascii="仿宋_GB2312" w:hAnsi="宋体" w:eastAsia="仿宋_GB2312" w:cs="仿宋_GB2312"/>
          <w:sz w:val="28"/>
          <w:szCs w:val="28"/>
        </w:rPr>
        <w:t>4.5.2</w:t>
      </w:r>
      <w:r>
        <w:rPr>
          <w:rFonts w:hint="eastAsia" w:ascii="仿宋_GB2312" w:hAnsi="Calibri" w:eastAsia="仿宋_GB2312" w:cs="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cs="仿宋_GB2312"/>
          <w:b/>
          <w:bCs/>
          <w:sz w:val="28"/>
          <w:szCs w:val="28"/>
        </w:rPr>
      </w:pPr>
      <w:r>
        <w:rPr>
          <w:rFonts w:hint="eastAsia" w:ascii="仿宋_GB2312" w:hAnsi="Calibri" w:eastAsia="仿宋_GB2312" w:cs="仿宋_GB2312"/>
          <w:b/>
          <w:bCs/>
          <w:sz w:val="28"/>
          <w:szCs w:val="28"/>
        </w:rPr>
        <w:t>4.6</w:t>
      </w:r>
      <w:r>
        <w:rPr>
          <w:rFonts w:hint="eastAsia" w:ascii="仿宋_GB2312" w:hAnsi="宋体" w:eastAsia="仿宋_GB2312" w:cs="仿宋_GB2312"/>
          <w:b/>
          <w:bCs/>
          <w:sz w:val="28"/>
          <w:szCs w:val="28"/>
        </w:rPr>
        <w:t>抽样单</w:t>
      </w:r>
    </w:p>
    <w:p>
      <w:pPr>
        <w:snapToGrid w:val="0"/>
        <w:spacing w:line="540" w:lineRule="exact"/>
        <w:ind w:firstLine="537" w:firstLineChars="192"/>
        <w:rPr>
          <w:rFonts w:ascii="仿宋_GB2312" w:hAnsi="Calibri" w:eastAsia="仿宋_GB2312" w:cs="仿宋_GB2312"/>
          <w:sz w:val="28"/>
          <w:szCs w:val="28"/>
        </w:rPr>
      </w:pPr>
      <w:r>
        <w:rPr>
          <w:rFonts w:hint="eastAsia" w:ascii="仿宋_GB2312" w:hAnsi="宋体" w:eastAsia="仿宋_GB2312" w:cs="仿宋_GB2312"/>
          <w:sz w:val="28"/>
          <w:szCs w:val="28"/>
        </w:rPr>
        <w:t>应按有关规定填写抽样单，并记录被抽查产品及企业相关信息。</w:t>
      </w:r>
    </w:p>
    <w:p>
      <w:pPr>
        <w:spacing w:line="360" w:lineRule="auto"/>
        <w:rPr>
          <w:rFonts w:ascii="仿宋_GB2312" w:hAnsi="宋体" w:eastAsia="仿宋_GB2312"/>
          <w:b/>
          <w:bCs/>
          <w:sz w:val="28"/>
          <w:szCs w:val="28"/>
        </w:rPr>
      </w:pPr>
      <w:r>
        <w:rPr>
          <w:rFonts w:ascii="仿宋_GB2312" w:hAnsi="宋体" w:eastAsia="仿宋_GB2312" w:cs="仿宋_GB2312"/>
          <w:b/>
          <w:bCs/>
          <w:sz w:val="28"/>
          <w:szCs w:val="28"/>
        </w:rPr>
        <w:t>5</w:t>
      </w:r>
      <w:r>
        <w:rPr>
          <w:rFonts w:hint="eastAsia" w:ascii="仿宋_GB2312" w:hAnsi="宋体" w:eastAsia="仿宋_GB2312" w:cs="仿宋_GB2312"/>
          <w:b/>
          <w:bCs/>
          <w:sz w:val="28"/>
          <w:szCs w:val="28"/>
        </w:rPr>
        <w:t>．检验要求</w:t>
      </w:r>
    </w:p>
    <w:p>
      <w:p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5.1检验项目</w:t>
      </w:r>
    </w:p>
    <w:p>
      <w:pPr>
        <w:spacing w:line="360" w:lineRule="auto"/>
        <w:rPr>
          <w:rFonts w:ascii="仿宋_GB2312" w:hAnsi="宋体" w:eastAsia="仿宋_GB2312"/>
          <w:b/>
          <w:bCs/>
          <w:sz w:val="28"/>
          <w:szCs w:val="28"/>
        </w:rPr>
      </w:pPr>
      <w:r>
        <w:rPr>
          <w:rFonts w:hint="eastAsia" w:ascii="仿宋_GB2312" w:hAnsi="宋体" w:eastAsia="仿宋_GB2312"/>
          <w:b/>
          <w:bCs/>
          <w:sz w:val="28"/>
          <w:szCs w:val="28"/>
        </w:rPr>
        <w:t xml:space="preserve">表1  </w:t>
      </w:r>
      <w:r>
        <w:rPr>
          <w:rFonts w:ascii="仿宋_GB2312" w:hAnsi="宋体" w:eastAsia="仿宋_GB2312"/>
          <w:b/>
          <w:bCs/>
          <w:sz w:val="28"/>
          <w:szCs w:val="28"/>
        </w:rPr>
        <w:t>金</w:t>
      </w:r>
      <w:r>
        <w:rPr>
          <w:rFonts w:hint="eastAsia" w:ascii="仿宋_GB2312" w:hAnsi="宋体" w:eastAsia="仿宋_GB2312"/>
          <w:b/>
          <w:bCs/>
          <w:sz w:val="28"/>
          <w:szCs w:val="28"/>
        </w:rPr>
        <w:t>、</w:t>
      </w:r>
      <w:r>
        <w:rPr>
          <w:rFonts w:ascii="仿宋_GB2312" w:hAnsi="宋体" w:eastAsia="仿宋_GB2312"/>
          <w:b/>
          <w:bCs/>
          <w:sz w:val="28"/>
          <w:szCs w:val="28"/>
        </w:rPr>
        <w:t>银、铂、钯及其合金首饰</w:t>
      </w:r>
    </w:p>
    <w:tbl>
      <w:tblPr>
        <w:tblStyle w:val="3"/>
        <w:tblW w:w="10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992"/>
        <w:gridCol w:w="3101"/>
        <w:gridCol w:w="2243"/>
        <w:gridCol w:w="1239"/>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81" w:type="dxa"/>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序号</w:t>
            </w:r>
          </w:p>
        </w:tc>
        <w:tc>
          <w:tcPr>
            <w:tcW w:w="4093" w:type="dxa"/>
            <w:gridSpan w:val="2"/>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检验项目</w:t>
            </w:r>
          </w:p>
        </w:tc>
        <w:tc>
          <w:tcPr>
            <w:tcW w:w="2243" w:type="dxa"/>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依据法律法规或标准条款</w:t>
            </w:r>
          </w:p>
        </w:tc>
        <w:tc>
          <w:tcPr>
            <w:tcW w:w="1239" w:type="dxa"/>
            <w:noWrap w:val="0"/>
            <w:vAlign w:val="center"/>
          </w:tcPr>
          <w:p>
            <w:pPr>
              <w:snapToGrid w:val="0"/>
              <w:spacing w:before="78" w:beforeLines="25" w:after="78" w:afterLines="25"/>
              <w:jc w:val="center"/>
              <w:rPr>
                <w:rFonts w:ascii="仿宋_GB2312" w:hAnsi="宋体" w:eastAsia="仿宋_GB2312"/>
                <w:b/>
                <w:szCs w:val="21"/>
              </w:rPr>
            </w:pPr>
            <w:r>
              <w:rPr>
                <w:rFonts w:ascii="仿宋_GB2312" w:hAnsi="宋体" w:eastAsia="仿宋_GB2312"/>
                <w:b/>
                <w:szCs w:val="21"/>
              </w:rPr>
              <w:t>项目性质</w:t>
            </w:r>
          </w:p>
        </w:tc>
        <w:tc>
          <w:tcPr>
            <w:tcW w:w="1757" w:type="dxa"/>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81"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1</w:t>
            </w:r>
          </w:p>
        </w:tc>
        <w:tc>
          <w:tcPr>
            <w:tcW w:w="4093" w:type="dxa"/>
            <w:gridSpan w:val="2"/>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金、银、铂、钯及其合金纯度（含量）</w:t>
            </w:r>
            <w:r>
              <w:rPr>
                <w:rFonts w:hint="eastAsia" w:ascii="仿宋_GB2312" w:hAnsi="宋体" w:eastAsia="仿宋_GB2312"/>
                <w:szCs w:val="21"/>
                <w:vertAlign w:val="superscript"/>
              </w:rPr>
              <w:t>1</w:t>
            </w:r>
          </w:p>
        </w:tc>
        <w:tc>
          <w:tcPr>
            <w:tcW w:w="2243"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11887</w:t>
            </w:r>
            <w:r>
              <w:rPr>
                <w:rFonts w:ascii="仿宋_GB2312" w:hAnsi="宋体" w:eastAsia="仿宋_GB2312"/>
                <w:szCs w:val="21"/>
              </w:rPr>
              <w:t xml:space="preserve"> 4.1</w:t>
            </w:r>
            <w:r>
              <w:rPr>
                <w:rFonts w:hint="eastAsia" w:ascii="仿宋_GB2312" w:hAnsi="宋体" w:eastAsia="仿宋_GB2312"/>
                <w:szCs w:val="21"/>
              </w:rPr>
              <w:t>、</w:t>
            </w:r>
            <w:r>
              <w:rPr>
                <w:rFonts w:ascii="仿宋_GB2312" w:hAnsi="宋体" w:eastAsia="仿宋_GB2312"/>
                <w:szCs w:val="21"/>
              </w:rPr>
              <w:t>4.2</w:t>
            </w:r>
          </w:p>
        </w:tc>
        <w:tc>
          <w:tcPr>
            <w:tcW w:w="1239"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强制性</w:t>
            </w:r>
          </w:p>
        </w:tc>
        <w:tc>
          <w:tcPr>
            <w:tcW w:w="1757"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9288</w:t>
            </w:r>
          </w:p>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GB/T 18043</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17832</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38162</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38145</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21198.6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81" w:type="dxa"/>
            <w:vMerge w:val="restart"/>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2</w:t>
            </w:r>
          </w:p>
        </w:tc>
        <w:tc>
          <w:tcPr>
            <w:tcW w:w="992"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印记</w:t>
            </w:r>
          </w:p>
        </w:tc>
        <w:tc>
          <w:tcPr>
            <w:tcW w:w="3101"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厂家代号</w:t>
            </w:r>
          </w:p>
        </w:tc>
        <w:tc>
          <w:tcPr>
            <w:tcW w:w="2243"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11887</w:t>
            </w:r>
            <w:r>
              <w:rPr>
                <w:rFonts w:ascii="仿宋_GB2312" w:hAnsi="宋体" w:eastAsia="仿宋_GB2312"/>
                <w:szCs w:val="21"/>
              </w:rPr>
              <w:t xml:space="preserve"> 5.1</w:t>
            </w:r>
          </w:p>
        </w:tc>
        <w:tc>
          <w:tcPr>
            <w:tcW w:w="1239"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强制性</w:t>
            </w:r>
          </w:p>
        </w:tc>
        <w:tc>
          <w:tcPr>
            <w:tcW w:w="1757"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11887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992"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3101"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材料</w:t>
            </w:r>
          </w:p>
        </w:tc>
        <w:tc>
          <w:tcPr>
            <w:tcW w:w="2243"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239"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57" w:type="dxa"/>
            <w:vMerge w:val="continue"/>
            <w:noWrap w:val="0"/>
            <w:vAlign w:val="center"/>
          </w:tcPr>
          <w:p>
            <w:pPr>
              <w:snapToGrid w:val="0"/>
              <w:spacing w:before="78" w:beforeLines="25" w:after="78" w:afterLines="25"/>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68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992"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3101"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纯度</w:t>
            </w:r>
          </w:p>
        </w:tc>
        <w:tc>
          <w:tcPr>
            <w:tcW w:w="2243"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239"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57" w:type="dxa"/>
            <w:vMerge w:val="continue"/>
            <w:noWrap w:val="0"/>
            <w:vAlign w:val="center"/>
          </w:tcPr>
          <w:p>
            <w:pPr>
              <w:snapToGrid w:val="0"/>
              <w:spacing w:before="78" w:beforeLines="25" w:after="78" w:afterLines="25"/>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3</w:t>
            </w:r>
          </w:p>
        </w:tc>
        <w:tc>
          <w:tcPr>
            <w:tcW w:w="992"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标签</w:t>
            </w:r>
          </w:p>
        </w:tc>
        <w:tc>
          <w:tcPr>
            <w:tcW w:w="3101"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贵金属材料中文</w:t>
            </w:r>
            <w:r>
              <w:rPr>
                <w:rFonts w:ascii="仿宋_GB2312" w:hAnsi="宋体" w:eastAsia="仿宋_GB2312"/>
                <w:szCs w:val="21"/>
              </w:rPr>
              <w:t>名称</w:t>
            </w:r>
          </w:p>
        </w:tc>
        <w:tc>
          <w:tcPr>
            <w:tcW w:w="2243"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11887</w:t>
            </w:r>
            <w:r>
              <w:rPr>
                <w:rFonts w:ascii="仿宋_GB2312" w:hAnsi="宋体" w:eastAsia="仿宋_GB2312"/>
                <w:szCs w:val="21"/>
              </w:rPr>
              <w:t xml:space="preserve"> 5.2</w:t>
            </w:r>
          </w:p>
        </w:tc>
        <w:tc>
          <w:tcPr>
            <w:tcW w:w="1239"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强制性</w:t>
            </w:r>
          </w:p>
        </w:tc>
        <w:tc>
          <w:tcPr>
            <w:tcW w:w="1757"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11887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4</w:t>
            </w:r>
          </w:p>
        </w:tc>
        <w:tc>
          <w:tcPr>
            <w:tcW w:w="992" w:type="dxa"/>
            <w:vMerge w:val="restart"/>
            <w:noWrap w:val="0"/>
            <w:vAlign w:val="center"/>
          </w:tcPr>
          <w:p>
            <w:pPr>
              <w:widowControl/>
              <w:jc w:val="center"/>
              <w:rPr>
                <w:rFonts w:ascii="仿宋_GB2312" w:hAnsi="宋体" w:eastAsia="仿宋_GB2312"/>
                <w:szCs w:val="21"/>
              </w:rPr>
            </w:pPr>
            <w:r>
              <w:rPr>
                <w:rFonts w:hint="eastAsia" w:ascii="仿宋_GB2312" w:hAnsi="宋体" w:eastAsia="仿宋_GB2312"/>
                <w:szCs w:val="21"/>
              </w:rPr>
              <w:t>有害元素限量</w:t>
            </w:r>
          </w:p>
        </w:tc>
        <w:tc>
          <w:tcPr>
            <w:tcW w:w="3101" w:type="dxa"/>
            <w:noWrap w:val="0"/>
            <w:vAlign w:val="center"/>
          </w:tcPr>
          <w:p>
            <w:pPr>
              <w:jc w:val="center"/>
              <w:rPr>
                <w:rFonts w:ascii="仿宋_GB2312" w:hAnsi="宋体" w:eastAsia="仿宋_GB2312"/>
                <w:szCs w:val="21"/>
              </w:rPr>
            </w:pPr>
            <w:r>
              <w:rPr>
                <w:rFonts w:hint="eastAsia" w:ascii="仿宋_GB2312" w:hAnsi="宋体" w:eastAsia="仿宋_GB2312"/>
                <w:szCs w:val="21"/>
              </w:rPr>
              <w:t>镍释放量</w:t>
            </w:r>
          </w:p>
        </w:tc>
        <w:tc>
          <w:tcPr>
            <w:tcW w:w="2243"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28480</w:t>
            </w:r>
            <w:r>
              <w:rPr>
                <w:rFonts w:ascii="仿宋_GB2312" w:hAnsi="宋体" w:eastAsia="仿宋_GB2312"/>
                <w:szCs w:val="21"/>
              </w:rPr>
              <w:t xml:space="preserve"> </w:t>
            </w:r>
            <w:r>
              <w:rPr>
                <w:rFonts w:hint="eastAsia" w:ascii="仿宋_GB2312" w:hAnsi="宋体" w:eastAsia="仿宋_GB2312"/>
                <w:szCs w:val="21"/>
              </w:rPr>
              <w:t>第4章</w:t>
            </w:r>
          </w:p>
        </w:tc>
        <w:tc>
          <w:tcPr>
            <w:tcW w:w="1239"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强制性</w:t>
            </w:r>
          </w:p>
        </w:tc>
        <w:tc>
          <w:tcPr>
            <w:tcW w:w="1757" w:type="dxa"/>
            <w:vMerge w:val="restart"/>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19719</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28020</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992" w:type="dxa"/>
            <w:vMerge w:val="continue"/>
            <w:noWrap w:val="0"/>
            <w:vAlign w:val="center"/>
          </w:tcPr>
          <w:p>
            <w:pPr>
              <w:widowControl/>
              <w:jc w:val="center"/>
              <w:rPr>
                <w:rFonts w:ascii="仿宋_GB2312" w:hAnsi="宋体" w:eastAsia="仿宋_GB2312"/>
                <w:szCs w:val="21"/>
              </w:rPr>
            </w:pPr>
          </w:p>
        </w:tc>
        <w:tc>
          <w:tcPr>
            <w:tcW w:w="3101" w:type="dxa"/>
            <w:noWrap w:val="0"/>
            <w:vAlign w:val="center"/>
          </w:tcPr>
          <w:p>
            <w:pPr>
              <w:jc w:val="center"/>
              <w:rPr>
                <w:rFonts w:ascii="仿宋_GB2312" w:hAnsi="宋体" w:eastAsia="仿宋_GB2312"/>
                <w:szCs w:val="21"/>
              </w:rPr>
            </w:pPr>
            <w:r>
              <w:rPr>
                <w:rFonts w:hint="eastAsia" w:ascii="仿宋_GB2312" w:hAnsi="宋体" w:eastAsia="仿宋_GB2312"/>
                <w:szCs w:val="21"/>
              </w:rPr>
              <w:t>砷（As）</w:t>
            </w:r>
          </w:p>
        </w:tc>
        <w:tc>
          <w:tcPr>
            <w:tcW w:w="2243"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239"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57" w:type="dxa"/>
            <w:vMerge w:val="continue"/>
            <w:noWrap w:val="0"/>
            <w:vAlign w:val="center"/>
          </w:tcPr>
          <w:p>
            <w:pPr>
              <w:spacing w:before="5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992" w:type="dxa"/>
            <w:vMerge w:val="continue"/>
            <w:noWrap w:val="0"/>
            <w:vAlign w:val="center"/>
          </w:tcPr>
          <w:p>
            <w:pPr>
              <w:widowControl/>
              <w:jc w:val="center"/>
              <w:rPr>
                <w:rFonts w:ascii="仿宋_GB2312" w:hAnsi="宋体" w:eastAsia="仿宋_GB2312"/>
                <w:szCs w:val="21"/>
              </w:rPr>
            </w:pPr>
          </w:p>
        </w:tc>
        <w:tc>
          <w:tcPr>
            <w:tcW w:w="3101" w:type="dxa"/>
            <w:noWrap w:val="0"/>
            <w:vAlign w:val="center"/>
          </w:tcPr>
          <w:p>
            <w:pPr>
              <w:jc w:val="center"/>
              <w:rPr>
                <w:rFonts w:ascii="仿宋_GB2312" w:hAnsi="宋体" w:eastAsia="仿宋_GB2312"/>
                <w:szCs w:val="21"/>
              </w:rPr>
            </w:pPr>
            <w:r>
              <w:rPr>
                <w:rFonts w:hint="eastAsia" w:ascii="仿宋_GB2312" w:hAnsi="宋体" w:eastAsia="仿宋_GB2312"/>
                <w:szCs w:val="21"/>
              </w:rPr>
              <w:t>汞（Hg）</w:t>
            </w:r>
          </w:p>
        </w:tc>
        <w:tc>
          <w:tcPr>
            <w:tcW w:w="2243"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239"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57" w:type="dxa"/>
            <w:vMerge w:val="continue"/>
            <w:noWrap w:val="0"/>
            <w:vAlign w:val="center"/>
          </w:tcPr>
          <w:p>
            <w:pPr>
              <w:spacing w:before="5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992" w:type="dxa"/>
            <w:vMerge w:val="continue"/>
            <w:noWrap w:val="0"/>
            <w:vAlign w:val="center"/>
          </w:tcPr>
          <w:p>
            <w:pPr>
              <w:widowControl/>
              <w:jc w:val="center"/>
              <w:rPr>
                <w:rFonts w:ascii="仿宋_GB2312" w:hAnsi="宋体" w:eastAsia="仿宋_GB2312"/>
                <w:szCs w:val="21"/>
              </w:rPr>
            </w:pPr>
          </w:p>
        </w:tc>
        <w:tc>
          <w:tcPr>
            <w:tcW w:w="3101" w:type="dxa"/>
            <w:noWrap w:val="0"/>
            <w:vAlign w:val="center"/>
          </w:tcPr>
          <w:p>
            <w:pPr>
              <w:jc w:val="center"/>
              <w:rPr>
                <w:rFonts w:ascii="仿宋_GB2312" w:hAnsi="宋体" w:eastAsia="仿宋_GB2312"/>
                <w:szCs w:val="21"/>
              </w:rPr>
            </w:pPr>
            <w:r>
              <w:rPr>
                <w:rFonts w:hint="eastAsia" w:ascii="仿宋_GB2312" w:hAnsi="宋体" w:eastAsia="仿宋_GB2312"/>
                <w:szCs w:val="21"/>
              </w:rPr>
              <w:t>铅（Pb）</w:t>
            </w:r>
          </w:p>
        </w:tc>
        <w:tc>
          <w:tcPr>
            <w:tcW w:w="2243"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239"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57" w:type="dxa"/>
            <w:vMerge w:val="continue"/>
            <w:noWrap w:val="0"/>
            <w:vAlign w:val="center"/>
          </w:tcPr>
          <w:p>
            <w:pPr>
              <w:snapToGrid w:val="0"/>
              <w:spacing w:before="78" w:beforeLines="25" w:after="78" w:afterLines="25"/>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992" w:type="dxa"/>
            <w:vMerge w:val="continue"/>
            <w:noWrap w:val="0"/>
            <w:vAlign w:val="center"/>
          </w:tcPr>
          <w:p>
            <w:pPr>
              <w:widowControl/>
              <w:jc w:val="center"/>
              <w:rPr>
                <w:rFonts w:ascii="仿宋_GB2312" w:hAnsi="宋体" w:eastAsia="仿宋_GB2312"/>
                <w:szCs w:val="21"/>
              </w:rPr>
            </w:pPr>
          </w:p>
        </w:tc>
        <w:tc>
          <w:tcPr>
            <w:tcW w:w="3101" w:type="dxa"/>
            <w:noWrap w:val="0"/>
            <w:vAlign w:val="center"/>
          </w:tcPr>
          <w:p>
            <w:pPr>
              <w:jc w:val="center"/>
              <w:rPr>
                <w:rFonts w:ascii="仿宋_GB2312" w:hAnsi="宋体" w:eastAsia="仿宋_GB2312"/>
                <w:szCs w:val="21"/>
              </w:rPr>
            </w:pPr>
            <w:r>
              <w:rPr>
                <w:rFonts w:hint="eastAsia" w:ascii="仿宋_GB2312" w:hAnsi="宋体" w:eastAsia="仿宋_GB2312"/>
                <w:szCs w:val="21"/>
              </w:rPr>
              <w:t>镉（Cd）</w:t>
            </w:r>
          </w:p>
        </w:tc>
        <w:tc>
          <w:tcPr>
            <w:tcW w:w="2243"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239"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57" w:type="dxa"/>
            <w:vMerge w:val="continue"/>
            <w:noWrap w:val="0"/>
            <w:vAlign w:val="center"/>
          </w:tcPr>
          <w:p>
            <w:pPr>
              <w:snapToGrid w:val="0"/>
              <w:spacing w:before="78" w:beforeLines="25" w:after="78" w:afterLines="25"/>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5</w:t>
            </w:r>
          </w:p>
        </w:tc>
        <w:tc>
          <w:tcPr>
            <w:tcW w:w="4093" w:type="dxa"/>
            <w:gridSpan w:val="2"/>
            <w:noWrap w:val="0"/>
            <w:vAlign w:val="center"/>
          </w:tcPr>
          <w:p>
            <w:pPr>
              <w:jc w:val="center"/>
              <w:rPr>
                <w:rFonts w:ascii="仿宋_GB2312" w:hAnsi="宋体" w:eastAsia="仿宋_GB2312"/>
                <w:szCs w:val="21"/>
              </w:rPr>
            </w:pPr>
            <w:r>
              <w:rPr>
                <w:rFonts w:hint="eastAsia" w:ascii="仿宋_GB2312" w:hAnsi="宋体" w:eastAsia="仿宋_GB2312"/>
                <w:szCs w:val="21"/>
              </w:rPr>
              <w:t>其他</w:t>
            </w:r>
            <w:r>
              <w:rPr>
                <w:rFonts w:hint="eastAsia" w:ascii="仿宋_GB2312" w:hAnsi="宋体" w:eastAsia="仿宋_GB2312"/>
                <w:szCs w:val="21"/>
                <w:vertAlign w:val="superscript"/>
              </w:rPr>
              <w:t>2</w:t>
            </w:r>
          </w:p>
        </w:tc>
        <w:tc>
          <w:tcPr>
            <w:tcW w:w="2243"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明示执行标准</w:t>
            </w:r>
          </w:p>
        </w:tc>
        <w:tc>
          <w:tcPr>
            <w:tcW w:w="1239"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明示质量要求</w:t>
            </w:r>
          </w:p>
        </w:tc>
        <w:tc>
          <w:tcPr>
            <w:tcW w:w="1757"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明示执行标准中确定的检测方法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013" w:type="dxa"/>
            <w:gridSpan w:val="6"/>
            <w:noWrap w:val="0"/>
            <w:vAlign w:val="center"/>
          </w:tcPr>
          <w:p>
            <w:pPr>
              <w:snapToGrid w:val="0"/>
              <w:spacing w:before="78" w:beforeLines="25" w:after="78" w:afterLines="25"/>
              <w:rPr>
                <w:rFonts w:ascii="仿宋_GB2312" w:hAnsi="宋体" w:eastAsia="仿宋_GB2312"/>
                <w:bCs/>
                <w:szCs w:val="21"/>
              </w:rPr>
            </w:pPr>
            <w:r>
              <w:rPr>
                <w:rFonts w:hint="eastAsia" w:ascii="仿宋_GB2312" w:hAnsi="宋体" w:eastAsia="仿宋_GB2312"/>
                <w:bCs/>
                <w:szCs w:val="21"/>
              </w:rPr>
              <w:t>注1：判定贵金属材料纯度（含量）时，以产品印记标注为准。</w:t>
            </w:r>
          </w:p>
          <w:p>
            <w:pPr>
              <w:snapToGrid w:val="0"/>
              <w:spacing w:before="78" w:beforeLines="25" w:after="78" w:afterLines="25"/>
              <w:rPr>
                <w:rFonts w:ascii="仿宋_GB2312" w:hAnsi="宋体" w:eastAsia="仿宋_GB2312"/>
                <w:bCs/>
                <w:szCs w:val="21"/>
              </w:rPr>
            </w:pPr>
            <w:r>
              <w:rPr>
                <w:rFonts w:ascii="仿宋_GB2312" w:hAnsi="宋体" w:eastAsia="仿宋_GB2312"/>
                <w:bCs/>
                <w:szCs w:val="21"/>
              </w:rPr>
              <w:t>注</w:t>
            </w:r>
            <w:r>
              <w:rPr>
                <w:rFonts w:hint="eastAsia" w:ascii="仿宋_GB2312" w:hAnsi="宋体" w:eastAsia="仿宋_GB2312"/>
                <w:bCs/>
                <w:szCs w:val="21"/>
              </w:rPr>
              <w:t>2：其他项目应在检测机构按照明示执行标准中确定的检测方法可检测的项目范围内。</w:t>
            </w:r>
          </w:p>
        </w:tc>
      </w:tr>
    </w:tbl>
    <w:p>
      <w:pPr>
        <w:spacing w:line="360" w:lineRule="auto"/>
        <w:rPr>
          <w:rFonts w:ascii="仿宋_GB2312" w:hAnsi="宋体" w:eastAsia="仿宋_GB2312" w:cs="仿宋_GB2312"/>
          <w:sz w:val="28"/>
          <w:szCs w:val="28"/>
        </w:rPr>
      </w:pPr>
    </w:p>
    <w:p>
      <w:pPr>
        <w:spacing w:line="360" w:lineRule="auto"/>
        <w:rPr>
          <w:rFonts w:ascii="仿宋_GB2312" w:hAnsi="宋体" w:eastAsia="仿宋_GB2312"/>
          <w:b/>
          <w:bCs/>
          <w:sz w:val="28"/>
          <w:szCs w:val="28"/>
        </w:rPr>
      </w:pPr>
      <w:r>
        <w:rPr>
          <w:rFonts w:hint="eastAsia" w:ascii="仿宋_GB2312" w:hAnsi="宋体" w:eastAsia="仿宋_GB2312"/>
          <w:b/>
          <w:bCs/>
          <w:sz w:val="28"/>
          <w:szCs w:val="28"/>
        </w:rPr>
        <w:t>表2  贵金属镶嵌珠宝玉石首饰</w:t>
      </w:r>
    </w:p>
    <w:tbl>
      <w:tblPr>
        <w:tblStyle w:val="3"/>
        <w:tblW w:w="9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006"/>
        <w:gridCol w:w="3053"/>
        <w:gridCol w:w="2222"/>
        <w:gridCol w:w="1127"/>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01" w:type="dxa"/>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序号</w:t>
            </w:r>
          </w:p>
        </w:tc>
        <w:tc>
          <w:tcPr>
            <w:tcW w:w="4059" w:type="dxa"/>
            <w:gridSpan w:val="2"/>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检验项目</w:t>
            </w:r>
          </w:p>
        </w:tc>
        <w:tc>
          <w:tcPr>
            <w:tcW w:w="2222" w:type="dxa"/>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依据法律法规或标准条款</w:t>
            </w:r>
          </w:p>
        </w:tc>
        <w:tc>
          <w:tcPr>
            <w:tcW w:w="1127" w:type="dxa"/>
            <w:noWrap w:val="0"/>
            <w:vAlign w:val="center"/>
          </w:tcPr>
          <w:p>
            <w:pPr>
              <w:snapToGrid w:val="0"/>
              <w:spacing w:before="78" w:beforeLines="25" w:after="78" w:afterLines="25"/>
              <w:jc w:val="center"/>
              <w:rPr>
                <w:rFonts w:ascii="仿宋_GB2312" w:hAnsi="宋体" w:eastAsia="仿宋_GB2312"/>
                <w:b/>
                <w:szCs w:val="21"/>
              </w:rPr>
            </w:pPr>
            <w:r>
              <w:rPr>
                <w:rFonts w:ascii="仿宋_GB2312" w:hAnsi="宋体" w:eastAsia="仿宋_GB2312"/>
                <w:b/>
                <w:szCs w:val="21"/>
              </w:rPr>
              <w:t>项目性质</w:t>
            </w:r>
          </w:p>
        </w:tc>
        <w:tc>
          <w:tcPr>
            <w:tcW w:w="1786" w:type="dxa"/>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01"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1</w:t>
            </w:r>
          </w:p>
        </w:tc>
        <w:tc>
          <w:tcPr>
            <w:tcW w:w="4059" w:type="dxa"/>
            <w:gridSpan w:val="2"/>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金、银、铂、钯及其合金纯度（含量）</w:t>
            </w:r>
            <w:r>
              <w:rPr>
                <w:rFonts w:hint="eastAsia" w:ascii="仿宋_GB2312" w:hAnsi="宋体" w:eastAsia="仿宋_GB2312"/>
                <w:szCs w:val="21"/>
                <w:vertAlign w:val="superscript"/>
              </w:rPr>
              <w:t>1</w:t>
            </w:r>
          </w:p>
        </w:tc>
        <w:tc>
          <w:tcPr>
            <w:tcW w:w="2222"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11887</w:t>
            </w:r>
            <w:r>
              <w:rPr>
                <w:rFonts w:ascii="仿宋_GB2312" w:hAnsi="宋体" w:eastAsia="仿宋_GB2312"/>
                <w:szCs w:val="21"/>
              </w:rPr>
              <w:t xml:space="preserve"> 4.1</w:t>
            </w:r>
            <w:r>
              <w:rPr>
                <w:rFonts w:hint="eastAsia" w:ascii="仿宋_GB2312" w:hAnsi="宋体" w:eastAsia="仿宋_GB2312"/>
                <w:szCs w:val="21"/>
              </w:rPr>
              <w:t>、</w:t>
            </w:r>
            <w:r>
              <w:rPr>
                <w:rFonts w:ascii="仿宋_GB2312" w:hAnsi="宋体" w:eastAsia="仿宋_GB2312"/>
                <w:szCs w:val="21"/>
              </w:rPr>
              <w:t>4.2</w:t>
            </w:r>
          </w:p>
        </w:tc>
        <w:tc>
          <w:tcPr>
            <w:tcW w:w="1127"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强制性</w:t>
            </w:r>
          </w:p>
        </w:tc>
        <w:tc>
          <w:tcPr>
            <w:tcW w:w="1786"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9288</w:t>
            </w:r>
          </w:p>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GB/T 18043</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17832</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38145</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38162</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21198.6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701" w:type="dxa"/>
            <w:vMerge w:val="restart"/>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2</w:t>
            </w:r>
          </w:p>
        </w:tc>
        <w:tc>
          <w:tcPr>
            <w:tcW w:w="1006"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印记</w:t>
            </w:r>
          </w:p>
        </w:tc>
        <w:tc>
          <w:tcPr>
            <w:tcW w:w="3053"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厂家代号</w:t>
            </w:r>
          </w:p>
        </w:tc>
        <w:tc>
          <w:tcPr>
            <w:tcW w:w="2222"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11887</w:t>
            </w:r>
            <w:r>
              <w:rPr>
                <w:rFonts w:ascii="仿宋_GB2312" w:hAnsi="宋体" w:eastAsia="仿宋_GB2312"/>
                <w:szCs w:val="21"/>
              </w:rPr>
              <w:t xml:space="preserve"> 5.1</w:t>
            </w:r>
          </w:p>
        </w:tc>
        <w:tc>
          <w:tcPr>
            <w:tcW w:w="1127"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强制性</w:t>
            </w:r>
          </w:p>
        </w:tc>
        <w:tc>
          <w:tcPr>
            <w:tcW w:w="1786"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11887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70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006"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3053"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材料</w:t>
            </w:r>
          </w:p>
        </w:tc>
        <w:tc>
          <w:tcPr>
            <w:tcW w:w="2222"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127"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86" w:type="dxa"/>
            <w:vMerge w:val="continue"/>
            <w:noWrap w:val="0"/>
            <w:vAlign w:val="center"/>
          </w:tcPr>
          <w:p>
            <w:pPr>
              <w:snapToGrid w:val="0"/>
              <w:spacing w:before="78" w:beforeLines="25" w:after="78" w:afterLines="25"/>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70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006"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3053"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纯度</w:t>
            </w:r>
          </w:p>
        </w:tc>
        <w:tc>
          <w:tcPr>
            <w:tcW w:w="2222"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127"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86" w:type="dxa"/>
            <w:vMerge w:val="continue"/>
            <w:noWrap w:val="0"/>
            <w:vAlign w:val="center"/>
          </w:tcPr>
          <w:p>
            <w:pPr>
              <w:snapToGrid w:val="0"/>
              <w:spacing w:before="78" w:beforeLines="25" w:after="78" w:afterLines="25"/>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70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006"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3053"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镶钻首饰主钻石</w:t>
            </w:r>
            <w:r>
              <w:rPr>
                <w:rFonts w:ascii="仿宋_GB2312" w:hAnsi="宋体" w:eastAsia="仿宋_GB2312"/>
                <w:szCs w:val="21"/>
              </w:rPr>
              <w:t>(0.10</w:t>
            </w:r>
            <w:r>
              <w:rPr>
                <w:rFonts w:hint="eastAsia" w:ascii="仿宋_GB2312" w:hAnsi="宋体" w:eastAsia="仿宋_GB2312"/>
                <w:szCs w:val="21"/>
              </w:rPr>
              <w:t>克拉以上</w:t>
            </w:r>
            <w:r>
              <w:rPr>
                <w:rFonts w:ascii="仿宋_GB2312" w:hAnsi="宋体" w:eastAsia="仿宋_GB2312"/>
                <w:szCs w:val="21"/>
              </w:rPr>
              <w:t>)</w:t>
            </w:r>
            <w:r>
              <w:rPr>
                <w:rFonts w:hint="eastAsia" w:ascii="仿宋_GB2312" w:hAnsi="宋体" w:eastAsia="仿宋_GB2312"/>
                <w:szCs w:val="21"/>
              </w:rPr>
              <w:t>的质量</w:t>
            </w:r>
          </w:p>
        </w:tc>
        <w:tc>
          <w:tcPr>
            <w:tcW w:w="2222"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127"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86" w:type="dxa"/>
            <w:vMerge w:val="continue"/>
            <w:noWrap w:val="0"/>
            <w:vAlign w:val="center"/>
          </w:tcPr>
          <w:p>
            <w:pPr>
              <w:snapToGrid w:val="0"/>
              <w:spacing w:before="78" w:beforeLines="25" w:after="78" w:afterLines="25"/>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1"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3</w:t>
            </w:r>
          </w:p>
        </w:tc>
        <w:tc>
          <w:tcPr>
            <w:tcW w:w="1006"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标签</w:t>
            </w:r>
          </w:p>
        </w:tc>
        <w:tc>
          <w:tcPr>
            <w:tcW w:w="3053"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贵金属材料中文</w:t>
            </w:r>
            <w:r>
              <w:rPr>
                <w:rFonts w:ascii="仿宋_GB2312" w:hAnsi="宋体" w:eastAsia="仿宋_GB2312"/>
                <w:szCs w:val="21"/>
              </w:rPr>
              <w:t>名称</w:t>
            </w:r>
          </w:p>
        </w:tc>
        <w:tc>
          <w:tcPr>
            <w:tcW w:w="2222"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11887</w:t>
            </w:r>
            <w:r>
              <w:rPr>
                <w:rFonts w:ascii="仿宋_GB2312" w:hAnsi="宋体" w:eastAsia="仿宋_GB2312"/>
                <w:szCs w:val="21"/>
              </w:rPr>
              <w:t xml:space="preserve"> 5.2</w:t>
            </w:r>
          </w:p>
        </w:tc>
        <w:tc>
          <w:tcPr>
            <w:tcW w:w="1127"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强制性</w:t>
            </w:r>
          </w:p>
        </w:tc>
        <w:tc>
          <w:tcPr>
            <w:tcW w:w="1786"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11887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1"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4</w:t>
            </w:r>
          </w:p>
        </w:tc>
        <w:tc>
          <w:tcPr>
            <w:tcW w:w="1006" w:type="dxa"/>
            <w:vMerge w:val="restart"/>
            <w:noWrap w:val="0"/>
            <w:vAlign w:val="center"/>
          </w:tcPr>
          <w:p>
            <w:pPr>
              <w:widowControl/>
              <w:jc w:val="center"/>
              <w:rPr>
                <w:rFonts w:ascii="仿宋_GB2312" w:hAnsi="宋体" w:eastAsia="仿宋_GB2312"/>
                <w:szCs w:val="21"/>
              </w:rPr>
            </w:pPr>
            <w:r>
              <w:rPr>
                <w:rFonts w:hint="eastAsia" w:ascii="仿宋_GB2312" w:hAnsi="宋体" w:eastAsia="仿宋_GB2312"/>
                <w:szCs w:val="21"/>
              </w:rPr>
              <w:t>有害元素限量</w:t>
            </w:r>
          </w:p>
        </w:tc>
        <w:tc>
          <w:tcPr>
            <w:tcW w:w="3053" w:type="dxa"/>
            <w:noWrap w:val="0"/>
            <w:vAlign w:val="center"/>
          </w:tcPr>
          <w:p>
            <w:pPr>
              <w:jc w:val="center"/>
              <w:rPr>
                <w:rFonts w:ascii="仿宋_GB2312" w:hAnsi="宋体" w:eastAsia="仿宋_GB2312"/>
                <w:szCs w:val="21"/>
              </w:rPr>
            </w:pPr>
            <w:r>
              <w:rPr>
                <w:rFonts w:hint="eastAsia" w:ascii="仿宋_GB2312" w:hAnsi="宋体" w:eastAsia="仿宋_GB2312"/>
                <w:szCs w:val="21"/>
              </w:rPr>
              <w:t>镍释放量</w:t>
            </w:r>
          </w:p>
        </w:tc>
        <w:tc>
          <w:tcPr>
            <w:tcW w:w="2222"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28480</w:t>
            </w:r>
            <w:r>
              <w:rPr>
                <w:rFonts w:ascii="仿宋_GB2312" w:hAnsi="宋体" w:eastAsia="仿宋_GB2312"/>
                <w:szCs w:val="21"/>
              </w:rPr>
              <w:t xml:space="preserve"> </w:t>
            </w:r>
            <w:r>
              <w:rPr>
                <w:rFonts w:hint="eastAsia" w:ascii="仿宋_GB2312" w:hAnsi="宋体" w:eastAsia="仿宋_GB2312"/>
                <w:szCs w:val="21"/>
              </w:rPr>
              <w:t>第4章</w:t>
            </w:r>
          </w:p>
        </w:tc>
        <w:tc>
          <w:tcPr>
            <w:tcW w:w="1127" w:type="dxa"/>
            <w:vMerge w:val="restart"/>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强制性</w:t>
            </w:r>
          </w:p>
        </w:tc>
        <w:tc>
          <w:tcPr>
            <w:tcW w:w="1786" w:type="dxa"/>
            <w:vMerge w:val="restart"/>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19719</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28020</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006" w:type="dxa"/>
            <w:vMerge w:val="continue"/>
            <w:noWrap w:val="0"/>
            <w:vAlign w:val="center"/>
          </w:tcPr>
          <w:p>
            <w:pPr>
              <w:widowControl/>
              <w:jc w:val="center"/>
              <w:rPr>
                <w:rFonts w:ascii="仿宋_GB2312" w:hAnsi="宋体" w:eastAsia="仿宋_GB2312"/>
                <w:szCs w:val="21"/>
              </w:rPr>
            </w:pPr>
          </w:p>
        </w:tc>
        <w:tc>
          <w:tcPr>
            <w:tcW w:w="3053" w:type="dxa"/>
            <w:noWrap w:val="0"/>
            <w:vAlign w:val="center"/>
          </w:tcPr>
          <w:p>
            <w:pPr>
              <w:jc w:val="center"/>
              <w:rPr>
                <w:rFonts w:ascii="仿宋_GB2312" w:hAnsi="宋体" w:eastAsia="仿宋_GB2312"/>
                <w:szCs w:val="21"/>
              </w:rPr>
            </w:pPr>
            <w:r>
              <w:rPr>
                <w:rFonts w:hint="eastAsia" w:ascii="仿宋_GB2312" w:hAnsi="宋体" w:eastAsia="仿宋_GB2312"/>
                <w:szCs w:val="21"/>
              </w:rPr>
              <w:t>砷（As）</w:t>
            </w:r>
          </w:p>
        </w:tc>
        <w:tc>
          <w:tcPr>
            <w:tcW w:w="2222"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127"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86" w:type="dxa"/>
            <w:vMerge w:val="continue"/>
            <w:noWrap w:val="0"/>
            <w:vAlign w:val="center"/>
          </w:tcPr>
          <w:p>
            <w:pPr>
              <w:spacing w:before="5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006" w:type="dxa"/>
            <w:vMerge w:val="continue"/>
            <w:noWrap w:val="0"/>
            <w:vAlign w:val="center"/>
          </w:tcPr>
          <w:p>
            <w:pPr>
              <w:widowControl/>
              <w:jc w:val="center"/>
              <w:rPr>
                <w:rFonts w:ascii="仿宋_GB2312" w:hAnsi="宋体" w:eastAsia="仿宋_GB2312"/>
                <w:szCs w:val="21"/>
              </w:rPr>
            </w:pPr>
          </w:p>
        </w:tc>
        <w:tc>
          <w:tcPr>
            <w:tcW w:w="3053" w:type="dxa"/>
            <w:noWrap w:val="0"/>
            <w:vAlign w:val="center"/>
          </w:tcPr>
          <w:p>
            <w:pPr>
              <w:jc w:val="center"/>
              <w:rPr>
                <w:rFonts w:ascii="仿宋_GB2312" w:hAnsi="宋体" w:eastAsia="仿宋_GB2312"/>
                <w:szCs w:val="21"/>
              </w:rPr>
            </w:pPr>
            <w:r>
              <w:rPr>
                <w:rFonts w:hint="eastAsia" w:ascii="仿宋_GB2312" w:hAnsi="宋体" w:eastAsia="仿宋_GB2312"/>
                <w:szCs w:val="21"/>
              </w:rPr>
              <w:t>汞（Hg）</w:t>
            </w:r>
          </w:p>
        </w:tc>
        <w:tc>
          <w:tcPr>
            <w:tcW w:w="2222"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127"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86" w:type="dxa"/>
            <w:vMerge w:val="continue"/>
            <w:noWrap w:val="0"/>
            <w:vAlign w:val="center"/>
          </w:tcPr>
          <w:p>
            <w:pPr>
              <w:spacing w:before="5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006" w:type="dxa"/>
            <w:vMerge w:val="continue"/>
            <w:noWrap w:val="0"/>
            <w:vAlign w:val="center"/>
          </w:tcPr>
          <w:p>
            <w:pPr>
              <w:widowControl/>
              <w:jc w:val="center"/>
              <w:rPr>
                <w:rFonts w:ascii="仿宋_GB2312" w:hAnsi="宋体" w:eastAsia="仿宋_GB2312"/>
                <w:szCs w:val="21"/>
              </w:rPr>
            </w:pPr>
          </w:p>
        </w:tc>
        <w:tc>
          <w:tcPr>
            <w:tcW w:w="3053" w:type="dxa"/>
            <w:noWrap w:val="0"/>
            <w:vAlign w:val="center"/>
          </w:tcPr>
          <w:p>
            <w:pPr>
              <w:jc w:val="center"/>
              <w:rPr>
                <w:rFonts w:ascii="仿宋_GB2312" w:hAnsi="宋体" w:eastAsia="仿宋_GB2312"/>
                <w:szCs w:val="21"/>
              </w:rPr>
            </w:pPr>
            <w:r>
              <w:rPr>
                <w:rFonts w:hint="eastAsia" w:ascii="仿宋_GB2312" w:hAnsi="宋体" w:eastAsia="仿宋_GB2312"/>
                <w:szCs w:val="21"/>
              </w:rPr>
              <w:t>铅（Pb）</w:t>
            </w:r>
          </w:p>
        </w:tc>
        <w:tc>
          <w:tcPr>
            <w:tcW w:w="2222"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127"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86" w:type="dxa"/>
            <w:vMerge w:val="continue"/>
            <w:noWrap w:val="0"/>
            <w:vAlign w:val="center"/>
          </w:tcPr>
          <w:p>
            <w:pPr>
              <w:snapToGrid w:val="0"/>
              <w:spacing w:before="78" w:beforeLines="25" w:after="78" w:afterLines="25"/>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1"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006" w:type="dxa"/>
            <w:vMerge w:val="continue"/>
            <w:noWrap w:val="0"/>
            <w:vAlign w:val="center"/>
          </w:tcPr>
          <w:p>
            <w:pPr>
              <w:widowControl/>
              <w:jc w:val="center"/>
              <w:rPr>
                <w:rFonts w:ascii="仿宋_GB2312" w:hAnsi="宋体" w:eastAsia="仿宋_GB2312"/>
                <w:szCs w:val="21"/>
              </w:rPr>
            </w:pPr>
          </w:p>
        </w:tc>
        <w:tc>
          <w:tcPr>
            <w:tcW w:w="3053" w:type="dxa"/>
            <w:noWrap w:val="0"/>
            <w:vAlign w:val="center"/>
          </w:tcPr>
          <w:p>
            <w:pPr>
              <w:jc w:val="center"/>
              <w:rPr>
                <w:rFonts w:ascii="仿宋_GB2312" w:hAnsi="宋体" w:eastAsia="仿宋_GB2312"/>
                <w:szCs w:val="21"/>
              </w:rPr>
            </w:pPr>
            <w:r>
              <w:rPr>
                <w:rFonts w:hint="eastAsia" w:ascii="仿宋_GB2312" w:hAnsi="宋体" w:eastAsia="仿宋_GB2312"/>
                <w:szCs w:val="21"/>
              </w:rPr>
              <w:t>镉（Cd）</w:t>
            </w:r>
          </w:p>
        </w:tc>
        <w:tc>
          <w:tcPr>
            <w:tcW w:w="2222"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127" w:type="dxa"/>
            <w:vMerge w:val="continue"/>
            <w:noWrap w:val="0"/>
            <w:vAlign w:val="center"/>
          </w:tcPr>
          <w:p>
            <w:pPr>
              <w:snapToGrid w:val="0"/>
              <w:spacing w:before="78" w:beforeLines="25" w:after="78" w:afterLines="25"/>
              <w:jc w:val="center"/>
              <w:rPr>
                <w:rFonts w:ascii="仿宋_GB2312" w:hAnsi="宋体" w:eastAsia="仿宋_GB2312"/>
                <w:szCs w:val="21"/>
              </w:rPr>
            </w:pPr>
          </w:p>
        </w:tc>
        <w:tc>
          <w:tcPr>
            <w:tcW w:w="1786" w:type="dxa"/>
            <w:vMerge w:val="continue"/>
            <w:noWrap w:val="0"/>
            <w:vAlign w:val="center"/>
          </w:tcPr>
          <w:p>
            <w:pPr>
              <w:snapToGrid w:val="0"/>
              <w:spacing w:before="78" w:beforeLines="25" w:after="78" w:afterLines="25"/>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1"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6</w:t>
            </w:r>
          </w:p>
        </w:tc>
        <w:tc>
          <w:tcPr>
            <w:tcW w:w="4059" w:type="dxa"/>
            <w:gridSpan w:val="2"/>
            <w:noWrap w:val="0"/>
            <w:vAlign w:val="center"/>
          </w:tcPr>
          <w:p>
            <w:pPr>
              <w:jc w:val="center"/>
              <w:rPr>
                <w:rFonts w:ascii="仿宋_GB2312" w:hAnsi="宋体" w:eastAsia="仿宋_GB2312"/>
                <w:szCs w:val="21"/>
              </w:rPr>
            </w:pPr>
            <w:r>
              <w:rPr>
                <w:rFonts w:hint="eastAsia" w:ascii="仿宋_GB2312" w:hAnsi="宋体" w:eastAsia="仿宋_GB2312"/>
                <w:szCs w:val="21"/>
              </w:rPr>
              <w:t>珠宝玉石鉴定及</w:t>
            </w:r>
            <w:r>
              <w:rPr>
                <w:rFonts w:ascii="仿宋_GB2312" w:hAnsi="宋体" w:eastAsia="仿宋_GB2312"/>
                <w:szCs w:val="21"/>
              </w:rPr>
              <w:t>命名</w:t>
            </w:r>
          </w:p>
        </w:tc>
        <w:tc>
          <w:tcPr>
            <w:tcW w:w="2222"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GB 11887</w:t>
            </w:r>
            <w:r>
              <w:rPr>
                <w:rFonts w:ascii="仿宋_GB2312" w:hAnsi="宋体" w:eastAsia="仿宋_GB2312"/>
                <w:szCs w:val="21"/>
              </w:rPr>
              <w:t xml:space="preserve"> 第7章</w:t>
            </w:r>
          </w:p>
        </w:tc>
        <w:tc>
          <w:tcPr>
            <w:tcW w:w="1127"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强制性</w:t>
            </w:r>
          </w:p>
        </w:tc>
        <w:tc>
          <w:tcPr>
            <w:tcW w:w="1786"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16552</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16553</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16554</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18781</w:t>
            </w:r>
          </w:p>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23885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1"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7</w:t>
            </w:r>
          </w:p>
        </w:tc>
        <w:tc>
          <w:tcPr>
            <w:tcW w:w="4059" w:type="dxa"/>
            <w:gridSpan w:val="2"/>
            <w:noWrap w:val="0"/>
            <w:vAlign w:val="center"/>
          </w:tcPr>
          <w:p>
            <w:pPr>
              <w:jc w:val="center"/>
              <w:rPr>
                <w:rFonts w:ascii="仿宋_GB2312" w:hAnsi="宋体" w:eastAsia="仿宋_GB2312"/>
                <w:szCs w:val="21"/>
              </w:rPr>
            </w:pPr>
            <w:r>
              <w:rPr>
                <w:rFonts w:hint="eastAsia" w:ascii="仿宋_GB2312" w:hAnsi="宋体" w:eastAsia="仿宋_GB2312"/>
                <w:szCs w:val="21"/>
              </w:rPr>
              <w:t>其他</w:t>
            </w:r>
            <w:r>
              <w:rPr>
                <w:rFonts w:hint="eastAsia" w:ascii="仿宋_GB2312" w:hAnsi="宋体" w:eastAsia="仿宋_GB2312"/>
                <w:szCs w:val="21"/>
                <w:vertAlign w:val="superscript"/>
              </w:rPr>
              <w:t>2</w:t>
            </w:r>
          </w:p>
        </w:tc>
        <w:tc>
          <w:tcPr>
            <w:tcW w:w="2222"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明示执行标准</w:t>
            </w:r>
          </w:p>
        </w:tc>
        <w:tc>
          <w:tcPr>
            <w:tcW w:w="1127"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明示质量要求</w:t>
            </w:r>
          </w:p>
        </w:tc>
        <w:tc>
          <w:tcPr>
            <w:tcW w:w="1786"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明示执行标准中确定的检测方法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95" w:type="dxa"/>
            <w:gridSpan w:val="6"/>
            <w:noWrap w:val="0"/>
            <w:vAlign w:val="center"/>
          </w:tcPr>
          <w:p>
            <w:pPr>
              <w:snapToGrid w:val="0"/>
              <w:spacing w:before="78" w:beforeLines="25" w:after="78" w:afterLines="25"/>
              <w:rPr>
                <w:rFonts w:ascii="仿宋_GB2312" w:hAnsi="宋体" w:eastAsia="仿宋_GB2312"/>
                <w:bCs/>
                <w:szCs w:val="21"/>
              </w:rPr>
            </w:pPr>
            <w:r>
              <w:rPr>
                <w:rFonts w:hint="eastAsia" w:ascii="仿宋_GB2312" w:hAnsi="宋体" w:eastAsia="仿宋_GB2312"/>
                <w:bCs/>
                <w:szCs w:val="21"/>
              </w:rPr>
              <w:t>注1：判定贵金属材料纯度（含量）时，以产品印记标注为准。</w:t>
            </w:r>
          </w:p>
          <w:p>
            <w:pPr>
              <w:snapToGrid w:val="0"/>
              <w:spacing w:before="78" w:beforeLines="25" w:after="78" w:afterLines="25"/>
              <w:rPr>
                <w:rFonts w:ascii="仿宋_GB2312" w:hAnsi="宋体" w:eastAsia="仿宋_GB2312"/>
                <w:bCs/>
                <w:szCs w:val="21"/>
              </w:rPr>
            </w:pPr>
            <w:r>
              <w:rPr>
                <w:rFonts w:ascii="仿宋_GB2312" w:hAnsi="宋体" w:eastAsia="仿宋_GB2312"/>
                <w:bCs/>
                <w:szCs w:val="21"/>
              </w:rPr>
              <w:t>注</w:t>
            </w:r>
            <w:r>
              <w:rPr>
                <w:rFonts w:hint="eastAsia" w:ascii="仿宋_GB2312" w:hAnsi="宋体" w:eastAsia="仿宋_GB2312"/>
                <w:bCs/>
                <w:szCs w:val="21"/>
              </w:rPr>
              <w:t>2：其他项目应在检测机构按照明示执行标准中确定的检测方法可检测的项目范围内。</w:t>
            </w:r>
          </w:p>
        </w:tc>
      </w:tr>
    </w:tbl>
    <w:p>
      <w:pPr>
        <w:spacing w:line="360" w:lineRule="auto"/>
        <w:rPr>
          <w:rFonts w:ascii="仿宋_GB2312" w:hAnsi="宋体" w:eastAsia="仿宋_GB2312"/>
          <w:b/>
          <w:bCs/>
          <w:sz w:val="28"/>
          <w:szCs w:val="28"/>
        </w:rPr>
      </w:pPr>
    </w:p>
    <w:p>
      <w:pPr>
        <w:spacing w:line="360" w:lineRule="auto"/>
        <w:rPr>
          <w:rFonts w:ascii="仿宋_GB2312" w:hAnsi="宋体" w:eastAsia="仿宋_GB2312"/>
          <w:b/>
          <w:bCs/>
          <w:sz w:val="28"/>
          <w:szCs w:val="28"/>
        </w:rPr>
      </w:pPr>
      <w:r>
        <w:rPr>
          <w:rFonts w:hint="eastAsia" w:ascii="仿宋_GB2312" w:hAnsi="宋体" w:eastAsia="仿宋_GB2312"/>
          <w:b/>
          <w:bCs/>
          <w:sz w:val="28"/>
          <w:szCs w:val="28"/>
        </w:rPr>
        <w:t>表3  珠宝玉石（未镶嵌）首饰</w:t>
      </w:r>
    </w:p>
    <w:tbl>
      <w:tblPr>
        <w:tblStyle w:val="3"/>
        <w:tblW w:w="9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016"/>
        <w:gridCol w:w="2694"/>
        <w:gridCol w:w="1767"/>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blHeader/>
          <w:jc w:val="center"/>
        </w:trPr>
        <w:tc>
          <w:tcPr>
            <w:tcW w:w="733" w:type="dxa"/>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序号</w:t>
            </w:r>
          </w:p>
        </w:tc>
        <w:tc>
          <w:tcPr>
            <w:tcW w:w="2016" w:type="dxa"/>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检验项目</w:t>
            </w:r>
          </w:p>
        </w:tc>
        <w:tc>
          <w:tcPr>
            <w:tcW w:w="2694" w:type="dxa"/>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依据法律法规或标准条款</w:t>
            </w:r>
          </w:p>
        </w:tc>
        <w:tc>
          <w:tcPr>
            <w:tcW w:w="1767" w:type="dxa"/>
            <w:noWrap w:val="0"/>
            <w:vAlign w:val="center"/>
          </w:tcPr>
          <w:p>
            <w:pPr>
              <w:snapToGrid w:val="0"/>
              <w:spacing w:before="78" w:beforeLines="25" w:after="78" w:afterLines="25"/>
              <w:jc w:val="center"/>
              <w:rPr>
                <w:rFonts w:ascii="仿宋_GB2312" w:hAnsi="宋体" w:eastAsia="仿宋_GB2312"/>
                <w:b/>
                <w:szCs w:val="21"/>
              </w:rPr>
            </w:pPr>
            <w:r>
              <w:rPr>
                <w:rFonts w:ascii="仿宋_GB2312" w:hAnsi="宋体" w:eastAsia="仿宋_GB2312"/>
                <w:b/>
                <w:szCs w:val="21"/>
              </w:rPr>
              <w:t>项目性质</w:t>
            </w:r>
          </w:p>
        </w:tc>
        <w:tc>
          <w:tcPr>
            <w:tcW w:w="2395" w:type="dxa"/>
            <w:noWrap w:val="0"/>
            <w:vAlign w:val="center"/>
          </w:tcPr>
          <w:p>
            <w:pPr>
              <w:snapToGrid w:val="0"/>
              <w:spacing w:before="78" w:beforeLines="25" w:after="78" w:afterLines="25"/>
              <w:jc w:val="center"/>
              <w:rPr>
                <w:rFonts w:ascii="仿宋_GB2312" w:hAnsi="宋体" w:eastAsia="仿宋_GB2312"/>
                <w:b/>
                <w:szCs w:val="21"/>
              </w:rPr>
            </w:pPr>
            <w:r>
              <w:rPr>
                <w:rFonts w:hint="eastAsia" w:ascii="仿宋_GB2312" w:hAnsi="宋体" w:eastAsia="仿宋_GB2312"/>
                <w:b/>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1</w:t>
            </w:r>
          </w:p>
        </w:tc>
        <w:tc>
          <w:tcPr>
            <w:tcW w:w="2016" w:type="dxa"/>
            <w:noWrap w:val="0"/>
            <w:vAlign w:val="center"/>
          </w:tcPr>
          <w:p>
            <w:pPr>
              <w:jc w:val="center"/>
              <w:rPr>
                <w:rFonts w:ascii="仿宋_GB2312" w:hAnsi="宋体" w:eastAsia="仿宋_GB2312"/>
                <w:szCs w:val="21"/>
              </w:rPr>
            </w:pPr>
            <w:r>
              <w:rPr>
                <w:rFonts w:hint="eastAsia" w:ascii="仿宋_GB2312" w:hAnsi="宋体" w:eastAsia="仿宋_GB2312"/>
                <w:szCs w:val="21"/>
              </w:rPr>
              <w:t>珠宝玉石鉴定</w:t>
            </w:r>
          </w:p>
        </w:tc>
        <w:tc>
          <w:tcPr>
            <w:tcW w:w="2694" w:type="dxa"/>
            <w:noWrap w:val="0"/>
            <w:vAlign w:val="center"/>
          </w:tcPr>
          <w:p>
            <w:pPr>
              <w:snapToGrid w:val="0"/>
              <w:spacing w:before="78" w:beforeLines="25" w:after="78" w:afterLines="25"/>
              <w:ind w:firstLine="27" w:firstLineChars="13"/>
              <w:jc w:val="center"/>
              <w:rPr>
                <w:rFonts w:ascii="仿宋_GB2312" w:hAnsi="宋体" w:eastAsia="仿宋_GB2312"/>
                <w:szCs w:val="21"/>
              </w:rPr>
            </w:pPr>
            <w:r>
              <w:rPr>
                <w:rFonts w:hint="eastAsia" w:ascii="仿宋_GB2312" w:hAnsi="宋体" w:eastAsia="仿宋_GB2312"/>
                <w:szCs w:val="21"/>
              </w:rPr>
              <w:t>产品</w:t>
            </w:r>
            <w:r>
              <w:rPr>
                <w:rFonts w:ascii="仿宋_GB2312" w:hAnsi="宋体" w:eastAsia="仿宋_GB2312"/>
                <w:szCs w:val="21"/>
              </w:rPr>
              <w:t>明示</w:t>
            </w:r>
            <w:r>
              <w:rPr>
                <w:rFonts w:hint="eastAsia" w:ascii="仿宋_GB2312" w:hAnsi="宋体" w:eastAsia="仿宋_GB2312"/>
                <w:szCs w:val="21"/>
              </w:rPr>
              <w:t>内容</w:t>
            </w:r>
          </w:p>
        </w:tc>
        <w:tc>
          <w:tcPr>
            <w:tcW w:w="1767"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明示质量要求</w:t>
            </w:r>
          </w:p>
        </w:tc>
        <w:tc>
          <w:tcPr>
            <w:tcW w:w="2395"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GB/T 16553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2</w:t>
            </w:r>
          </w:p>
        </w:tc>
        <w:tc>
          <w:tcPr>
            <w:tcW w:w="2016" w:type="dxa"/>
            <w:noWrap w:val="0"/>
            <w:vAlign w:val="center"/>
          </w:tcPr>
          <w:p>
            <w:pPr>
              <w:jc w:val="center"/>
              <w:rPr>
                <w:rFonts w:ascii="仿宋_GB2312" w:hAnsi="宋体" w:eastAsia="仿宋_GB2312"/>
                <w:szCs w:val="21"/>
              </w:rPr>
            </w:pPr>
            <w:r>
              <w:rPr>
                <w:rFonts w:hint="eastAsia" w:ascii="仿宋_GB2312" w:hAnsi="宋体" w:eastAsia="仿宋_GB2312"/>
                <w:szCs w:val="21"/>
              </w:rPr>
              <w:t>其他</w:t>
            </w:r>
            <w:r>
              <w:rPr>
                <w:rFonts w:ascii="仿宋_GB2312" w:hAnsi="宋体" w:eastAsia="仿宋_GB2312"/>
                <w:szCs w:val="21"/>
                <w:vertAlign w:val="superscript"/>
              </w:rPr>
              <w:t>1</w:t>
            </w:r>
          </w:p>
        </w:tc>
        <w:tc>
          <w:tcPr>
            <w:tcW w:w="2694"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明示执行标准</w:t>
            </w:r>
          </w:p>
        </w:tc>
        <w:tc>
          <w:tcPr>
            <w:tcW w:w="1767" w:type="dxa"/>
            <w:noWrap w:val="0"/>
            <w:vAlign w:val="center"/>
          </w:tcPr>
          <w:p>
            <w:pPr>
              <w:snapToGrid w:val="0"/>
              <w:spacing w:before="78" w:beforeLines="25" w:after="78" w:afterLines="25"/>
              <w:jc w:val="center"/>
              <w:rPr>
                <w:rFonts w:ascii="仿宋_GB2312" w:hAnsi="宋体" w:eastAsia="仿宋_GB2312"/>
                <w:szCs w:val="21"/>
              </w:rPr>
            </w:pPr>
            <w:r>
              <w:rPr>
                <w:rFonts w:ascii="仿宋_GB2312" w:hAnsi="宋体" w:eastAsia="仿宋_GB2312"/>
                <w:szCs w:val="21"/>
              </w:rPr>
              <w:t>明示质量要求</w:t>
            </w:r>
          </w:p>
        </w:tc>
        <w:tc>
          <w:tcPr>
            <w:tcW w:w="2395" w:type="dxa"/>
            <w:noWrap w:val="0"/>
            <w:vAlign w:val="center"/>
          </w:tcPr>
          <w:p>
            <w:pPr>
              <w:snapToGrid w:val="0"/>
              <w:spacing w:before="78" w:beforeLines="25" w:after="78" w:afterLines="25"/>
              <w:jc w:val="center"/>
              <w:rPr>
                <w:rFonts w:ascii="仿宋_GB2312" w:hAnsi="宋体" w:eastAsia="仿宋_GB2312"/>
                <w:szCs w:val="21"/>
              </w:rPr>
            </w:pPr>
            <w:r>
              <w:rPr>
                <w:rFonts w:hint="eastAsia" w:ascii="仿宋_GB2312" w:hAnsi="宋体" w:eastAsia="仿宋_GB2312"/>
                <w:szCs w:val="21"/>
              </w:rPr>
              <w:t>明示执行标准中确定的检测方法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05" w:type="dxa"/>
            <w:gridSpan w:val="5"/>
            <w:noWrap w:val="0"/>
            <w:vAlign w:val="center"/>
          </w:tcPr>
          <w:p>
            <w:pPr>
              <w:snapToGrid w:val="0"/>
              <w:spacing w:before="78" w:beforeLines="25" w:after="78" w:afterLines="25"/>
              <w:rPr>
                <w:rFonts w:ascii="仿宋_GB2312" w:hAnsi="宋体" w:eastAsia="仿宋_GB2312"/>
                <w:bCs/>
                <w:szCs w:val="21"/>
              </w:rPr>
            </w:pPr>
            <w:r>
              <w:rPr>
                <w:rFonts w:hint="eastAsia" w:ascii="仿宋_GB2312" w:hAnsi="宋体" w:eastAsia="仿宋_GB2312"/>
                <w:bCs/>
                <w:szCs w:val="21"/>
              </w:rPr>
              <w:t>注1：其他项目应在检测机构按照明示执行标准中确定的检测方法可检测的项目范围内。</w:t>
            </w:r>
          </w:p>
        </w:tc>
      </w:tr>
    </w:tbl>
    <w:p>
      <w:pPr>
        <w:snapToGrid w:val="0"/>
        <w:spacing w:line="360" w:lineRule="auto"/>
        <w:jc w:val="left"/>
        <w:rPr>
          <w:rFonts w:ascii="仿宋_GB2312" w:hAnsi="宋体" w:eastAsia="仿宋_GB2312"/>
          <w:b/>
          <w:sz w:val="28"/>
          <w:szCs w:val="28"/>
        </w:rPr>
      </w:pPr>
      <w:r>
        <w:rPr>
          <w:rFonts w:hint="eastAsia" w:ascii="仿宋_GB2312" w:eastAsia="仿宋_GB2312" w:cs="Sim Sun"/>
          <w:b/>
          <w:kern w:val="0"/>
          <w:sz w:val="28"/>
          <w:szCs w:val="28"/>
        </w:rPr>
        <w:t>5.2检验应注意的问题</w:t>
      </w:r>
    </w:p>
    <w:p>
      <w:pPr>
        <w:snapToGrid w:val="0"/>
        <w:spacing w:line="360" w:lineRule="auto"/>
        <w:jc w:val="left"/>
        <w:rPr>
          <w:rFonts w:ascii="仿宋_GB2312" w:eastAsia="仿宋_GB2312" w:cs="Sim Sun"/>
          <w:spacing w:val="-4"/>
          <w:kern w:val="0"/>
          <w:sz w:val="28"/>
          <w:szCs w:val="28"/>
        </w:rPr>
      </w:pPr>
      <w:r>
        <w:rPr>
          <w:rFonts w:hint="eastAsia" w:ascii="仿宋_GB2312" w:eastAsia="仿宋_GB2312" w:cs="Sim Sun"/>
          <w:b/>
          <w:kern w:val="0"/>
          <w:sz w:val="28"/>
          <w:szCs w:val="28"/>
        </w:rPr>
        <w:t>5.</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spacing w:val="-4"/>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napToGrid w:val="0"/>
        <w:spacing w:line="360" w:lineRule="auto"/>
        <w:jc w:val="left"/>
        <w:rPr>
          <w:rFonts w:ascii="仿宋_GB2312" w:eastAsia="仿宋_GB2312" w:cs="Sim Sun"/>
          <w:kern w:val="0"/>
          <w:sz w:val="28"/>
          <w:szCs w:val="28"/>
        </w:rPr>
      </w:pPr>
      <w:r>
        <w:rPr>
          <w:rFonts w:hint="eastAsia" w:ascii="仿宋_GB2312" w:eastAsia="仿宋_GB2312" w:cs="Sim Sun"/>
          <w:b/>
          <w:kern w:val="0"/>
          <w:sz w:val="28"/>
          <w:szCs w:val="28"/>
        </w:rPr>
        <w:t>5.</w:t>
      </w:r>
      <w:r>
        <w:rPr>
          <w:rFonts w:ascii="仿宋_GB2312" w:eastAsia="仿宋_GB2312" w:cs="Sim Sun"/>
          <w:b/>
          <w:kern w:val="0"/>
          <w:sz w:val="28"/>
          <w:szCs w:val="28"/>
        </w:rPr>
        <w:t>2</w:t>
      </w:r>
      <w:r>
        <w:rPr>
          <w:rFonts w:hint="eastAsia" w:ascii="仿宋_GB2312" w:eastAsia="仿宋_GB2312" w:cs="Sim Sun"/>
          <w:b/>
          <w:kern w:val="0"/>
          <w:sz w:val="28"/>
          <w:szCs w:val="28"/>
        </w:rPr>
        <w:t>.2</w:t>
      </w:r>
      <w:r>
        <w:rPr>
          <w:rFonts w:hint="eastAsia" w:ascii="仿宋_GB2312" w:eastAsia="仿宋_GB2312" w:cs="Sim Sun"/>
          <w:kern w:val="0"/>
          <w:sz w:val="28"/>
          <w:szCs w:val="28"/>
        </w:rPr>
        <w:t>如被检产品明示执行标准版本已被新版本替换，则以产品明示生产日期为准判定检测用标准版本：生产日期在新版本标准生效日期之前，按旧版本标准进行检测，生产日期在新版本生效日期之后，则按新版本标准进行检测。</w:t>
      </w:r>
    </w:p>
    <w:p>
      <w:pPr>
        <w:snapToGrid w:val="0"/>
        <w:spacing w:line="360" w:lineRule="auto"/>
        <w:jc w:val="left"/>
        <w:rPr>
          <w:rFonts w:ascii="仿宋_GB2312" w:hAnsi="宋体" w:eastAsia="仿宋_GB2312"/>
          <w:sz w:val="28"/>
          <w:szCs w:val="28"/>
        </w:rPr>
      </w:pPr>
      <w:r>
        <w:rPr>
          <w:rFonts w:hint="eastAsia" w:ascii="仿宋_GB2312" w:eastAsia="仿宋_GB2312" w:cs="Sim Sun"/>
          <w:b/>
          <w:kern w:val="0"/>
          <w:sz w:val="28"/>
          <w:szCs w:val="28"/>
        </w:rPr>
        <w:t>5.</w:t>
      </w:r>
      <w:r>
        <w:rPr>
          <w:rFonts w:ascii="仿宋_GB2312" w:eastAsia="仿宋_GB2312" w:cs="Sim Sun"/>
          <w:b/>
          <w:kern w:val="0"/>
          <w:sz w:val="28"/>
          <w:szCs w:val="28"/>
        </w:rPr>
        <w:t>2</w:t>
      </w:r>
      <w:r>
        <w:rPr>
          <w:rFonts w:hint="eastAsia" w:ascii="仿宋_GB2312" w:eastAsia="仿宋_GB2312" w:cs="Sim Sun"/>
          <w:b/>
          <w:kern w:val="0"/>
          <w:sz w:val="28"/>
          <w:szCs w:val="28"/>
        </w:rPr>
        <w:t>.3</w:t>
      </w:r>
      <w:r>
        <w:rPr>
          <w:rFonts w:hint="eastAsia" w:ascii="仿宋_GB2312" w:hAnsi="宋体" w:eastAsia="仿宋_GB2312"/>
          <w:sz w:val="28"/>
          <w:szCs w:val="28"/>
        </w:rPr>
        <w:t>当明示执行标准（或指标）与强制性标准（或规定）不一致时，按要求严格的规定判定；当无明示执行标准时，按相应的强制性标准判定；若企业标准或明示质量要求缺少相关重要检验项目，且无强制性标准要求，应按国家或行业推荐性标准判定；若企业明示标准中的性能（质量）要求低于推荐性标准，在检验报告的备注栏予以说明。</w:t>
      </w:r>
    </w:p>
    <w:p>
      <w:pPr>
        <w:snapToGrid w:val="0"/>
        <w:spacing w:line="360" w:lineRule="auto"/>
        <w:jc w:val="left"/>
        <w:rPr>
          <w:rFonts w:ascii="仿宋_GB2312" w:hAnsi="宋体" w:eastAsia="仿宋_GB2312"/>
          <w:sz w:val="28"/>
          <w:szCs w:val="28"/>
        </w:rPr>
      </w:pPr>
      <w:r>
        <w:rPr>
          <w:rFonts w:hint="eastAsia" w:ascii="仿宋_GB2312" w:eastAsia="仿宋_GB2312" w:cs="Sim Sun"/>
          <w:b/>
          <w:kern w:val="0"/>
          <w:sz w:val="28"/>
          <w:szCs w:val="28"/>
        </w:rPr>
        <w:t>5.</w:t>
      </w:r>
      <w:r>
        <w:rPr>
          <w:rFonts w:ascii="仿宋_GB2312" w:eastAsia="仿宋_GB2312" w:cs="Sim Sun"/>
          <w:b/>
          <w:kern w:val="0"/>
          <w:sz w:val="28"/>
          <w:szCs w:val="28"/>
        </w:rPr>
        <w:t>2</w:t>
      </w:r>
      <w:r>
        <w:rPr>
          <w:rFonts w:hint="eastAsia" w:ascii="仿宋_GB2312" w:eastAsia="仿宋_GB2312" w:cs="Sim Sun"/>
          <w:b/>
          <w:kern w:val="0"/>
          <w:sz w:val="28"/>
          <w:szCs w:val="28"/>
        </w:rPr>
        <w:t>.4</w:t>
      </w:r>
      <w:r>
        <w:rPr>
          <w:rFonts w:hint="eastAsia" w:ascii="仿宋_GB2312" w:hAnsi="宋体" w:eastAsia="仿宋_GB2312"/>
          <w:sz w:val="28"/>
          <w:szCs w:val="28"/>
        </w:rPr>
        <w:t>当采用企业标准或明示指标进行判定时，若其明示指标与明示执行标准规定不同，采用要求高的指标判定。</w:t>
      </w:r>
    </w:p>
    <w:p>
      <w:pPr>
        <w:snapToGrid w:val="0"/>
        <w:spacing w:line="360" w:lineRule="auto"/>
        <w:jc w:val="left"/>
        <w:rPr>
          <w:rFonts w:ascii="仿宋_GB2312" w:hAnsi="宋体" w:eastAsia="仿宋_GB2312"/>
          <w:bCs/>
          <w:sz w:val="28"/>
          <w:szCs w:val="28"/>
        </w:rPr>
      </w:pPr>
      <w:r>
        <w:rPr>
          <w:rFonts w:hint="eastAsia" w:ascii="仿宋_GB2312" w:hAnsi="宋体" w:eastAsia="仿宋_GB2312"/>
          <w:b/>
          <w:sz w:val="28"/>
          <w:szCs w:val="28"/>
        </w:rPr>
        <w:t>5.</w:t>
      </w:r>
      <w:r>
        <w:rPr>
          <w:rFonts w:ascii="仿宋_GB2312" w:hAnsi="宋体" w:eastAsia="仿宋_GB2312"/>
          <w:b/>
          <w:sz w:val="28"/>
          <w:szCs w:val="28"/>
        </w:rPr>
        <w:t>2</w:t>
      </w:r>
      <w:r>
        <w:rPr>
          <w:rFonts w:hint="eastAsia" w:ascii="仿宋_GB2312" w:hAnsi="宋体" w:eastAsia="仿宋_GB2312"/>
          <w:b/>
          <w:sz w:val="28"/>
          <w:szCs w:val="28"/>
        </w:rPr>
        <w:t>.5</w:t>
      </w:r>
      <w:r>
        <w:rPr>
          <w:rFonts w:hint="eastAsia" w:ascii="仿宋_GB2312" w:hAnsi="宋体" w:eastAsia="仿宋_GB2312"/>
          <w:bCs/>
          <w:sz w:val="28"/>
          <w:szCs w:val="28"/>
        </w:rPr>
        <w:t>贵金属及珠宝玉石首饰产品</w:t>
      </w:r>
      <w:r>
        <w:rPr>
          <w:rFonts w:ascii="仿宋_GB2312" w:hAnsi="宋体" w:eastAsia="仿宋_GB2312"/>
          <w:bCs/>
          <w:sz w:val="28"/>
          <w:szCs w:val="28"/>
        </w:rPr>
        <w:t>产品</w:t>
      </w:r>
      <w:r>
        <w:rPr>
          <w:rFonts w:hint="eastAsia" w:ascii="仿宋_GB2312" w:hAnsi="宋体" w:eastAsia="仿宋_GB2312"/>
          <w:bCs/>
          <w:sz w:val="28"/>
          <w:szCs w:val="28"/>
        </w:rPr>
        <w:t>检验报告中，应包含有产品名称、规格型号、生产企业信息等标识及完整</w:t>
      </w:r>
      <w:r>
        <w:rPr>
          <w:rFonts w:ascii="仿宋_GB2312" w:hAnsi="宋体" w:eastAsia="仿宋_GB2312"/>
          <w:bCs/>
          <w:sz w:val="28"/>
          <w:szCs w:val="28"/>
        </w:rPr>
        <w:t>产品</w:t>
      </w:r>
      <w:r>
        <w:rPr>
          <w:rFonts w:hint="eastAsia" w:ascii="仿宋_GB2312" w:hAnsi="宋体" w:eastAsia="仿宋_GB2312"/>
          <w:bCs/>
          <w:sz w:val="28"/>
          <w:szCs w:val="28"/>
        </w:rPr>
        <w:t>的样品照片。</w:t>
      </w:r>
    </w:p>
    <w:p>
      <w:pPr>
        <w:spacing w:line="360" w:lineRule="auto"/>
        <w:rPr>
          <w:rFonts w:ascii="仿宋_GB2312" w:hAnsi="宋体" w:eastAsia="仿宋_GB2312"/>
          <w:b/>
          <w:bCs/>
          <w:sz w:val="28"/>
          <w:szCs w:val="28"/>
        </w:rPr>
      </w:pPr>
      <w:r>
        <w:rPr>
          <w:rFonts w:hint="eastAsia" w:ascii="仿宋_GB2312" w:hAnsi="宋体" w:eastAsia="仿宋_GB2312" w:cs="仿宋_GB2312"/>
          <w:b/>
          <w:bCs/>
          <w:sz w:val="28"/>
          <w:szCs w:val="28"/>
        </w:rPr>
        <w:t>6．判定原则</w:t>
      </w:r>
    </w:p>
    <w:p>
      <w:pPr>
        <w:snapToGrid w:val="0"/>
        <w:spacing w:line="360" w:lineRule="auto"/>
        <w:ind w:firstLine="560" w:firstLineChars="200"/>
        <w:rPr>
          <w:rFonts w:ascii="仿宋_GB2312" w:eastAsia="仿宋_GB2312"/>
          <w:spacing w:val="10"/>
          <w:sz w:val="28"/>
          <w:szCs w:val="28"/>
        </w:rPr>
      </w:pPr>
      <w:r>
        <w:rPr>
          <w:rFonts w:hint="eastAsia" w:ascii="仿宋_GB2312" w:hAnsi="宋体" w:eastAsia="仿宋_GB2312" w:cs="仿宋_GB2312"/>
          <w:sz w:val="28"/>
          <w:szCs w:val="28"/>
        </w:rPr>
        <w:t>经检验，</w:t>
      </w:r>
      <w:r>
        <w:rPr>
          <w:rFonts w:hint="eastAsia" w:ascii="仿宋_GB2312" w:hAnsi="Calibri" w:eastAsia="仿宋_GB2312" w:cs="Sim Sun"/>
          <w:kern w:val="0"/>
          <w:sz w:val="28"/>
          <w:szCs w:val="28"/>
        </w:rPr>
        <w:t>所检样品全部项目合格，判该该产品本次监督抽查结果合格；出现一项或一项以上</w:t>
      </w:r>
      <w:r>
        <w:rPr>
          <w:rFonts w:hint="eastAsia" w:ascii="仿宋_GB2312" w:hAnsi="宋体" w:eastAsia="仿宋_GB2312" w:cs="仿宋_GB2312"/>
          <w:sz w:val="28"/>
          <w:szCs w:val="28"/>
        </w:rPr>
        <w:t>项目</w:t>
      </w:r>
      <w:r>
        <w:rPr>
          <w:rFonts w:hint="eastAsia" w:ascii="仿宋_GB2312" w:hAnsi="Calibri" w:eastAsia="仿宋_GB2312" w:cs="Sim Sun"/>
          <w:kern w:val="0"/>
          <w:sz w:val="28"/>
          <w:szCs w:val="28"/>
        </w:rPr>
        <w:t>不合格，判定该产品本次监督检验结果不合格。</w:t>
      </w:r>
    </w:p>
    <w:p>
      <w:pPr>
        <w:spacing w:line="360" w:lineRule="auto"/>
        <w:rPr>
          <w:rFonts w:ascii="仿宋_GB2312" w:hAnsi="宋体" w:eastAsia="仿宋_GB2312"/>
          <w:b/>
          <w:bCs/>
          <w:sz w:val="28"/>
          <w:szCs w:val="28"/>
        </w:rPr>
      </w:pPr>
      <w:r>
        <w:rPr>
          <w:rFonts w:hint="eastAsia" w:ascii="仿宋_GB2312" w:hAnsi="宋体" w:eastAsia="仿宋_GB2312" w:cs="仿宋_GB2312"/>
          <w:b/>
          <w:bCs/>
          <w:sz w:val="28"/>
          <w:szCs w:val="28"/>
        </w:rPr>
        <w:t>7．异议处理</w:t>
      </w:r>
    </w:p>
    <w:p>
      <w:pPr>
        <w:snapToGrid w:val="0"/>
        <w:spacing w:line="360" w:lineRule="auto"/>
        <w:rPr>
          <w:rFonts w:ascii="仿宋_GB2312" w:hAnsi="Calibri" w:eastAsia="仿宋_GB2312" w:cs="Sim Sun"/>
          <w:iCs/>
          <w:kern w:val="0"/>
          <w:sz w:val="28"/>
          <w:szCs w:val="28"/>
        </w:rPr>
      </w:pPr>
      <w:r>
        <w:rPr>
          <w:rFonts w:ascii="仿宋_GB2312" w:hAnsi="宋体" w:eastAsia="仿宋_GB2312" w:cs="仿宋_GB2312"/>
          <w:sz w:val="28"/>
          <w:szCs w:val="28"/>
        </w:rPr>
        <w:t>7.1</w:t>
      </w:r>
      <w:r>
        <w:rPr>
          <w:rFonts w:hint="eastAsia" w:ascii="仿宋_GB2312" w:hAnsi="Calibri" w:eastAsia="仿宋_GB2312" w:cs="Sim Sun"/>
          <w:iCs/>
          <w:kern w:val="0"/>
          <w:sz w:val="28"/>
          <w:szCs w:val="28"/>
        </w:rPr>
        <w:t>被抽查企业在收到检验结果，对结果有异议时，</w:t>
      </w:r>
      <w:r>
        <w:rPr>
          <w:rFonts w:ascii="仿宋_GB2312" w:hAnsi="Calibri" w:eastAsia="仿宋_GB2312" w:cs="Sim Sun"/>
          <w:iCs/>
          <w:kern w:val="0"/>
          <w:sz w:val="28"/>
          <w:szCs w:val="28"/>
        </w:rPr>
        <w:t>可以自收到检验结果之日起15日内向</w:t>
      </w:r>
      <w:r>
        <w:rPr>
          <w:rFonts w:hint="eastAsia" w:ascii="仿宋_GB2312" w:hAnsi="Calibri" w:eastAsia="仿宋_GB2312" w:cs="Sim Sun"/>
          <w:iCs/>
          <w:kern w:val="0"/>
          <w:sz w:val="28"/>
          <w:szCs w:val="28"/>
        </w:rPr>
        <w:t>深圳市市场监督管理局</w:t>
      </w:r>
      <w:r>
        <w:rPr>
          <w:rFonts w:ascii="仿宋_GB2312" w:hAnsi="Calibri" w:eastAsia="仿宋_GB2312" w:cs="Sim Sun"/>
          <w:iCs/>
          <w:kern w:val="0"/>
          <w:sz w:val="28"/>
          <w:szCs w:val="28"/>
        </w:rPr>
        <w:t>提出书面复检申请。逾期未提出异议的，视为承认检验结果。</w:t>
      </w:r>
    </w:p>
    <w:p>
      <w:pPr>
        <w:snapToGrid w:val="0"/>
        <w:spacing w:line="360" w:lineRule="auto"/>
        <w:rPr>
          <w:rFonts w:ascii="仿宋_GB2312" w:hAnsi="Calibri" w:eastAsia="仿宋_GB2312" w:cs="Sim Sun"/>
          <w:iCs/>
          <w:kern w:val="0"/>
          <w:sz w:val="28"/>
          <w:szCs w:val="28"/>
        </w:rPr>
      </w:pPr>
      <w:r>
        <w:rPr>
          <w:rFonts w:hint="eastAsia" w:ascii="仿宋_GB2312" w:hAnsi="Calibri" w:eastAsia="仿宋_GB2312" w:cs="Sim Sun"/>
          <w:iCs/>
          <w:kern w:val="0"/>
          <w:sz w:val="28"/>
          <w:szCs w:val="28"/>
        </w:rPr>
        <w:t>7.2</w:t>
      </w:r>
      <w:r>
        <w:rPr>
          <w:rFonts w:ascii="仿宋_GB2312" w:hAnsi="Calibri" w:eastAsia="仿宋_GB2312" w:cs="Sim Sun"/>
          <w:iCs/>
          <w:kern w:val="0"/>
          <w:sz w:val="28"/>
          <w:szCs w:val="28"/>
        </w:rPr>
        <w:t>检验机构</w:t>
      </w:r>
      <w:r>
        <w:rPr>
          <w:rFonts w:hint="eastAsia" w:ascii="仿宋_GB2312" w:hAnsi="Calibri" w:eastAsia="仿宋_GB2312" w:cs="Sim Sun"/>
          <w:iCs/>
          <w:kern w:val="0"/>
          <w:sz w:val="28"/>
          <w:szCs w:val="28"/>
        </w:rPr>
        <w:t>接到深圳市市场监督管理局的复检通知后</w:t>
      </w:r>
      <w:r>
        <w:rPr>
          <w:rFonts w:ascii="仿宋_GB2312" w:hAnsi="Calibri" w:eastAsia="仿宋_GB2312" w:cs="Sim Sun"/>
          <w:iCs/>
          <w:kern w:val="0"/>
          <w:sz w:val="28"/>
          <w:szCs w:val="28"/>
        </w:rPr>
        <w:t>应当按原监督抽查方案</w:t>
      </w:r>
      <w:r>
        <w:rPr>
          <w:rFonts w:hint="eastAsia" w:ascii="仿宋_GB2312" w:hAnsi="Calibri"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hAnsi="Calibri" w:eastAsia="仿宋_GB2312" w:cs="Sim Sun"/>
          <w:iCs/>
          <w:kern w:val="0"/>
          <w:sz w:val="28"/>
          <w:szCs w:val="28"/>
        </w:rPr>
        <w:t>的结论。</w:t>
      </w:r>
      <w:r>
        <w:rPr>
          <w:rFonts w:hint="eastAsia" w:ascii="仿宋_GB2312" w:hAnsi="宋体" w:eastAsia="仿宋_GB2312" w:cs="仿宋_GB2312"/>
          <w:sz w:val="28"/>
          <w:szCs w:val="28"/>
        </w:rPr>
        <w:t>对于贵金属部分，取原样品的剩余部分对不合格项目组织复验；对于非贵金属部分，取原样品对不合格项目组织复验，</w:t>
      </w:r>
    </w:p>
    <w:p>
      <w:pPr>
        <w:snapToGrid w:val="0"/>
        <w:spacing w:line="360" w:lineRule="auto"/>
        <w:rPr>
          <w:rFonts w:ascii="仿宋_GB2312" w:hAnsi="Calibri" w:eastAsia="仿宋_GB2312" w:cs="Sim Sun"/>
          <w:iCs/>
          <w:kern w:val="0"/>
          <w:sz w:val="28"/>
          <w:szCs w:val="28"/>
        </w:rPr>
      </w:pPr>
      <w:r>
        <w:rPr>
          <w:rFonts w:hint="eastAsia" w:ascii="仿宋_GB2312" w:hAnsi="Calibri" w:eastAsia="仿宋_GB2312" w:cs="Sim Sun"/>
          <w:kern w:val="0"/>
          <w:sz w:val="28"/>
          <w:szCs w:val="28"/>
        </w:rPr>
        <w:t>7.</w:t>
      </w:r>
      <w:r>
        <w:rPr>
          <w:rFonts w:ascii="仿宋_GB2312" w:hAnsi="Calibri" w:eastAsia="仿宋_GB2312" w:cs="Sim Sun"/>
          <w:kern w:val="0"/>
          <w:sz w:val="28"/>
          <w:szCs w:val="28"/>
        </w:rPr>
        <w:t>3</w:t>
      </w:r>
      <w:r>
        <w:rPr>
          <w:rFonts w:ascii="仿宋_GB2312" w:hAnsi="Calibri"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hAnsi="Calibri" w:eastAsia="仿宋_GB2312" w:cs="Sim Sun"/>
          <w:iCs/>
          <w:kern w:val="0"/>
          <w:sz w:val="28"/>
          <w:szCs w:val="28"/>
        </w:rPr>
      </w:pPr>
      <w:r>
        <w:rPr>
          <w:rFonts w:hint="eastAsia" w:ascii="仿宋_GB2312" w:hAnsi="Calibri" w:eastAsia="仿宋_GB2312" w:cs="Sim Sun"/>
          <w:kern w:val="0"/>
          <w:sz w:val="28"/>
          <w:szCs w:val="28"/>
        </w:rPr>
        <w:t>7.4 若复检机构与初检机构为同一家机构，则复检检验人员与初检检验人员不得为同一人（含审核人员）。</w:t>
      </w:r>
    </w:p>
    <w:p>
      <w:pPr>
        <w:rPr>
          <w:rFonts w:ascii="仿宋_GB2312" w:hAnsi="宋体" w:eastAsia="仿宋_GB2312"/>
          <w:sz w:val="28"/>
          <w:szCs w:val="28"/>
        </w:rPr>
      </w:pPr>
      <w:r>
        <w:rPr>
          <w:rFonts w:ascii="仿宋_GB2312" w:hAnsi="宋体" w:eastAsia="仿宋_GB2312" w:cs="仿宋_GB2312"/>
          <w:sz w:val="28"/>
          <w:szCs w:val="28"/>
        </w:rPr>
        <w:t>7.</w:t>
      </w:r>
      <w:r>
        <w:rPr>
          <w:rFonts w:hint="eastAsia" w:ascii="仿宋_GB2312" w:hAnsi="宋体" w:eastAsia="仿宋_GB2312" w:cs="仿宋_GB2312"/>
          <w:sz w:val="28"/>
          <w:szCs w:val="28"/>
        </w:rPr>
        <w:t>5深圳市市场监督管理局根据初检、复验结果及企业提交的证明材料，做出复检结论，复检结论为最终结论。</w:t>
      </w:r>
    </w:p>
    <w:p>
      <w:pPr>
        <w:spacing w:line="360" w:lineRule="auto"/>
        <w:rPr>
          <w:rFonts w:ascii="仿宋_GB2312" w:hAnsi="宋体" w:eastAsia="仿宋_GB2312" w:cs="仿宋_GB2312"/>
          <w:b/>
          <w:bCs/>
          <w:sz w:val="28"/>
          <w:szCs w:val="28"/>
        </w:rPr>
      </w:pPr>
      <w:r>
        <w:rPr>
          <w:rFonts w:ascii="仿宋_GB2312" w:hAnsi="宋体" w:eastAsia="仿宋_GB2312" w:cs="仿宋_GB2312"/>
          <w:b/>
          <w:bCs/>
          <w:sz w:val="28"/>
          <w:szCs w:val="28"/>
        </w:rPr>
        <w:t>8.</w:t>
      </w:r>
      <w:r>
        <w:rPr>
          <w:rFonts w:hint="eastAsia" w:ascii="仿宋_GB2312" w:hAnsi="宋体" w:eastAsia="仿宋_GB2312" w:cs="仿宋_GB2312"/>
          <w:b/>
          <w:bCs/>
          <w:sz w:val="28"/>
          <w:szCs w:val="28"/>
        </w:rPr>
        <w:t>附则</w:t>
      </w:r>
    </w:p>
    <w:p>
      <w:pPr>
        <w:snapToGrid w:val="0"/>
        <w:spacing w:line="360" w:lineRule="auto"/>
        <w:ind w:firstLine="560" w:firstLineChars="200"/>
        <w:rPr>
          <w:rFonts w:hint="eastAsia" w:ascii="仿宋_GB2312" w:hAnsi="宋体" w:eastAsia="仿宋_GB2312" w:cs="仿宋_GB2312"/>
          <w:iCs/>
          <w:sz w:val="28"/>
          <w:szCs w:val="28"/>
        </w:rPr>
      </w:pPr>
      <w:r>
        <w:rPr>
          <w:rFonts w:hint="eastAsia" w:ascii="仿宋_GB2312" w:hAnsi="宋体" w:eastAsia="仿宋_GB2312" w:cs="仿宋_GB2312"/>
          <w:iCs/>
          <w:sz w:val="28"/>
          <w:szCs w:val="28"/>
        </w:rPr>
        <w:t>本规范编制单位：华津国检（深圳）金银珠宝检验中心有限公司。</w:t>
      </w:r>
    </w:p>
    <w:p>
      <w:pPr>
        <w:ind w:firstLine="560" w:firstLineChars="200"/>
      </w:pPr>
      <w:r>
        <w:rPr>
          <w:rFonts w:hint="eastAsia" w:ascii="仿宋_GB2312" w:hAnsi="宋体" w:eastAsia="仿宋_GB2312" w:cs="仿宋_GB2312"/>
          <w:iCs/>
          <w:sz w:val="28"/>
          <w:szCs w:val="28"/>
        </w:rPr>
        <w:t>本规范由深圳市市场监督管理局质量处管理。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BC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2020-06-18T03:16:55Z</dcterms:created>
  <dc:creator>changmy</dc:creator>
  <cp:lastModifiedBy>常孟园</cp:lastModifiedBy>
  <dcterms:modified xsi:type="dcterms:W3CDTF">2020-06-18T03:17:44Z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