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bCs/>
          <w:color w:val="000000"/>
          <w:kern w:val="0"/>
          <w:sz w:val="32"/>
        </w:rPr>
      </w:pPr>
      <w:r>
        <w:rPr>
          <w:rFonts w:hint="eastAsia" w:ascii="黑体" w:hAnsi="黑体" w:eastAsia="黑体"/>
          <w:bCs/>
          <w:color w:val="000000"/>
          <w:kern w:val="0"/>
          <w:sz w:val="32"/>
        </w:rPr>
        <w:t>附件</w:t>
      </w:r>
      <w:r>
        <w:rPr>
          <w:rFonts w:ascii="黑体" w:hAnsi="黑体" w:eastAsia="黑体"/>
          <w:bCs/>
          <w:color w:val="000000"/>
          <w:kern w:val="0"/>
          <w:sz w:val="32"/>
        </w:rPr>
        <w:t>1</w:t>
      </w:r>
    </w:p>
    <w:p>
      <w:pPr>
        <w:widowControl/>
        <w:adjustRightInd w:val="0"/>
        <w:snapToGrid w:val="0"/>
        <w:spacing w:line="640" w:lineRule="exact"/>
        <w:ind w:left="27"/>
        <w:jc w:val="center"/>
        <w:rPr>
          <w:rFonts w:ascii="黑体" w:hAnsi="黑体" w:eastAsia="黑体"/>
          <w:bCs/>
          <w:color w:val="000000"/>
          <w:kern w:val="0"/>
          <w:sz w:val="32"/>
        </w:rPr>
      </w:pPr>
      <w:r>
        <w:rPr>
          <w:rFonts w:hint="eastAsia" w:ascii="黑体" w:hAnsi="黑体" w:eastAsia="黑体"/>
          <w:bCs/>
          <w:color w:val="000000"/>
          <w:kern w:val="0"/>
          <w:sz w:val="32"/>
        </w:rPr>
        <w:t>深圳市市场监督管理局</w:t>
      </w:r>
    </w:p>
    <w:p>
      <w:pPr>
        <w:widowControl/>
        <w:adjustRightInd w:val="0"/>
        <w:snapToGrid w:val="0"/>
        <w:spacing w:line="640" w:lineRule="exact"/>
        <w:ind w:left="27"/>
        <w:jc w:val="center"/>
        <w:rPr>
          <w:rFonts w:ascii="黑体" w:hAnsi="黑体" w:eastAsia="黑体"/>
          <w:bCs/>
          <w:color w:val="000000"/>
          <w:kern w:val="0"/>
          <w:sz w:val="32"/>
        </w:rPr>
      </w:pPr>
      <w:r>
        <w:rPr>
          <w:rFonts w:hint="eastAsia" w:ascii="黑体" w:hAnsi="黑体" w:eastAsia="黑体"/>
          <w:bCs/>
          <w:color w:val="000000"/>
          <w:kern w:val="0"/>
          <w:sz w:val="32"/>
        </w:rPr>
        <w:t>机动车儿童乘员用约束系统产品质量监督抽查</w:t>
      </w:r>
    </w:p>
    <w:p>
      <w:pPr>
        <w:widowControl/>
        <w:adjustRightInd w:val="0"/>
        <w:snapToGrid w:val="0"/>
        <w:spacing w:line="640" w:lineRule="exact"/>
        <w:ind w:left="27"/>
        <w:jc w:val="center"/>
        <w:rPr>
          <w:rFonts w:ascii="黑体" w:hAnsi="黑体" w:eastAsia="黑体"/>
          <w:bCs/>
          <w:color w:val="000000"/>
          <w:kern w:val="0"/>
          <w:sz w:val="32"/>
        </w:rPr>
      </w:pPr>
      <w:r>
        <w:rPr>
          <w:rFonts w:hint="eastAsia" w:ascii="黑体" w:hAnsi="黑体" w:eastAsia="黑体"/>
          <w:bCs/>
          <w:color w:val="000000"/>
          <w:kern w:val="0"/>
          <w:sz w:val="32"/>
        </w:rPr>
        <w:t>实施规范</w:t>
      </w:r>
    </w:p>
    <w:p>
      <w:pPr>
        <w:widowControl/>
        <w:adjustRightInd w:val="0"/>
        <w:snapToGrid w:val="0"/>
        <w:spacing w:line="640" w:lineRule="exact"/>
        <w:ind w:left="27"/>
        <w:jc w:val="center"/>
        <w:rPr>
          <w:rFonts w:ascii="黑体" w:hAnsi="黑体" w:eastAsia="黑体"/>
          <w:bCs/>
          <w:color w:val="000000"/>
          <w:kern w:val="0"/>
          <w:sz w:val="32"/>
        </w:rPr>
      </w:pPr>
      <w:r>
        <w:rPr>
          <w:rFonts w:hint="eastAsia" w:ascii="黑体" w:hAnsi="黑体" w:eastAsia="黑体"/>
          <w:bCs/>
          <w:color w:val="000000"/>
          <w:kern w:val="0"/>
          <w:sz w:val="32"/>
        </w:rPr>
        <w:t>（编号：</w:t>
      </w:r>
      <w:r>
        <w:rPr>
          <w:rFonts w:ascii="黑体" w:hAnsi="黑体" w:eastAsia="黑体"/>
          <w:bCs/>
          <w:color w:val="000000"/>
          <w:kern w:val="0"/>
          <w:sz w:val="32"/>
        </w:rPr>
        <w:t>CCGF-SZ-110-2020</w:t>
      </w:r>
      <w:r>
        <w:rPr>
          <w:rFonts w:hint="eastAsia" w:ascii="黑体" w:hAnsi="黑体" w:eastAsia="黑体"/>
          <w:bCs/>
          <w:color w:val="000000"/>
          <w:kern w:val="0"/>
          <w:sz w:val="32"/>
        </w:rPr>
        <w:t>）</w:t>
      </w:r>
      <w:bookmarkStart w:id="0" w:name="_GoBack"/>
      <w:bookmarkEnd w:id="0"/>
    </w:p>
    <w:p>
      <w:pPr>
        <w:widowControl/>
        <w:adjustRightInd w:val="0"/>
        <w:snapToGrid w:val="0"/>
        <w:spacing w:line="640" w:lineRule="exact"/>
        <w:ind w:left="27"/>
        <w:jc w:val="center"/>
        <w:rPr>
          <w:rFonts w:ascii="黑体" w:hAnsi="黑体" w:eastAsia="黑体"/>
          <w:bCs/>
          <w:kern w:val="0"/>
          <w:sz w:val="32"/>
        </w:rPr>
      </w:pPr>
    </w:p>
    <w:p>
      <w:pPr>
        <w:snapToGrid w:val="0"/>
        <w:spacing w:line="360" w:lineRule="auto"/>
        <w:jc w:val="left"/>
        <w:rPr>
          <w:rFonts w:ascii="仿宋_GB2312" w:hAnsi="宋体" w:eastAsia="仿宋_GB2312"/>
          <w:b/>
          <w:sz w:val="28"/>
          <w:szCs w:val="28"/>
        </w:rPr>
      </w:pPr>
      <w:r>
        <w:rPr>
          <w:rFonts w:hint="eastAsia" w:ascii="仿宋_GB2312" w:hAnsi="宋体" w:eastAsia="仿宋_GB2312"/>
          <w:b/>
          <w:sz w:val="28"/>
          <w:szCs w:val="28"/>
        </w:rPr>
        <w:t>1适用范围</w:t>
      </w:r>
    </w:p>
    <w:p>
      <w:pPr>
        <w:snapToGrid w:val="0"/>
        <w:spacing w:line="360" w:lineRule="auto"/>
        <w:ind w:firstLine="537" w:firstLineChars="192"/>
        <w:jc w:val="left"/>
        <w:rPr>
          <w:rFonts w:ascii="仿宋_GB2312" w:hAnsi="宋体" w:eastAsia="仿宋_GB2312"/>
          <w:sz w:val="28"/>
          <w:szCs w:val="28"/>
        </w:rPr>
      </w:pPr>
      <w:r>
        <w:rPr>
          <w:rFonts w:hint="eastAsia" w:ascii="仿宋_GB2312" w:hAnsi="宋体" w:eastAsia="仿宋_GB2312"/>
          <w:sz w:val="28"/>
          <w:szCs w:val="28"/>
        </w:rPr>
        <w:t>本细则适用于深圳市生产及流通领域机动车儿童乘员用约束系统产品质量监督抽查。监督抽查产品范围适用于：</w:t>
      </w:r>
      <w:r>
        <w:rPr>
          <w:rFonts w:ascii="仿宋_GB2312" w:hAnsi="宋体" w:eastAsia="仿宋_GB2312"/>
          <w:sz w:val="28"/>
          <w:szCs w:val="28"/>
        </w:rPr>
        <w:t>机动车儿童乘员用约束系统</w:t>
      </w:r>
      <w:r>
        <w:rPr>
          <w:rFonts w:hint="eastAsia" w:ascii="仿宋_GB2312" w:eastAsia="仿宋_GB2312"/>
          <w:sz w:val="28"/>
          <w:szCs w:val="28"/>
        </w:rPr>
        <w:t>等</w:t>
      </w:r>
      <w:r>
        <w:rPr>
          <w:rFonts w:hint="eastAsia" w:ascii="仿宋_GB2312" w:hAnsi="宋体" w:eastAsia="仿宋_GB2312"/>
          <w:sz w:val="28"/>
          <w:szCs w:val="28"/>
        </w:rPr>
        <w:t>。</w:t>
      </w:r>
    </w:p>
    <w:p>
      <w:pPr>
        <w:snapToGrid w:val="0"/>
        <w:spacing w:line="360" w:lineRule="auto"/>
        <w:ind w:firstLine="537" w:firstLineChars="192"/>
        <w:jc w:val="left"/>
      </w:pPr>
      <w:r>
        <w:rPr>
          <w:rFonts w:hint="eastAsia" w:ascii="仿宋_GB2312" w:hAnsi="宋体" w:eastAsia="仿宋_GB2312"/>
          <w:sz w:val="28"/>
          <w:szCs w:val="28"/>
        </w:rPr>
        <w:t>本细则内容包括适用范围、产品种类、术语和定义、检验依据、抽样、检验要求，判定原则及异议处理复检。</w:t>
      </w:r>
    </w:p>
    <w:p>
      <w:pPr>
        <w:snapToGrid w:val="0"/>
        <w:spacing w:line="360" w:lineRule="auto"/>
        <w:jc w:val="left"/>
        <w:rPr>
          <w:rFonts w:ascii="仿宋_GB2312" w:hAnsi="宋体" w:eastAsia="仿宋_GB2312"/>
          <w:b/>
          <w:sz w:val="28"/>
          <w:szCs w:val="28"/>
        </w:rPr>
      </w:pPr>
      <w:r>
        <w:rPr>
          <w:rFonts w:hint="eastAsia" w:ascii="仿宋_GB2312" w:hAnsi="宋体" w:eastAsia="仿宋_GB2312"/>
          <w:b/>
          <w:sz w:val="28"/>
          <w:szCs w:val="28"/>
        </w:rPr>
        <w:t>2产品种类</w:t>
      </w:r>
    </w:p>
    <w:p>
      <w:pPr>
        <w:snapToGrid w:val="0"/>
        <w:spacing w:line="360" w:lineRule="auto"/>
        <w:ind w:firstLine="537" w:firstLineChars="192"/>
        <w:jc w:val="left"/>
        <w:rPr>
          <w:rFonts w:ascii="仿宋_GB2312" w:hAnsi="宋体" w:eastAsia="仿宋_GB2312"/>
          <w:sz w:val="28"/>
          <w:szCs w:val="28"/>
        </w:rPr>
      </w:pPr>
      <w:r>
        <w:rPr>
          <w:rFonts w:hint="eastAsia" w:ascii="仿宋_GB2312" w:hAnsi="宋体" w:eastAsia="仿宋_GB2312"/>
          <w:sz w:val="28"/>
          <w:szCs w:val="28"/>
        </w:rPr>
        <w:t>产品种类见表1。</w:t>
      </w:r>
    </w:p>
    <w:p>
      <w:pPr>
        <w:snapToGrid w:val="0"/>
        <w:spacing w:line="360" w:lineRule="auto"/>
        <w:jc w:val="center"/>
        <w:rPr>
          <w:rFonts w:ascii="黑体" w:hAnsi="黑体" w:eastAsia="黑体"/>
          <w:sz w:val="28"/>
          <w:szCs w:val="28"/>
        </w:rPr>
      </w:pPr>
      <w:r>
        <w:rPr>
          <w:rFonts w:hint="eastAsia" w:ascii="黑体" w:hAnsi="黑体" w:eastAsia="黑体"/>
          <w:sz w:val="28"/>
          <w:szCs w:val="28"/>
        </w:rPr>
        <w:t>表1  产品种类</w:t>
      </w:r>
    </w:p>
    <w:tbl>
      <w:tblPr>
        <w:tblStyle w:val="2"/>
        <w:tblW w:w="90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8"/>
        <w:gridCol w:w="2684"/>
        <w:gridCol w:w="3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blHeader/>
          <w:jc w:val="center"/>
        </w:trPr>
        <w:tc>
          <w:tcPr>
            <w:tcW w:w="2908" w:type="dxa"/>
            <w:noWrap w:val="0"/>
            <w:vAlign w:val="center"/>
          </w:tcPr>
          <w:p>
            <w:pPr>
              <w:snapToGrid w:val="0"/>
              <w:spacing w:line="300" w:lineRule="exact"/>
              <w:jc w:val="center"/>
              <w:rPr>
                <w:rFonts w:ascii="黑体" w:hAnsi="黑体" w:eastAsia="黑体"/>
                <w:szCs w:val="21"/>
              </w:rPr>
            </w:pPr>
            <w:r>
              <w:rPr>
                <w:rFonts w:hint="eastAsia" w:ascii="黑体" w:hAnsi="黑体" w:eastAsia="黑体"/>
                <w:szCs w:val="21"/>
              </w:rPr>
              <w:t>一级分类</w:t>
            </w:r>
          </w:p>
        </w:tc>
        <w:tc>
          <w:tcPr>
            <w:tcW w:w="2684" w:type="dxa"/>
            <w:noWrap w:val="0"/>
            <w:vAlign w:val="center"/>
          </w:tcPr>
          <w:p>
            <w:pPr>
              <w:snapToGrid w:val="0"/>
              <w:spacing w:line="300" w:lineRule="exact"/>
              <w:jc w:val="center"/>
              <w:rPr>
                <w:rFonts w:ascii="黑体" w:hAnsi="黑体" w:eastAsia="黑体"/>
                <w:szCs w:val="21"/>
              </w:rPr>
            </w:pPr>
            <w:r>
              <w:rPr>
                <w:rFonts w:hint="eastAsia" w:ascii="黑体" w:hAnsi="黑体" w:eastAsia="黑体"/>
                <w:szCs w:val="21"/>
              </w:rPr>
              <w:t>二级分类</w:t>
            </w:r>
          </w:p>
        </w:tc>
        <w:tc>
          <w:tcPr>
            <w:tcW w:w="3475" w:type="dxa"/>
            <w:noWrap w:val="0"/>
            <w:vAlign w:val="center"/>
          </w:tcPr>
          <w:p>
            <w:pPr>
              <w:snapToGrid w:val="0"/>
              <w:spacing w:line="300" w:lineRule="exact"/>
              <w:jc w:val="center"/>
              <w:rPr>
                <w:rFonts w:ascii="黑体" w:hAnsi="黑体" w:eastAsia="黑体"/>
                <w:szCs w:val="21"/>
              </w:rPr>
            </w:pPr>
            <w:r>
              <w:rPr>
                <w:rFonts w:hint="eastAsia" w:ascii="黑体" w:hAnsi="黑体" w:eastAsia="黑体"/>
                <w:szCs w:val="21"/>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2908" w:type="dxa"/>
            <w:vMerge w:val="restart"/>
            <w:noWrap w:val="0"/>
            <w:vAlign w:val="center"/>
          </w:tcPr>
          <w:p>
            <w:pPr>
              <w:autoSpaceDE w:val="0"/>
              <w:autoSpaceDN w:val="0"/>
              <w:adjustRightInd w:val="0"/>
              <w:spacing w:line="300" w:lineRule="exact"/>
              <w:jc w:val="center"/>
              <w:rPr>
                <w:rFonts w:ascii="仿宋_GB2312" w:hAnsi="宋体" w:eastAsia="仿宋_GB2312"/>
                <w:szCs w:val="21"/>
              </w:rPr>
            </w:pPr>
            <w:r>
              <w:rPr>
                <w:rFonts w:hint="eastAsia" w:ascii="仿宋_GB2312" w:hAnsi="宋体" w:eastAsia="仿宋_GB2312"/>
                <w:szCs w:val="21"/>
              </w:rPr>
              <w:t>机动车儿童乘员用约束系统</w:t>
            </w:r>
          </w:p>
        </w:tc>
        <w:tc>
          <w:tcPr>
            <w:tcW w:w="2684" w:type="dxa"/>
            <w:noWrap w:val="0"/>
            <w:vAlign w:val="center"/>
          </w:tcPr>
          <w:p>
            <w:pPr>
              <w:autoSpaceDE w:val="0"/>
              <w:autoSpaceDN w:val="0"/>
              <w:adjustRightInd w:val="0"/>
              <w:spacing w:line="300" w:lineRule="exact"/>
              <w:jc w:val="center"/>
              <w:rPr>
                <w:rFonts w:ascii="仿宋_GB2312" w:hAnsi="宋体" w:eastAsia="仿宋_GB2312"/>
                <w:szCs w:val="21"/>
              </w:rPr>
            </w:pPr>
            <w:r>
              <w:rPr>
                <w:rFonts w:hint="eastAsia" w:ascii="仿宋_GB2312" w:hAnsi="宋体" w:eastAsia="仿宋_GB2312"/>
                <w:szCs w:val="21"/>
              </w:rPr>
              <w:t>通用类儿童约束系统</w:t>
            </w:r>
          </w:p>
        </w:tc>
        <w:tc>
          <w:tcPr>
            <w:tcW w:w="3475" w:type="dxa"/>
            <w:noWrap w:val="0"/>
            <w:vAlign w:val="center"/>
          </w:tcPr>
          <w:p>
            <w:pPr>
              <w:autoSpaceDE w:val="0"/>
              <w:autoSpaceDN w:val="0"/>
              <w:adjustRightInd w:val="0"/>
              <w:spacing w:line="300" w:lineRule="exact"/>
              <w:jc w:val="left"/>
              <w:rPr>
                <w:rFonts w:ascii="仿宋_GB2312" w:hAnsi="宋体" w:eastAsia="仿宋_GB2312"/>
                <w:szCs w:val="21"/>
              </w:rPr>
            </w:pPr>
            <w:r>
              <w:rPr>
                <w:rFonts w:hint="eastAsia" w:ascii="仿宋_GB2312" w:hAnsi="宋体" w:eastAsia="仿宋_GB2312"/>
                <w:szCs w:val="21"/>
              </w:rPr>
              <w:t>提篮、增高垫、增高座椅、全背带式安全座椅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2908" w:type="dxa"/>
            <w:vMerge w:val="continue"/>
            <w:noWrap w:val="0"/>
            <w:vAlign w:val="center"/>
          </w:tcPr>
          <w:p>
            <w:pPr>
              <w:autoSpaceDE w:val="0"/>
              <w:autoSpaceDN w:val="0"/>
              <w:adjustRightInd w:val="0"/>
              <w:spacing w:line="300" w:lineRule="exact"/>
              <w:jc w:val="center"/>
              <w:rPr>
                <w:rFonts w:ascii="仿宋_GB2312" w:hAnsi="宋体" w:eastAsia="仿宋_GB2312"/>
                <w:sz w:val="28"/>
                <w:szCs w:val="28"/>
              </w:rPr>
            </w:pPr>
          </w:p>
        </w:tc>
        <w:tc>
          <w:tcPr>
            <w:tcW w:w="2684" w:type="dxa"/>
            <w:noWrap w:val="0"/>
            <w:vAlign w:val="center"/>
          </w:tcPr>
          <w:p>
            <w:pPr>
              <w:autoSpaceDE w:val="0"/>
              <w:autoSpaceDN w:val="0"/>
              <w:adjustRightInd w:val="0"/>
              <w:spacing w:line="300" w:lineRule="exact"/>
              <w:jc w:val="center"/>
              <w:rPr>
                <w:rFonts w:ascii="仿宋_GB2312" w:hAnsi="宋体" w:eastAsia="仿宋_GB2312"/>
                <w:szCs w:val="21"/>
              </w:rPr>
            </w:pPr>
            <w:r>
              <w:rPr>
                <w:rFonts w:hint="eastAsia" w:ascii="仿宋_GB2312" w:hAnsi="宋体" w:eastAsia="仿宋_GB2312"/>
                <w:szCs w:val="21"/>
              </w:rPr>
              <w:t>半通用类儿童约束系统</w:t>
            </w:r>
          </w:p>
        </w:tc>
        <w:tc>
          <w:tcPr>
            <w:tcW w:w="3475" w:type="dxa"/>
            <w:noWrap w:val="0"/>
            <w:vAlign w:val="center"/>
          </w:tcPr>
          <w:p>
            <w:pPr>
              <w:autoSpaceDE w:val="0"/>
              <w:autoSpaceDN w:val="0"/>
              <w:adjustRightInd w:val="0"/>
              <w:spacing w:line="300" w:lineRule="exact"/>
              <w:jc w:val="left"/>
              <w:rPr>
                <w:rFonts w:ascii="仿宋_GB2312" w:hAnsi="宋体" w:eastAsia="仿宋_GB2312"/>
                <w:szCs w:val="21"/>
              </w:rPr>
            </w:pPr>
            <w:r>
              <w:rPr>
                <w:rFonts w:hint="eastAsia" w:ascii="仿宋_GB2312" w:hAnsi="宋体" w:eastAsia="仿宋_GB2312"/>
                <w:szCs w:val="21"/>
              </w:rPr>
              <w:t>使用支撑腿的提篮、全背带式安全座椅等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908" w:type="dxa"/>
            <w:vMerge w:val="continue"/>
            <w:noWrap w:val="0"/>
            <w:vAlign w:val="center"/>
          </w:tcPr>
          <w:p>
            <w:pPr>
              <w:autoSpaceDE w:val="0"/>
              <w:autoSpaceDN w:val="0"/>
              <w:adjustRightInd w:val="0"/>
              <w:spacing w:line="300" w:lineRule="exact"/>
              <w:jc w:val="center"/>
              <w:rPr>
                <w:rFonts w:ascii="仿宋_GB2312" w:hAnsi="宋体" w:eastAsia="仿宋_GB2312"/>
                <w:sz w:val="28"/>
                <w:szCs w:val="28"/>
              </w:rPr>
            </w:pPr>
          </w:p>
        </w:tc>
        <w:tc>
          <w:tcPr>
            <w:tcW w:w="2684" w:type="dxa"/>
            <w:noWrap w:val="0"/>
            <w:vAlign w:val="center"/>
          </w:tcPr>
          <w:p>
            <w:pPr>
              <w:autoSpaceDE w:val="0"/>
              <w:autoSpaceDN w:val="0"/>
              <w:adjustRightInd w:val="0"/>
              <w:spacing w:line="300" w:lineRule="exact"/>
              <w:jc w:val="center"/>
              <w:rPr>
                <w:rFonts w:ascii="仿宋_GB2312" w:hAnsi="宋体" w:eastAsia="仿宋_GB2312"/>
                <w:szCs w:val="21"/>
              </w:rPr>
            </w:pPr>
            <w:r>
              <w:rPr>
                <w:rFonts w:hint="eastAsia" w:ascii="仿宋_GB2312" w:hAnsi="宋体" w:eastAsia="仿宋_GB2312"/>
                <w:szCs w:val="21"/>
              </w:rPr>
              <w:t>受限制类儿童约束系统</w:t>
            </w:r>
          </w:p>
        </w:tc>
        <w:tc>
          <w:tcPr>
            <w:tcW w:w="3475" w:type="dxa"/>
            <w:noWrap w:val="0"/>
            <w:vAlign w:val="center"/>
          </w:tcPr>
          <w:p>
            <w:pPr>
              <w:autoSpaceDE w:val="0"/>
              <w:autoSpaceDN w:val="0"/>
              <w:adjustRightInd w:val="0"/>
              <w:spacing w:line="300" w:lineRule="exact"/>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2908" w:type="dxa"/>
            <w:vMerge w:val="continue"/>
            <w:noWrap w:val="0"/>
            <w:vAlign w:val="center"/>
          </w:tcPr>
          <w:p>
            <w:pPr>
              <w:autoSpaceDE w:val="0"/>
              <w:autoSpaceDN w:val="0"/>
              <w:adjustRightInd w:val="0"/>
              <w:spacing w:line="300" w:lineRule="exact"/>
              <w:jc w:val="center"/>
              <w:rPr>
                <w:rFonts w:ascii="仿宋_GB2312" w:hAnsi="宋体" w:eastAsia="仿宋_GB2312"/>
                <w:sz w:val="28"/>
                <w:szCs w:val="28"/>
              </w:rPr>
            </w:pPr>
          </w:p>
        </w:tc>
        <w:tc>
          <w:tcPr>
            <w:tcW w:w="2684" w:type="dxa"/>
            <w:noWrap w:val="0"/>
            <w:vAlign w:val="center"/>
          </w:tcPr>
          <w:p>
            <w:pPr>
              <w:autoSpaceDE w:val="0"/>
              <w:autoSpaceDN w:val="0"/>
              <w:adjustRightInd w:val="0"/>
              <w:spacing w:line="300" w:lineRule="exact"/>
              <w:jc w:val="center"/>
              <w:rPr>
                <w:rFonts w:ascii="仿宋_GB2312" w:hAnsi="宋体" w:eastAsia="仿宋_GB2312"/>
                <w:szCs w:val="21"/>
              </w:rPr>
            </w:pPr>
            <w:r>
              <w:rPr>
                <w:rFonts w:hint="eastAsia" w:ascii="仿宋_GB2312" w:hAnsi="宋体" w:eastAsia="仿宋_GB2312"/>
                <w:szCs w:val="21"/>
              </w:rPr>
              <w:t>特殊车辆</w:t>
            </w:r>
            <w:r>
              <w:rPr>
                <w:rFonts w:ascii="仿宋_GB2312" w:hAnsi="宋体" w:eastAsia="仿宋_GB2312"/>
                <w:szCs w:val="21"/>
              </w:rPr>
              <w:t>类</w:t>
            </w:r>
            <w:r>
              <w:rPr>
                <w:rFonts w:hint="eastAsia" w:ascii="仿宋_GB2312" w:hAnsi="宋体" w:eastAsia="仿宋_GB2312"/>
                <w:szCs w:val="21"/>
              </w:rPr>
              <w:t>儿童约束系统</w:t>
            </w:r>
          </w:p>
        </w:tc>
        <w:tc>
          <w:tcPr>
            <w:tcW w:w="3475" w:type="dxa"/>
            <w:noWrap w:val="0"/>
            <w:vAlign w:val="center"/>
          </w:tcPr>
          <w:p>
            <w:pPr>
              <w:autoSpaceDE w:val="0"/>
              <w:autoSpaceDN w:val="0"/>
              <w:adjustRightInd w:val="0"/>
              <w:spacing w:line="300" w:lineRule="exact"/>
              <w:jc w:val="left"/>
              <w:rPr>
                <w:rFonts w:ascii="仿宋_GB2312" w:hAnsi="宋体" w:eastAsia="仿宋_GB2312"/>
                <w:szCs w:val="21"/>
              </w:rPr>
            </w:pPr>
          </w:p>
        </w:tc>
      </w:tr>
    </w:tbl>
    <w:p>
      <w:pPr>
        <w:snapToGrid w:val="0"/>
        <w:spacing w:line="360" w:lineRule="auto"/>
        <w:jc w:val="left"/>
        <w:rPr>
          <w:rFonts w:ascii="仿宋_GB2312" w:hAnsi="宋体" w:eastAsia="仿宋_GB2312"/>
          <w:b/>
          <w:sz w:val="28"/>
          <w:szCs w:val="28"/>
        </w:rPr>
      </w:pPr>
      <w:r>
        <w:rPr>
          <w:rFonts w:hint="eastAsia" w:ascii="仿宋_GB2312" w:hAnsi="宋体" w:eastAsia="仿宋_GB2312"/>
          <w:b/>
          <w:sz w:val="28"/>
          <w:szCs w:val="28"/>
        </w:rPr>
        <w:t>3术语和定义</w:t>
      </w:r>
    </w:p>
    <w:tbl>
      <w:tblPr>
        <w:tblStyle w:val="2"/>
        <w:tblW w:w="94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4"/>
        <w:gridCol w:w="6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blHeader/>
          <w:jc w:val="center"/>
        </w:trPr>
        <w:tc>
          <w:tcPr>
            <w:tcW w:w="2774" w:type="dxa"/>
            <w:noWrap w:val="0"/>
            <w:vAlign w:val="center"/>
          </w:tcPr>
          <w:p>
            <w:pPr>
              <w:snapToGrid w:val="0"/>
              <w:spacing w:line="300" w:lineRule="exact"/>
              <w:jc w:val="center"/>
              <w:rPr>
                <w:rFonts w:ascii="黑体" w:hAnsi="黑体" w:eastAsia="黑体"/>
                <w:szCs w:val="21"/>
              </w:rPr>
            </w:pPr>
            <w:r>
              <w:rPr>
                <w:rFonts w:hint="eastAsia" w:ascii="黑体" w:hAnsi="黑体" w:eastAsia="黑体"/>
                <w:szCs w:val="21"/>
              </w:rPr>
              <w:t>产品种类</w:t>
            </w:r>
          </w:p>
        </w:tc>
        <w:tc>
          <w:tcPr>
            <w:tcW w:w="6628" w:type="dxa"/>
            <w:noWrap w:val="0"/>
            <w:vAlign w:val="center"/>
          </w:tcPr>
          <w:p>
            <w:pPr>
              <w:snapToGrid w:val="0"/>
              <w:spacing w:line="300" w:lineRule="exact"/>
              <w:jc w:val="center"/>
              <w:rPr>
                <w:rFonts w:ascii="黑体" w:hAnsi="黑体" w:eastAsia="黑体"/>
                <w:szCs w:val="21"/>
              </w:rPr>
            </w:pPr>
            <w:r>
              <w:rPr>
                <w:rFonts w:hint="eastAsia" w:ascii="黑体" w:hAnsi="黑体" w:eastAsia="黑体"/>
                <w:szCs w:val="21"/>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2774" w:type="dxa"/>
            <w:noWrap w:val="0"/>
            <w:vAlign w:val="center"/>
          </w:tcPr>
          <w:p>
            <w:pPr>
              <w:autoSpaceDE w:val="0"/>
              <w:autoSpaceDN w:val="0"/>
              <w:adjustRightInd w:val="0"/>
              <w:spacing w:line="300" w:lineRule="exact"/>
              <w:jc w:val="center"/>
              <w:rPr>
                <w:rFonts w:ascii="仿宋_GB2312" w:hAnsi="宋体" w:eastAsia="仿宋_GB2312"/>
                <w:szCs w:val="21"/>
              </w:rPr>
            </w:pPr>
            <w:r>
              <w:rPr>
                <w:rFonts w:ascii="仿宋_GB2312" w:hAnsi="宋体" w:eastAsia="仿宋_GB2312"/>
                <w:szCs w:val="21"/>
              </w:rPr>
              <w:t>机动车儿童乘员用约束系统</w:t>
            </w:r>
          </w:p>
        </w:tc>
        <w:tc>
          <w:tcPr>
            <w:tcW w:w="6628" w:type="dxa"/>
            <w:noWrap w:val="0"/>
            <w:vAlign w:val="center"/>
          </w:tcPr>
          <w:p>
            <w:pPr>
              <w:jc w:val="left"/>
              <w:rPr>
                <w:rFonts w:ascii="仿宋_GB2312" w:hAnsi="宋体" w:eastAsia="仿宋_GB2312"/>
                <w:szCs w:val="21"/>
              </w:rPr>
            </w:pPr>
            <w:r>
              <w:rPr>
                <w:rFonts w:hint="eastAsia" w:ascii="仿宋_GB2312" w:hAnsi="宋体" w:eastAsia="仿宋_GB2312"/>
                <w:szCs w:val="21"/>
              </w:rPr>
              <w:t>带有保护带扣的织带或相应柔软的部件、调节装置、连接装置、以及辅助装置【例如手提式婴儿床、婴儿携带装置、辅助座椅和/或碰撞防护装置】，且能将其稳固放置在机动车上的装置。其设计是通过限制佩戴者身体的移动来减轻在车辆碰撞事故或者突然减速情况下对佩戴人员的伤害</w:t>
            </w:r>
          </w:p>
        </w:tc>
      </w:tr>
    </w:tbl>
    <w:p>
      <w:pPr>
        <w:snapToGrid w:val="0"/>
        <w:spacing w:line="360" w:lineRule="auto"/>
        <w:jc w:val="left"/>
        <w:rPr>
          <w:rFonts w:ascii="仿宋_GB2312" w:hAnsi="宋体" w:eastAsia="仿宋_GB2312"/>
          <w:b/>
          <w:sz w:val="28"/>
          <w:szCs w:val="28"/>
        </w:rPr>
      </w:pPr>
      <w:r>
        <w:rPr>
          <w:rFonts w:hint="eastAsia" w:ascii="仿宋_GB2312" w:hAnsi="宋体" w:eastAsia="仿宋_GB2312"/>
          <w:b/>
          <w:sz w:val="28"/>
          <w:szCs w:val="28"/>
        </w:rPr>
        <w:t>4检验依据</w:t>
      </w:r>
    </w:p>
    <w:tbl>
      <w:tblPr>
        <w:tblStyle w:val="2"/>
        <w:tblW w:w="82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9"/>
        <w:gridCol w:w="3377"/>
        <w:gridCol w:w="2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2329" w:type="dxa"/>
            <w:noWrap w:val="0"/>
            <w:vAlign w:val="center"/>
          </w:tcPr>
          <w:p>
            <w:pPr>
              <w:snapToGrid w:val="0"/>
              <w:jc w:val="center"/>
              <w:rPr>
                <w:rFonts w:ascii="黑体" w:hAnsi="黑体" w:eastAsia="黑体"/>
                <w:szCs w:val="21"/>
              </w:rPr>
            </w:pPr>
            <w:r>
              <w:rPr>
                <w:rFonts w:hint="eastAsia" w:ascii="黑体" w:hAnsi="黑体" w:eastAsia="黑体"/>
                <w:szCs w:val="21"/>
              </w:rPr>
              <w:t>标准号</w:t>
            </w:r>
          </w:p>
        </w:tc>
        <w:tc>
          <w:tcPr>
            <w:tcW w:w="3377" w:type="dxa"/>
            <w:noWrap w:val="0"/>
            <w:vAlign w:val="center"/>
          </w:tcPr>
          <w:p>
            <w:pPr>
              <w:snapToGrid w:val="0"/>
              <w:jc w:val="center"/>
              <w:rPr>
                <w:rFonts w:ascii="黑体" w:hAnsi="黑体" w:eastAsia="黑体"/>
                <w:szCs w:val="21"/>
              </w:rPr>
            </w:pPr>
            <w:r>
              <w:rPr>
                <w:rFonts w:hint="eastAsia" w:ascii="黑体" w:hAnsi="黑体" w:eastAsia="黑体"/>
                <w:szCs w:val="21"/>
              </w:rPr>
              <w:t>标准名称</w:t>
            </w:r>
          </w:p>
        </w:tc>
        <w:tc>
          <w:tcPr>
            <w:tcW w:w="2526" w:type="dxa"/>
            <w:noWrap w:val="0"/>
            <w:vAlign w:val="center"/>
          </w:tcPr>
          <w:p>
            <w:pPr>
              <w:snapToGrid w:val="0"/>
              <w:jc w:val="center"/>
              <w:rPr>
                <w:rFonts w:ascii="黑体" w:hAnsi="黑体" w:eastAsia="黑体"/>
                <w:szCs w:val="21"/>
              </w:rPr>
            </w:pPr>
            <w:r>
              <w:rPr>
                <w:rFonts w:hint="eastAsia" w:ascii="黑体" w:hAnsi="黑体" w:eastAsia="黑体"/>
                <w:szCs w:val="21"/>
              </w:rPr>
              <w:t>已获资质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2329" w:type="dxa"/>
            <w:noWrap w:val="0"/>
            <w:vAlign w:val="center"/>
          </w:tcPr>
          <w:p>
            <w:pPr>
              <w:spacing w:before="50"/>
              <w:jc w:val="center"/>
              <w:rPr>
                <w:rFonts w:ascii="仿宋_GB2312" w:hAnsi="宋体" w:eastAsia="仿宋_GB2312"/>
                <w:szCs w:val="21"/>
              </w:rPr>
            </w:pPr>
            <w:r>
              <w:rPr>
                <w:rFonts w:ascii="仿宋_GB2312" w:hAnsi="宋体" w:eastAsia="仿宋_GB2312"/>
                <w:szCs w:val="21"/>
              </w:rPr>
              <w:t xml:space="preserve">GB </w:t>
            </w:r>
            <w:r>
              <w:rPr>
                <w:rFonts w:hint="eastAsia" w:ascii="仿宋_GB2312" w:hAnsi="宋体" w:eastAsia="仿宋_GB2312"/>
                <w:szCs w:val="21"/>
              </w:rPr>
              <w:t>27887-2011</w:t>
            </w:r>
            <w:r>
              <w:rPr>
                <w:rFonts w:hint="eastAsia" w:ascii="仿宋_GB2312" w:hAnsi="宋体" w:eastAsia="仿宋_GB2312"/>
                <w:color w:val="000000"/>
                <w:szCs w:val="21"/>
              </w:rPr>
              <w:t>及国家标准第1号修改单</w:t>
            </w:r>
          </w:p>
        </w:tc>
        <w:tc>
          <w:tcPr>
            <w:tcW w:w="3377" w:type="dxa"/>
            <w:noWrap w:val="0"/>
            <w:vAlign w:val="center"/>
          </w:tcPr>
          <w:p>
            <w:pPr>
              <w:snapToGrid w:val="0"/>
              <w:jc w:val="center"/>
              <w:rPr>
                <w:rFonts w:ascii="仿宋_GB2312" w:hAnsi="宋体" w:eastAsia="仿宋_GB2312"/>
                <w:szCs w:val="21"/>
              </w:rPr>
            </w:pPr>
            <w:r>
              <w:rPr>
                <w:rFonts w:hint="eastAsia" w:ascii="仿宋_GB2312" w:hAnsi="宋体" w:eastAsia="仿宋_GB2312"/>
                <w:szCs w:val="21"/>
              </w:rPr>
              <w:t>机动车儿童乘员用约束系统</w:t>
            </w:r>
          </w:p>
        </w:tc>
        <w:tc>
          <w:tcPr>
            <w:tcW w:w="2526" w:type="dxa"/>
            <w:noWrap w:val="0"/>
            <w:vAlign w:val="center"/>
          </w:tcPr>
          <w:p>
            <w:pPr>
              <w:snapToGrid w:val="0"/>
              <w:jc w:val="center"/>
              <w:rPr>
                <w:rFonts w:ascii="宋体"/>
                <w:szCs w:val="21"/>
              </w:rPr>
            </w:pPr>
            <w:r>
              <w:rPr>
                <w:rFonts w:hint="eastAsia" w:ascii="宋体"/>
                <w:szCs w:val="21"/>
              </w:rPr>
              <w:sym w:font="Wingdings 2" w:char="F052"/>
            </w:r>
            <w:r>
              <w:rPr>
                <w:rFonts w:hint="eastAsia" w:ascii="仿宋_GB2312" w:hAnsi="宋体" w:eastAsia="仿宋_GB2312"/>
                <w:szCs w:val="21"/>
              </w:rPr>
              <w:t xml:space="preserve">CMA  </w:t>
            </w:r>
            <w:r>
              <w:rPr>
                <w:rFonts w:hint="eastAsia" w:ascii="宋体"/>
                <w:szCs w:val="21"/>
              </w:rPr>
              <w:sym w:font="Wingdings 2" w:char="F052"/>
            </w:r>
            <w:r>
              <w:rPr>
                <w:rFonts w:hint="eastAsia" w:ascii="仿宋_GB2312" w:hAnsi="宋体" w:eastAsia="仿宋_GB2312"/>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2329" w:type="dxa"/>
            <w:noWrap w:val="0"/>
            <w:vAlign w:val="center"/>
          </w:tcPr>
          <w:p>
            <w:pPr>
              <w:spacing w:before="50"/>
              <w:jc w:val="center"/>
              <w:rPr>
                <w:rFonts w:ascii="仿宋_GB2312" w:hAnsi="宋体" w:eastAsia="仿宋_GB2312"/>
                <w:szCs w:val="21"/>
              </w:rPr>
            </w:pPr>
            <w:r>
              <w:rPr>
                <w:rFonts w:ascii="仿宋_GB2312" w:hAnsi="宋体" w:eastAsia="仿宋_GB2312"/>
                <w:szCs w:val="21"/>
              </w:rPr>
              <w:t xml:space="preserve">GB </w:t>
            </w:r>
            <w:r>
              <w:rPr>
                <w:rFonts w:hint="eastAsia" w:ascii="仿宋_GB2312" w:hAnsi="宋体" w:eastAsia="仿宋_GB2312"/>
                <w:szCs w:val="21"/>
              </w:rPr>
              <w:t>8410-2006</w:t>
            </w:r>
          </w:p>
        </w:tc>
        <w:tc>
          <w:tcPr>
            <w:tcW w:w="3377" w:type="dxa"/>
            <w:noWrap w:val="0"/>
            <w:vAlign w:val="center"/>
          </w:tcPr>
          <w:p>
            <w:pPr>
              <w:snapToGrid w:val="0"/>
              <w:jc w:val="center"/>
              <w:rPr>
                <w:rFonts w:ascii="仿宋_GB2312" w:hAnsi="宋体" w:eastAsia="仿宋_GB2312"/>
                <w:szCs w:val="21"/>
              </w:rPr>
            </w:pPr>
            <w:r>
              <w:rPr>
                <w:rFonts w:hint="eastAsia" w:ascii="仿宋_GB2312" w:hAnsi="宋体" w:eastAsia="仿宋_GB2312"/>
                <w:szCs w:val="21"/>
              </w:rPr>
              <w:t>汽车内饰材料燃烧特性</w:t>
            </w:r>
          </w:p>
        </w:tc>
        <w:tc>
          <w:tcPr>
            <w:tcW w:w="2526" w:type="dxa"/>
            <w:noWrap w:val="0"/>
            <w:vAlign w:val="center"/>
          </w:tcPr>
          <w:p>
            <w:pPr>
              <w:snapToGrid w:val="0"/>
              <w:jc w:val="center"/>
              <w:rPr>
                <w:rFonts w:ascii="宋体"/>
                <w:szCs w:val="21"/>
              </w:rPr>
            </w:pPr>
            <w:r>
              <w:rPr>
                <w:rFonts w:hint="eastAsia" w:ascii="宋体"/>
                <w:szCs w:val="21"/>
              </w:rPr>
              <w:sym w:font="Wingdings 2" w:char="F052"/>
            </w:r>
            <w:r>
              <w:rPr>
                <w:rFonts w:hint="eastAsia" w:ascii="仿宋_GB2312" w:hAnsi="宋体" w:eastAsia="仿宋_GB2312"/>
                <w:szCs w:val="21"/>
              </w:rPr>
              <w:t xml:space="preserve">CMA  </w:t>
            </w:r>
            <w:r>
              <w:rPr>
                <w:rFonts w:hint="eastAsia" w:ascii="宋体"/>
                <w:szCs w:val="21"/>
              </w:rPr>
              <w:sym w:font="Wingdings 2" w:char="F052"/>
            </w:r>
            <w:r>
              <w:rPr>
                <w:rFonts w:hint="eastAsia" w:ascii="仿宋_GB2312" w:hAnsi="宋体" w:eastAsia="仿宋_GB2312"/>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29" w:type="dxa"/>
            <w:noWrap w:val="0"/>
            <w:vAlign w:val="center"/>
          </w:tcPr>
          <w:p>
            <w:pPr>
              <w:spacing w:before="50"/>
              <w:jc w:val="center"/>
              <w:rPr>
                <w:rFonts w:ascii="仿宋_GB2312" w:hAnsi="宋体" w:eastAsia="仿宋_GB2312"/>
                <w:szCs w:val="21"/>
              </w:rPr>
            </w:pPr>
            <w:r>
              <w:rPr>
                <w:rFonts w:ascii="仿宋_GB2312" w:hAnsi="宋体" w:eastAsia="仿宋_GB2312"/>
                <w:szCs w:val="21"/>
              </w:rPr>
              <w:t xml:space="preserve">GB </w:t>
            </w:r>
            <w:r>
              <w:rPr>
                <w:rFonts w:hint="eastAsia" w:ascii="仿宋_GB2312" w:hAnsi="宋体" w:eastAsia="仿宋_GB2312"/>
                <w:szCs w:val="21"/>
              </w:rPr>
              <w:t>6675.1-2014</w:t>
            </w:r>
          </w:p>
        </w:tc>
        <w:tc>
          <w:tcPr>
            <w:tcW w:w="3377" w:type="dxa"/>
            <w:noWrap w:val="0"/>
            <w:vAlign w:val="center"/>
          </w:tcPr>
          <w:p>
            <w:pPr>
              <w:snapToGrid w:val="0"/>
              <w:jc w:val="center"/>
              <w:rPr>
                <w:rFonts w:ascii="仿宋_GB2312" w:hAnsi="宋体" w:eastAsia="仿宋_GB2312"/>
                <w:szCs w:val="21"/>
              </w:rPr>
            </w:pPr>
            <w:r>
              <w:rPr>
                <w:rFonts w:hint="eastAsia" w:ascii="仿宋_GB2312" w:hAnsi="宋体" w:eastAsia="仿宋_GB2312"/>
                <w:szCs w:val="21"/>
              </w:rPr>
              <w:t>玩具安全：</w:t>
            </w:r>
          </w:p>
          <w:p>
            <w:pPr>
              <w:snapToGrid w:val="0"/>
              <w:jc w:val="center"/>
              <w:rPr>
                <w:rFonts w:ascii="仿宋_GB2312" w:hAnsi="宋体" w:eastAsia="仿宋_GB2312"/>
                <w:szCs w:val="21"/>
              </w:rPr>
            </w:pPr>
            <w:r>
              <w:rPr>
                <w:rFonts w:hint="eastAsia" w:ascii="仿宋_GB2312" w:hAnsi="宋体" w:eastAsia="仿宋_GB2312"/>
                <w:szCs w:val="21"/>
              </w:rPr>
              <w:t>（5.3.3可迁移元素的迁移）</w:t>
            </w:r>
          </w:p>
        </w:tc>
        <w:tc>
          <w:tcPr>
            <w:tcW w:w="2526" w:type="dxa"/>
            <w:noWrap w:val="0"/>
            <w:vAlign w:val="center"/>
          </w:tcPr>
          <w:p>
            <w:pPr>
              <w:snapToGrid w:val="0"/>
              <w:jc w:val="center"/>
              <w:rPr>
                <w:rFonts w:ascii="宋体"/>
                <w:szCs w:val="21"/>
              </w:rPr>
            </w:pPr>
            <w:r>
              <w:rPr>
                <w:rFonts w:hint="eastAsia" w:ascii="宋体"/>
                <w:szCs w:val="21"/>
              </w:rPr>
              <w:sym w:font="Wingdings 2" w:char="F052"/>
            </w:r>
            <w:r>
              <w:rPr>
                <w:rFonts w:hint="eastAsia" w:ascii="仿宋_GB2312" w:hAnsi="宋体" w:eastAsia="仿宋_GB2312"/>
                <w:szCs w:val="21"/>
              </w:rPr>
              <w:t xml:space="preserve">CMA  </w:t>
            </w:r>
            <w:r>
              <w:rPr>
                <w:rFonts w:hint="eastAsia" w:ascii="宋体"/>
                <w:szCs w:val="21"/>
              </w:rPr>
              <w:sym w:font="Wingdings 2" w:char="F052"/>
            </w:r>
            <w:r>
              <w:rPr>
                <w:rFonts w:hint="eastAsia" w:ascii="仿宋_GB2312" w:hAnsi="宋体" w:eastAsia="仿宋_GB2312"/>
                <w:szCs w:val="21"/>
              </w:rPr>
              <w:t>CNAS</w:t>
            </w:r>
          </w:p>
        </w:tc>
      </w:tr>
    </w:tbl>
    <w:p>
      <w:pPr>
        <w:snapToGrid w:val="0"/>
        <w:spacing w:line="360" w:lineRule="auto"/>
        <w:ind w:firstLine="537" w:firstLineChars="192"/>
        <w:jc w:val="left"/>
        <w:rPr>
          <w:rFonts w:ascii="仿宋_GB2312" w:hAnsi="宋体" w:eastAsia="仿宋_GB2312"/>
          <w:sz w:val="28"/>
          <w:szCs w:val="28"/>
        </w:rPr>
      </w:pPr>
      <w:r>
        <w:rPr>
          <w:rFonts w:hint="eastAsia" w:ascii="仿宋_GB2312" w:hAnsi="宋体" w:eastAsia="仿宋_GB2312"/>
          <w:sz w:val="28"/>
          <w:szCs w:val="28"/>
        </w:rPr>
        <w:t>除上述标准外</w:t>
      </w:r>
      <w:r>
        <w:rPr>
          <w:rFonts w:ascii="仿宋_GB2312" w:hAnsi="宋体" w:eastAsia="仿宋_GB2312"/>
          <w:sz w:val="28"/>
          <w:szCs w:val="28"/>
        </w:rPr>
        <w:t>，还包括</w:t>
      </w:r>
      <w:r>
        <w:rPr>
          <w:rFonts w:hint="eastAsia" w:ascii="仿宋_GB2312" w:hAnsi="宋体" w:eastAsia="仿宋_GB2312"/>
          <w:sz w:val="28"/>
          <w:szCs w:val="28"/>
        </w:rPr>
        <w:t>政府法规及产品的明示标准（包括备案的企业标准）和明示担保内容。</w:t>
      </w:r>
    </w:p>
    <w:p>
      <w:pPr>
        <w:snapToGrid w:val="0"/>
        <w:spacing w:line="360" w:lineRule="auto"/>
        <w:jc w:val="left"/>
        <w:rPr>
          <w:rFonts w:ascii="仿宋_GB2312" w:hAnsi="宋体" w:eastAsia="仿宋_GB2312"/>
          <w:b/>
          <w:sz w:val="28"/>
          <w:szCs w:val="28"/>
        </w:rPr>
      </w:pPr>
      <w:r>
        <w:rPr>
          <w:rFonts w:hint="eastAsia" w:ascii="仿宋_GB2312" w:hAnsi="宋体" w:eastAsia="仿宋_GB2312"/>
          <w:b/>
          <w:sz w:val="28"/>
          <w:szCs w:val="28"/>
        </w:rPr>
        <w:t>5抽样</w:t>
      </w:r>
    </w:p>
    <w:p>
      <w:pPr>
        <w:snapToGrid w:val="0"/>
        <w:spacing w:line="360" w:lineRule="auto"/>
        <w:jc w:val="left"/>
        <w:rPr>
          <w:rFonts w:ascii="仿宋_GB2312" w:hAnsi="宋体" w:eastAsia="仿宋_GB2312"/>
          <w:b/>
          <w:sz w:val="28"/>
          <w:szCs w:val="28"/>
        </w:rPr>
      </w:pPr>
      <w:r>
        <w:rPr>
          <w:rFonts w:hint="eastAsia" w:ascii="仿宋_GB2312" w:hAnsi="宋体" w:eastAsia="仿宋_GB2312"/>
          <w:b/>
          <w:sz w:val="28"/>
          <w:szCs w:val="28"/>
        </w:rPr>
        <w:t>5.1抽样型号或规格</w:t>
      </w:r>
    </w:p>
    <w:p>
      <w:pPr>
        <w:snapToGrid w:val="0"/>
        <w:spacing w:line="360" w:lineRule="auto"/>
        <w:ind w:firstLine="537" w:firstLineChars="192"/>
        <w:jc w:val="left"/>
        <w:rPr>
          <w:rFonts w:ascii="仿宋_GB2312" w:hAnsi="宋体" w:eastAsia="仿宋_GB2312"/>
          <w:sz w:val="28"/>
          <w:szCs w:val="28"/>
        </w:rPr>
      </w:pPr>
      <w:r>
        <w:rPr>
          <w:rFonts w:hint="eastAsia" w:ascii="仿宋_GB2312" w:hAnsi="宋体" w:eastAsia="仿宋_GB2312"/>
          <w:sz w:val="28"/>
          <w:szCs w:val="28"/>
        </w:rPr>
        <w:t>抽取样品须为同一型号规格，同一批次的产品。</w:t>
      </w:r>
    </w:p>
    <w:p>
      <w:pPr>
        <w:snapToGrid w:val="0"/>
        <w:spacing w:line="360" w:lineRule="auto"/>
        <w:jc w:val="left"/>
        <w:rPr>
          <w:rFonts w:ascii="仿宋_GB2312" w:hAnsi="宋体" w:eastAsia="仿宋_GB2312"/>
          <w:b/>
          <w:sz w:val="28"/>
          <w:szCs w:val="28"/>
        </w:rPr>
      </w:pPr>
      <w:r>
        <w:rPr>
          <w:rFonts w:hint="eastAsia" w:ascii="仿宋_GB2312" w:hAnsi="宋体" w:eastAsia="仿宋_GB2312"/>
          <w:b/>
          <w:sz w:val="28"/>
          <w:szCs w:val="28"/>
        </w:rPr>
        <w:t>5.2抽样方法</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b/>
          <w:bCs/>
          <w:sz w:val="28"/>
          <w:szCs w:val="28"/>
        </w:rPr>
        <w:t>流通领域：在流通领域抽样可在实体店以及网络交易平台两种途径获得样品。</w:t>
      </w:r>
    </w:p>
    <w:p>
      <w:pPr>
        <w:snapToGrid w:val="0"/>
        <w:spacing w:line="360" w:lineRule="auto"/>
        <w:rPr>
          <w:rFonts w:ascii="仿宋_GB2312" w:hAnsi="宋体" w:eastAsia="仿宋_GB2312"/>
          <w:sz w:val="28"/>
          <w:szCs w:val="28"/>
        </w:rPr>
      </w:pPr>
      <w:r>
        <w:rPr>
          <w:rFonts w:ascii="仿宋_GB2312" w:hAnsi="宋体" w:eastAsia="仿宋_GB2312"/>
          <w:sz w:val="28"/>
          <w:szCs w:val="28"/>
        </w:rPr>
        <w:t xml:space="preserve">    （1）实体店：在市场上随机抽取经企业检验合格或以任何方式表明已检验合格的并在国内销售的成品。在经销企业抽样，检验样品原则上以向商家购样为主，备用样品由商家先行无偿提供，并向被抽样企业提交《无偿提供样品通知书》及《退样通知书》，被抽样企业可凭《退样通知书》并按相关规定退回无偿提供的样品。</w:t>
      </w:r>
    </w:p>
    <w:p>
      <w:pPr>
        <w:snapToGrid w:val="0"/>
        <w:spacing w:line="360" w:lineRule="auto"/>
        <w:ind w:firstLine="560" w:firstLineChars="200"/>
        <w:rPr>
          <w:rFonts w:ascii="仿宋_GB2312" w:hAnsi="宋体" w:eastAsia="仿宋_GB2312"/>
          <w:b/>
          <w:sz w:val="28"/>
          <w:szCs w:val="28"/>
        </w:rPr>
      </w:pPr>
      <w:r>
        <w:rPr>
          <w:rFonts w:ascii="仿宋_GB2312" w:hAnsi="宋体" w:eastAsia="仿宋_GB2312"/>
          <w:sz w:val="28"/>
          <w:szCs w:val="28"/>
        </w:rPr>
        <w:t>（2）网络交易平台：若网络交易平台是在深圳市登记注册的，可对该平台的自营商品进行抽检。若网络交易平台不在深圳市登记注册的，仅可对其平台上在深圳市依法登记的经营者销售的商品进行抽检。在网络平台抽样检验样品以及备用样品原则上均以向商家购样为主。</w:t>
      </w:r>
      <w:r>
        <w:rPr>
          <w:rFonts w:hint="eastAsia" w:ascii="仿宋_GB2312" w:hAnsi="宋体" w:eastAsia="仿宋_GB2312"/>
          <w:sz w:val="28"/>
          <w:szCs w:val="28"/>
        </w:rPr>
        <w:br w:type="textWrapping"/>
      </w:r>
      <w:r>
        <w:rPr>
          <w:rFonts w:hint="eastAsia" w:ascii="仿宋_GB2312" w:hAnsi="宋体" w:eastAsia="仿宋_GB2312"/>
          <w:b/>
          <w:sz w:val="28"/>
          <w:szCs w:val="28"/>
        </w:rPr>
        <w:t>5.3抽样基数</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在生产企业和市场上抽样时，抽样基数应不少于抽取样品量。</w:t>
      </w:r>
    </w:p>
    <w:p>
      <w:pPr>
        <w:snapToGrid w:val="0"/>
        <w:spacing w:line="360" w:lineRule="auto"/>
        <w:jc w:val="left"/>
        <w:rPr>
          <w:rFonts w:ascii="仿宋_GB2312" w:hAnsi="宋体" w:eastAsia="仿宋_GB2312"/>
          <w:b/>
          <w:sz w:val="28"/>
          <w:szCs w:val="28"/>
        </w:rPr>
      </w:pPr>
      <w:r>
        <w:rPr>
          <w:rFonts w:hint="eastAsia" w:ascii="仿宋_GB2312" w:hAnsi="宋体" w:eastAsia="仿宋_GB2312"/>
          <w:b/>
          <w:sz w:val="28"/>
          <w:szCs w:val="28"/>
        </w:rPr>
        <w:t>5.4抽样数量</w:t>
      </w:r>
    </w:p>
    <w:p>
      <w:pPr>
        <w:snapToGrid w:val="0"/>
        <w:spacing w:line="360" w:lineRule="auto"/>
        <w:ind w:firstLine="560" w:firstLineChars="200"/>
        <w:jc w:val="left"/>
        <w:rPr>
          <w:rFonts w:ascii="仿宋_GB2312" w:hAnsi="宋体" w:eastAsia="仿宋_GB2312"/>
          <w:color w:val="000000"/>
          <w:sz w:val="28"/>
          <w:szCs w:val="28"/>
        </w:rPr>
      </w:pPr>
      <w:r>
        <w:rPr>
          <w:rFonts w:hint="eastAsia" w:ascii="仿宋_GB2312" w:hAnsi="宋体" w:eastAsia="仿宋_GB2312"/>
          <w:sz w:val="28"/>
          <w:szCs w:val="28"/>
        </w:rPr>
        <w:t>抽取样品的数量不得超过检验、复验的合理需要，具体抽样数量见下表：</w:t>
      </w:r>
    </w:p>
    <w:tbl>
      <w:tblPr>
        <w:tblStyle w:val="2"/>
        <w:tblW w:w="94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757"/>
        <w:gridCol w:w="2960"/>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340" w:type="dxa"/>
            <w:vMerge w:val="restart"/>
            <w:noWrap w:val="0"/>
            <w:vAlign w:val="center"/>
          </w:tcPr>
          <w:p>
            <w:pPr>
              <w:snapToGrid w:val="0"/>
              <w:jc w:val="center"/>
              <w:rPr>
                <w:rFonts w:ascii="黑体" w:hAnsi="黑体" w:eastAsia="黑体"/>
                <w:szCs w:val="21"/>
              </w:rPr>
            </w:pPr>
            <w:r>
              <w:rPr>
                <w:rFonts w:hint="eastAsia" w:ascii="黑体" w:hAnsi="黑体" w:eastAsia="黑体"/>
                <w:szCs w:val="21"/>
              </w:rPr>
              <w:t>测试项目名称</w:t>
            </w:r>
          </w:p>
        </w:tc>
        <w:tc>
          <w:tcPr>
            <w:tcW w:w="1757" w:type="dxa"/>
            <w:vMerge w:val="restart"/>
            <w:noWrap w:val="0"/>
            <w:vAlign w:val="center"/>
          </w:tcPr>
          <w:p>
            <w:pPr>
              <w:snapToGrid w:val="0"/>
              <w:jc w:val="center"/>
              <w:rPr>
                <w:rFonts w:ascii="黑体" w:hAnsi="黑体" w:eastAsia="黑体"/>
                <w:szCs w:val="21"/>
              </w:rPr>
            </w:pPr>
            <w:r>
              <w:rPr>
                <w:rFonts w:hint="eastAsia" w:ascii="黑体" w:hAnsi="黑体" w:eastAsia="黑体"/>
                <w:szCs w:val="21"/>
              </w:rPr>
              <w:t>依据标准</w:t>
            </w:r>
          </w:p>
        </w:tc>
        <w:tc>
          <w:tcPr>
            <w:tcW w:w="5369" w:type="dxa"/>
            <w:gridSpan w:val="2"/>
            <w:noWrap w:val="0"/>
            <w:vAlign w:val="center"/>
          </w:tcPr>
          <w:p>
            <w:pPr>
              <w:snapToGrid w:val="0"/>
              <w:jc w:val="center"/>
              <w:rPr>
                <w:rFonts w:ascii="黑体" w:hAnsi="黑体" w:eastAsia="黑体"/>
                <w:szCs w:val="21"/>
              </w:rPr>
            </w:pPr>
            <w:r>
              <w:rPr>
                <w:rFonts w:hint="eastAsia" w:ascii="黑体" w:hAnsi="黑体" w:eastAsia="黑体"/>
                <w:szCs w:val="21"/>
              </w:rPr>
              <w:t>抽样数量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340" w:type="dxa"/>
            <w:vMerge w:val="continue"/>
            <w:noWrap w:val="0"/>
            <w:vAlign w:val="center"/>
          </w:tcPr>
          <w:p>
            <w:pPr>
              <w:snapToGrid w:val="0"/>
              <w:jc w:val="center"/>
              <w:rPr>
                <w:rFonts w:ascii="黑体" w:hAnsi="黑体" w:eastAsia="黑体"/>
                <w:szCs w:val="21"/>
              </w:rPr>
            </w:pPr>
          </w:p>
        </w:tc>
        <w:tc>
          <w:tcPr>
            <w:tcW w:w="1757" w:type="dxa"/>
            <w:vMerge w:val="continue"/>
            <w:noWrap w:val="0"/>
            <w:vAlign w:val="center"/>
          </w:tcPr>
          <w:p>
            <w:pPr>
              <w:snapToGrid w:val="0"/>
              <w:jc w:val="center"/>
              <w:rPr>
                <w:rFonts w:ascii="黑体" w:hAnsi="黑体" w:eastAsia="黑体"/>
                <w:szCs w:val="21"/>
              </w:rPr>
            </w:pPr>
          </w:p>
        </w:tc>
        <w:tc>
          <w:tcPr>
            <w:tcW w:w="2960" w:type="dxa"/>
            <w:noWrap w:val="0"/>
            <w:vAlign w:val="center"/>
          </w:tcPr>
          <w:p>
            <w:pPr>
              <w:snapToGrid w:val="0"/>
              <w:jc w:val="center"/>
              <w:rPr>
                <w:rFonts w:ascii="黑体" w:hAnsi="黑体" w:eastAsia="黑体"/>
                <w:szCs w:val="21"/>
              </w:rPr>
            </w:pPr>
            <w:r>
              <w:rPr>
                <w:rFonts w:hint="eastAsia" w:ascii="黑体" w:hAnsi="黑体" w:eastAsia="黑体"/>
                <w:szCs w:val="21"/>
              </w:rPr>
              <w:t>生产领域</w:t>
            </w:r>
          </w:p>
        </w:tc>
        <w:tc>
          <w:tcPr>
            <w:tcW w:w="2409" w:type="dxa"/>
            <w:noWrap w:val="0"/>
            <w:vAlign w:val="center"/>
          </w:tcPr>
          <w:p>
            <w:pPr>
              <w:snapToGrid w:val="0"/>
              <w:jc w:val="center"/>
              <w:rPr>
                <w:rFonts w:ascii="黑体" w:hAnsi="黑体" w:eastAsia="黑体"/>
                <w:szCs w:val="21"/>
              </w:rPr>
            </w:pPr>
            <w:r>
              <w:rPr>
                <w:rFonts w:hint="eastAsia" w:ascii="黑体" w:hAnsi="黑体" w:eastAsia="黑体"/>
                <w:szCs w:val="21"/>
              </w:rPr>
              <w:t>流通领域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0" w:type="dxa"/>
            <w:noWrap w:val="0"/>
            <w:vAlign w:val="center"/>
          </w:tcPr>
          <w:p>
            <w:pPr>
              <w:spacing w:before="50"/>
              <w:jc w:val="center"/>
              <w:rPr>
                <w:rFonts w:ascii="仿宋_GB2312" w:hAnsi="宋体" w:eastAsia="仿宋_GB2312"/>
                <w:szCs w:val="21"/>
              </w:rPr>
            </w:pPr>
            <w:r>
              <w:rPr>
                <w:rFonts w:hint="eastAsia" w:ascii="仿宋_GB2312" w:hAnsi="宋体" w:eastAsia="仿宋_GB2312"/>
                <w:color w:val="000000"/>
                <w:szCs w:val="21"/>
              </w:rPr>
              <w:t>动态试验</w:t>
            </w:r>
          </w:p>
        </w:tc>
        <w:tc>
          <w:tcPr>
            <w:tcW w:w="1757" w:type="dxa"/>
            <w:vMerge w:val="restart"/>
            <w:noWrap w:val="0"/>
            <w:vAlign w:val="center"/>
          </w:tcPr>
          <w:p>
            <w:pPr>
              <w:spacing w:before="50"/>
              <w:jc w:val="center"/>
              <w:rPr>
                <w:rFonts w:ascii="仿宋_GB2312" w:hAnsi="宋体" w:eastAsia="仿宋_GB2312"/>
                <w:szCs w:val="21"/>
              </w:rPr>
            </w:pPr>
            <w:r>
              <w:rPr>
                <w:rFonts w:ascii="仿宋_GB2312" w:hAnsi="宋体" w:eastAsia="仿宋_GB2312"/>
                <w:szCs w:val="21"/>
              </w:rPr>
              <w:t xml:space="preserve">GB </w:t>
            </w:r>
            <w:r>
              <w:rPr>
                <w:rFonts w:hint="eastAsia" w:ascii="仿宋_GB2312" w:hAnsi="宋体" w:eastAsia="仿宋_GB2312"/>
                <w:szCs w:val="21"/>
              </w:rPr>
              <w:t>27887-2011</w:t>
            </w:r>
            <w:r>
              <w:rPr>
                <w:rFonts w:hint="eastAsia" w:ascii="仿宋_GB2312" w:hAnsi="宋体" w:eastAsia="仿宋_GB2312"/>
                <w:color w:val="000000"/>
                <w:szCs w:val="21"/>
              </w:rPr>
              <w:t>及国家标准第1号修改单</w:t>
            </w:r>
          </w:p>
        </w:tc>
        <w:tc>
          <w:tcPr>
            <w:tcW w:w="2960" w:type="dxa"/>
            <w:noWrap w:val="0"/>
            <w:vAlign w:val="center"/>
          </w:tcPr>
          <w:p>
            <w:pPr>
              <w:spacing w:before="50"/>
              <w:jc w:val="left"/>
              <w:rPr>
                <w:rFonts w:ascii="仿宋_GB2312" w:hAnsi="宋体" w:eastAsia="仿宋_GB2312"/>
                <w:szCs w:val="21"/>
              </w:rPr>
            </w:pPr>
            <w:r>
              <w:rPr>
                <w:rFonts w:ascii="仿宋_GB2312" w:hAnsi="宋体" w:eastAsia="仿宋_GB2312"/>
                <w:szCs w:val="21"/>
              </w:rPr>
              <w:t>检验样品：</w:t>
            </w:r>
            <w:r>
              <w:rPr>
                <w:rFonts w:hint="eastAsia" w:ascii="仿宋_GB2312" w:hAnsi="宋体" w:eastAsia="仿宋_GB2312"/>
                <w:szCs w:val="21"/>
              </w:rPr>
              <w:t>依据产品使用功能和适用儿童组别（最严格状态），抽取完整样品</w:t>
            </w:r>
            <w:r>
              <w:rPr>
                <w:rFonts w:ascii="仿宋_GB2312" w:hAnsi="宋体" w:eastAsia="仿宋_GB2312"/>
                <w:szCs w:val="21"/>
              </w:rPr>
              <w:t>2</w:t>
            </w:r>
            <w:r>
              <w:rPr>
                <w:rFonts w:hint="eastAsia" w:ascii="仿宋_GB2312" w:hAnsi="宋体" w:eastAsia="仿宋_GB2312"/>
                <w:szCs w:val="21"/>
              </w:rPr>
              <w:t>-8个；</w:t>
            </w:r>
          </w:p>
          <w:p>
            <w:pPr>
              <w:spacing w:before="50"/>
              <w:jc w:val="left"/>
              <w:rPr>
                <w:rFonts w:ascii="仿宋_GB2312" w:hAnsi="宋体" w:eastAsia="仿宋_GB2312"/>
                <w:szCs w:val="21"/>
              </w:rPr>
            </w:pPr>
            <w:r>
              <w:rPr>
                <w:rFonts w:hint="eastAsia" w:ascii="仿宋_GB2312" w:hAnsi="宋体" w:eastAsia="仿宋_GB2312"/>
                <w:szCs w:val="21"/>
              </w:rPr>
              <w:t>备样：完整样品1-2个。</w:t>
            </w:r>
          </w:p>
        </w:tc>
        <w:tc>
          <w:tcPr>
            <w:tcW w:w="2409" w:type="dxa"/>
            <w:vMerge w:val="restart"/>
            <w:noWrap w:val="0"/>
            <w:vAlign w:val="center"/>
          </w:tcPr>
          <w:p>
            <w:pPr>
              <w:spacing w:before="50"/>
              <w:jc w:val="center"/>
              <w:rPr>
                <w:rFonts w:ascii="仿宋_GB2312" w:hAnsi="宋体" w:eastAsia="仿宋_GB2312"/>
                <w:color w:val="000000"/>
                <w:szCs w:val="21"/>
              </w:rPr>
            </w:pPr>
            <w:r>
              <w:rPr>
                <w:rFonts w:hint="eastAsia" w:ascii="仿宋_GB2312" w:hAnsi="宋体" w:eastAsia="仿宋_GB2312"/>
                <w:color w:val="000000"/>
                <w:szCs w:val="21"/>
              </w:rPr>
              <w:t>完整样品(含包装)1个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0" w:type="dxa"/>
            <w:noWrap w:val="0"/>
            <w:vAlign w:val="center"/>
          </w:tcPr>
          <w:p>
            <w:pPr>
              <w:spacing w:before="50"/>
              <w:jc w:val="center"/>
              <w:rPr>
                <w:rFonts w:ascii="仿宋_GB2312" w:hAnsi="宋体" w:eastAsia="仿宋_GB2312"/>
                <w:szCs w:val="21"/>
              </w:rPr>
            </w:pPr>
            <w:r>
              <w:rPr>
                <w:rFonts w:hint="eastAsia" w:ascii="仿宋_GB2312" w:hAnsi="宋体" w:eastAsia="仿宋_GB2312"/>
                <w:szCs w:val="21"/>
              </w:rPr>
              <w:t>加载试验</w:t>
            </w:r>
          </w:p>
        </w:tc>
        <w:tc>
          <w:tcPr>
            <w:tcW w:w="1757" w:type="dxa"/>
            <w:vMerge w:val="continue"/>
            <w:noWrap w:val="0"/>
            <w:vAlign w:val="center"/>
          </w:tcPr>
          <w:p>
            <w:pPr>
              <w:spacing w:before="50"/>
              <w:jc w:val="center"/>
              <w:rPr>
                <w:rFonts w:ascii="仿宋_GB2312" w:hAnsi="宋体" w:eastAsia="仿宋_GB2312"/>
                <w:szCs w:val="21"/>
              </w:rPr>
            </w:pPr>
          </w:p>
        </w:tc>
        <w:tc>
          <w:tcPr>
            <w:tcW w:w="2960" w:type="dxa"/>
            <w:noWrap w:val="0"/>
            <w:vAlign w:val="center"/>
          </w:tcPr>
          <w:p>
            <w:pPr>
              <w:spacing w:before="50"/>
              <w:jc w:val="left"/>
              <w:rPr>
                <w:rFonts w:ascii="仿宋_GB2312" w:hAnsi="宋体" w:eastAsia="仿宋_GB2312"/>
                <w:szCs w:val="21"/>
              </w:rPr>
            </w:pPr>
            <w:r>
              <w:rPr>
                <w:rFonts w:ascii="仿宋_GB2312" w:hAnsi="宋体" w:eastAsia="仿宋_GB2312"/>
                <w:szCs w:val="21"/>
              </w:rPr>
              <w:t>检验样品：</w:t>
            </w:r>
            <w:r>
              <w:rPr>
                <w:rFonts w:hint="eastAsia" w:ascii="仿宋_GB2312" w:hAnsi="宋体" w:eastAsia="仿宋_GB2312"/>
                <w:szCs w:val="21"/>
              </w:rPr>
              <w:t>同使用带扣状态的动态试验所需样品数量；</w:t>
            </w:r>
          </w:p>
          <w:p>
            <w:pPr>
              <w:spacing w:before="50"/>
              <w:jc w:val="left"/>
              <w:rPr>
                <w:rFonts w:ascii="仿宋_GB2312" w:hAnsi="宋体" w:eastAsia="仿宋_GB2312"/>
                <w:szCs w:val="21"/>
              </w:rPr>
            </w:pPr>
            <w:r>
              <w:rPr>
                <w:rFonts w:ascii="仿宋_GB2312" w:hAnsi="宋体" w:eastAsia="仿宋_GB2312"/>
                <w:szCs w:val="21"/>
              </w:rPr>
              <w:t>备样：</w:t>
            </w:r>
            <w:r>
              <w:rPr>
                <w:rFonts w:hint="eastAsia" w:ascii="仿宋_GB2312" w:hAnsi="宋体" w:eastAsia="仿宋_GB2312"/>
                <w:szCs w:val="21"/>
              </w:rPr>
              <w:t>完整样品1个。</w:t>
            </w:r>
          </w:p>
        </w:tc>
        <w:tc>
          <w:tcPr>
            <w:tcW w:w="2409" w:type="dxa"/>
            <w:vMerge w:val="continue"/>
            <w:noWrap w:val="0"/>
            <w:vAlign w:val="top"/>
          </w:tcPr>
          <w:p>
            <w:pPr>
              <w:spacing w:before="50"/>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0" w:type="dxa"/>
            <w:noWrap w:val="0"/>
            <w:vAlign w:val="center"/>
          </w:tcPr>
          <w:p>
            <w:pPr>
              <w:spacing w:before="50"/>
              <w:jc w:val="center"/>
              <w:rPr>
                <w:rFonts w:ascii="仿宋_GB2312" w:hAnsi="宋体" w:eastAsia="仿宋_GB2312"/>
                <w:szCs w:val="21"/>
              </w:rPr>
            </w:pPr>
            <w:r>
              <w:rPr>
                <w:rFonts w:hint="eastAsia" w:ascii="仿宋_GB2312" w:hAnsi="宋体" w:eastAsia="仿宋_GB2312"/>
                <w:szCs w:val="21"/>
              </w:rPr>
              <w:t>标识与说明书</w:t>
            </w:r>
          </w:p>
        </w:tc>
        <w:tc>
          <w:tcPr>
            <w:tcW w:w="1757" w:type="dxa"/>
            <w:vMerge w:val="continue"/>
            <w:noWrap w:val="0"/>
            <w:vAlign w:val="center"/>
          </w:tcPr>
          <w:p>
            <w:pPr>
              <w:spacing w:before="50"/>
              <w:jc w:val="center"/>
              <w:rPr>
                <w:rFonts w:ascii="仿宋_GB2312" w:hAnsi="宋体" w:eastAsia="仿宋_GB2312"/>
                <w:szCs w:val="21"/>
              </w:rPr>
            </w:pPr>
          </w:p>
        </w:tc>
        <w:tc>
          <w:tcPr>
            <w:tcW w:w="2960" w:type="dxa"/>
            <w:noWrap w:val="0"/>
            <w:vAlign w:val="center"/>
          </w:tcPr>
          <w:p>
            <w:pPr>
              <w:spacing w:before="50"/>
              <w:jc w:val="left"/>
              <w:rPr>
                <w:rFonts w:ascii="仿宋_GB2312" w:hAnsi="宋体" w:eastAsia="仿宋_GB2312"/>
                <w:szCs w:val="21"/>
              </w:rPr>
            </w:pPr>
            <w:r>
              <w:rPr>
                <w:rFonts w:hint="eastAsia" w:ascii="仿宋_GB2312" w:hAnsi="宋体" w:eastAsia="仿宋_GB2312"/>
                <w:szCs w:val="21"/>
              </w:rPr>
              <w:t>完整样品(含包装)1个</w:t>
            </w:r>
          </w:p>
        </w:tc>
        <w:tc>
          <w:tcPr>
            <w:tcW w:w="2409" w:type="dxa"/>
            <w:vMerge w:val="continue"/>
            <w:noWrap w:val="0"/>
            <w:vAlign w:val="top"/>
          </w:tcPr>
          <w:p>
            <w:pPr>
              <w:spacing w:before="50"/>
              <w:jc w:val="center"/>
              <w:rPr>
                <w:rFonts w:ascii="仿宋_GB2312" w:hAnsi="宋体" w:eastAsia="仿宋_GB2312"/>
                <w:color w:val="000000"/>
                <w:szCs w:val="21"/>
              </w:rPr>
            </w:pPr>
          </w:p>
        </w:tc>
      </w:tr>
    </w:tbl>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生产领域检验样品和备用样品按上表抽取后均封存于承检机构；流通领域（实体店）抽取检验样品带回承检机构，备用样品封存在实体店；流通领域（网络交易平台）检验样品和备用样品按上表购买后均封存于承检机构。</w:t>
      </w:r>
    </w:p>
    <w:p>
      <w:pPr>
        <w:snapToGrid w:val="0"/>
        <w:spacing w:line="360" w:lineRule="auto"/>
        <w:jc w:val="left"/>
        <w:rPr>
          <w:rFonts w:ascii="仿宋_GB2312" w:hAnsi="宋体" w:eastAsia="仿宋_GB2312"/>
          <w:b/>
          <w:sz w:val="28"/>
          <w:szCs w:val="28"/>
        </w:rPr>
      </w:pPr>
      <w:r>
        <w:rPr>
          <w:rFonts w:hint="eastAsia" w:ascii="仿宋_GB2312" w:hAnsi="宋体" w:eastAsia="仿宋_GB2312"/>
          <w:b/>
          <w:sz w:val="28"/>
          <w:szCs w:val="28"/>
        </w:rPr>
        <w:t>5.5 样品处置</w:t>
      </w:r>
    </w:p>
    <w:p>
      <w:pPr>
        <w:snapToGrid w:val="0"/>
        <w:spacing w:line="360" w:lineRule="auto"/>
        <w:jc w:val="left"/>
        <w:rPr>
          <w:rFonts w:ascii="仿宋_GB2312" w:hAnsi="宋体" w:eastAsia="仿宋_GB2312"/>
          <w:sz w:val="28"/>
          <w:szCs w:val="28"/>
        </w:rPr>
      </w:pPr>
      <w:r>
        <w:rPr>
          <w:rFonts w:hint="eastAsia" w:ascii="仿宋_GB2312" w:hAnsi="ˎ̥" w:eastAsia="仿宋_GB2312"/>
          <w:b/>
          <w:sz w:val="28"/>
          <w:szCs w:val="28"/>
        </w:rPr>
        <w:t>5.5.1</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napToGrid w:val="0"/>
        <w:spacing w:line="360" w:lineRule="auto"/>
        <w:jc w:val="left"/>
        <w:rPr>
          <w:rFonts w:ascii="仿宋_GB2312" w:eastAsia="仿宋_GB2312"/>
          <w:sz w:val="28"/>
          <w:szCs w:val="28"/>
        </w:rPr>
      </w:pPr>
      <w:r>
        <w:rPr>
          <w:rFonts w:hint="eastAsia" w:ascii="仿宋_GB2312" w:hAnsi="宋体" w:eastAsia="仿宋_GB2312"/>
          <w:b/>
          <w:sz w:val="28"/>
          <w:szCs w:val="28"/>
        </w:rPr>
        <w:t>5.5.2</w:t>
      </w:r>
      <w:r>
        <w:rPr>
          <w:rFonts w:hint="eastAsia" w:ascii="仿宋_GB2312" w:eastAsia="仿宋_GB2312"/>
          <w:sz w:val="28"/>
          <w:szCs w:val="28"/>
        </w:rPr>
        <w:t>样品由抽样人负责送至指定的检验机构相关部门，接收人负责检查、记录样品的外观、状态、封样单有误破损及其他可能对检测结果或者综合判定产生影响的情况，并确认样品与抽样单的记录是否相符。如有必要，也可由抽样人员要求受检单位在规定时间内送到指定的检验机构相关部门。</w:t>
      </w:r>
    </w:p>
    <w:p>
      <w:pPr>
        <w:spacing w:line="360" w:lineRule="auto"/>
        <w:rPr>
          <w:rFonts w:ascii="仿宋_GB2312" w:hAnsi="Calibri" w:eastAsia="仿宋_GB2312"/>
          <w:sz w:val="28"/>
          <w:szCs w:val="28"/>
        </w:rPr>
      </w:pPr>
      <w:r>
        <w:rPr>
          <w:rFonts w:hint="eastAsia" w:ascii="仿宋_GB2312" w:eastAsia="仿宋_GB2312"/>
          <w:b/>
          <w:bCs/>
          <w:sz w:val="28"/>
          <w:szCs w:val="28"/>
        </w:rPr>
        <w:t>5.5.3</w:t>
      </w:r>
      <w:r>
        <w:rPr>
          <w:rFonts w:hint="eastAsia" w:ascii="仿宋_GB2312" w:eastAsia="仿宋_GB2312"/>
          <w:sz w:val="28"/>
          <w:szCs w:val="28"/>
        </w:rPr>
        <w:t>抽取</w:t>
      </w:r>
      <w:r>
        <w:rPr>
          <w:rFonts w:hint="eastAsia" w:ascii="仿宋_GB2312" w:hAnsi="宋体" w:eastAsia="仿宋_GB2312"/>
          <w:sz w:val="28"/>
          <w:szCs w:val="28"/>
        </w:rPr>
        <w:t>机动车儿童乘员用约束系统产品时 ，应当</w:t>
      </w:r>
      <w:r>
        <w:rPr>
          <w:rFonts w:hint="eastAsia" w:ascii="仿宋_GB2312" w:hAnsi="Calibri" w:eastAsia="仿宋_GB2312"/>
          <w:sz w:val="28"/>
          <w:szCs w:val="28"/>
        </w:rPr>
        <w:t>抽取产品的附件，包括说明书、保修卡等。</w:t>
      </w:r>
    </w:p>
    <w:p>
      <w:pPr>
        <w:snapToGrid w:val="0"/>
        <w:spacing w:line="360" w:lineRule="auto"/>
        <w:jc w:val="left"/>
        <w:rPr>
          <w:rFonts w:ascii="仿宋_GB2312" w:hAnsi="宋体" w:eastAsia="仿宋_GB2312"/>
          <w:b/>
          <w:sz w:val="28"/>
          <w:szCs w:val="28"/>
        </w:rPr>
      </w:pPr>
      <w:r>
        <w:rPr>
          <w:rFonts w:hint="eastAsia" w:ascii="仿宋_GB2312" w:hAnsi="宋体" w:eastAsia="仿宋_GB2312"/>
          <w:b/>
          <w:sz w:val="28"/>
          <w:szCs w:val="28"/>
        </w:rPr>
        <w:t>5.6抽样单</w:t>
      </w:r>
    </w:p>
    <w:p>
      <w:pPr>
        <w:snapToGrid w:val="0"/>
        <w:spacing w:line="360" w:lineRule="auto"/>
        <w:ind w:firstLine="560" w:firstLineChars="200"/>
        <w:jc w:val="left"/>
        <w:rPr>
          <w:rFonts w:ascii="仿宋_GB2312"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snapToGrid w:val="0"/>
        <w:spacing w:line="360" w:lineRule="auto"/>
        <w:jc w:val="left"/>
        <w:rPr>
          <w:rFonts w:ascii="仿宋_GB2312" w:hAnsi="宋体" w:eastAsia="仿宋_GB2312"/>
          <w:b/>
          <w:sz w:val="28"/>
          <w:szCs w:val="28"/>
        </w:rPr>
      </w:pPr>
      <w:r>
        <w:rPr>
          <w:rFonts w:hint="eastAsia" w:ascii="仿宋_GB2312" w:hAnsi="宋体" w:eastAsia="仿宋_GB2312"/>
          <w:b/>
          <w:sz w:val="28"/>
          <w:szCs w:val="28"/>
        </w:rPr>
        <w:t>6检验要求</w:t>
      </w:r>
    </w:p>
    <w:p>
      <w:pPr>
        <w:snapToGrid w:val="0"/>
        <w:spacing w:line="360" w:lineRule="auto"/>
        <w:jc w:val="left"/>
        <w:rPr>
          <w:rFonts w:ascii="仿宋_GB2312" w:hAnsi="宋体" w:eastAsia="仿宋_GB2312"/>
          <w:b/>
          <w:sz w:val="28"/>
          <w:szCs w:val="28"/>
        </w:rPr>
      </w:pPr>
      <w:r>
        <w:rPr>
          <w:rFonts w:hint="eastAsia" w:ascii="仿宋_GB2312" w:hAnsi="宋体" w:eastAsia="仿宋_GB2312"/>
          <w:b/>
          <w:sz w:val="28"/>
          <w:szCs w:val="28"/>
        </w:rPr>
        <w:t>6.1检验项目</w:t>
      </w:r>
    </w:p>
    <w:tbl>
      <w:tblPr>
        <w:tblStyle w:val="2"/>
        <w:tblW w:w="101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882"/>
        <w:gridCol w:w="1998"/>
        <w:gridCol w:w="891"/>
        <w:gridCol w:w="2778"/>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637" w:type="dxa"/>
            <w:noWrap w:val="0"/>
            <w:vAlign w:val="center"/>
          </w:tcPr>
          <w:p>
            <w:pPr>
              <w:snapToGrid w:val="0"/>
              <w:spacing w:line="340" w:lineRule="exact"/>
              <w:jc w:val="center"/>
              <w:rPr>
                <w:rFonts w:ascii="黑体" w:hAnsi="黑体" w:eastAsia="黑体"/>
                <w:szCs w:val="21"/>
              </w:rPr>
            </w:pPr>
            <w:r>
              <w:rPr>
                <w:rFonts w:hint="eastAsia" w:ascii="黑体" w:hAnsi="黑体" w:eastAsia="黑体"/>
                <w:szCs w:val="21"/>
              </w:rPr>
              <w:t>序号</w:t>
            </w:r>
          </w:p>
        </w:tc>
        <w:tc>
          <w:tcPr>
            <w:tcW w:w="1882" w:type="dxa"/>
            <w:noWrap w:val="0"/>
            <w:vAlign w:val="center"/>
          </w:tcPr>
          <w:p>
            <w:pPr>
              <w:snapToGrid w:val="0"/>
              <w:spacing w:line="340" w:lineRule="exact"/>
              <w:jc w:val="center"/>
              <w:rPr>
                <w:rFonts w:ascii="黑体" w:hAnsi="黑体" w:eastAsia="黑体"/>
                <w:szCs w:val="21"/>
              </w:rPr>
            </w:pPr>
            <w:r>
              <w:rPr>
                <w:rFonts w:hint="eastAsia" w:ascii="黑体" w:hAnsi="黑体" w:eastAsia="黑体"/>
                <w:szCs w:val="21"/>
              </w:rPr>
              <w:t>检验项目</w:t>
            </w:r>
          </w:p>
        </w:tc>
        <w:tc>
          <w:tcPr>
            <w:tcW w:w="1998" w:type="dxa"/>
            <w:noWrap w:val="0"/>
            <w:vAlign w:val="center"/>
          </w:tcPr>
          <w:p>
            <w:pPr>
              <w:snapToGrid w:val="0"/>
              <w:spacing w:line="340" w:lineRule="exact"/>
              <w:jc w:val="center"/>
              <w:rPr>
                <w:rFonts w:ascii="黑体" w:hAnsi="黑体" w:eastAsia="黑体"/>
                <w:szCs w:val="21"/>
              </w:rPr>
            </w:pPr>
            <w:r>
              <w:rPr>
                <w:rFonts w:hint="eastAsia" w:ascii="黑体" w:hAnsi="黑体" w:eastAsia="黑体"/>
                <w:szCs w:val="21"/>
              </w:rPr>
              <w:t>依据法律法规或</w:t>
            </w:r>
          </w:p>
          <w:p>
            <w:pPr>
              <w:snapToGrid w:val="0"/>
              <w:spacing w:line="340" w:lineRule="exact"/>
              <w:jc w:val="center"/>
              <w:rPr>
                <w:rFonts w:ascii="黑体" w:hAnsi="黑体" w:eastAsia="黑体"/>
                <w:szCs w:val="21"/>
              </w:rPr>
            </w:pPr>
            <w:r>
              <w:rPr>
                <w:rFonts w:hint="eastAsia" w:ascii="黑体" w:hAnsi="黑体" w:eastAsia="黑体"/>
                <w:szCs w:val="21"/>
              </w:rPr>
              <w:t>标准条款</w:t>
            </w:r>
          </w:p>
        </w:tc>
        <w:tc>
          <w:tcPr>
            <w:tcW w:w="891" w:type="dxa"/>
            <w:noWrap w:val="0"/>
            <w:vAlign w:val="center"/>
          </w:tcPr>
          <w:p>
            <w:pPr>
              <w:snapToGrid w:val="0"/>
              <w:spacing w:line="340" w:lineRule="exact"/>
              <w:jc w:val="center"/>
              <w:rPr>
                <w:rFonts w:ascii="黑体" w:hAnsi="黑体" w:eastAsia="黑体"/>
                <w:szCs w:val="21"/>
              </w:rPr>
            </w:pPr>
            <w:r>
              <w:rPr>
                <w:rFonts w:hint="eastAsia" w:ascii="黑体" w:hAnsi="黑体" w:eastAsia="黑体"/>
                <w:szCs w:val="21"/>
              </w:rPr>
              <w:t>强制/推荐性</w:t>
            </w:r>
          </w:p>
        </w:tc>
        <w:tc>
          <w:tcPr>
            <w:tcW w:w="2778" w:type="dxa"/>
            <w:noWrap w:val="0"/>
            <w:vAlign w:val="center"/>
          </w:tcPr>
          <w:p>
            <w:pPr>
              <w:snapToGrid w:val="0"/>
              <w:spacing w:line="340" w:lineRule="exact"/>
              <w:jc w:val="center"/>
              <w:rPr>
                <w:rFonts w:ascii="黑体" w:hAnsi="黑体" w:eastAsia="黑体"/>
                <w:szCs w:val="21"/>
              </w:rPr>
            </w:pPr>
            <w:r>
              <w:rPr>
                <w:rFonts w:hint="eastAsia" w:ascii="黑体" w:hAnsi="黑体" w:eastAsia="黑体"/>
                <w:szCs w:val="21"/>
              </w:rPr>
              <w:t>检测方法</w:t>
            </w:r>
          </w:p>
        </w:tc>
        <w:tc>
          <w:tcPr>
            <w:tcW w:w="1922" w:type="dxa"/>
            <w:noWrap w:val="0"/>
            <w:vAlign w:val="center"/>
          </w:tcPr>
          <w:p>
            <w:pPr>
              <w:snapToGrid w:val="0"/>
              <w:spacing w:line="340" w:lineRule="exact"/>
              <w:jc w:val="center"/>
              <w:rPr>
                <w:rFonts w:ascii="黑体" w:hAnsi="黑体" w:eastAsia="黑体"/>
                <w:szCs w:val="21"/>
              </w:rPr>
            </w:pPr>
            <w:r>
              <w:rPr>
                <w:rFonts w:hint="eastAsia" w:ascii="黑体" w:hAnsi="黑体" w:eastAsia="黑体"/>
                <w:szCs w:val="21"/>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7" w:type="dxa"/>
            <w:noWrap w:val="0"/>
            <w:vAlign w:val="center"/>
          </w:tcPr>
          <w:p>
            <w:pPr>
              <w:jc w:val="center"/>
              <w:rPr>
                <w:rFonts w:ascii="仿宋_GB2312" w:hAnsi="宋体" w:eastAsia="仿宋_GB2312"/>
                <w:szCs w:val="21"/>
              </w:rPr>
            </w:pPr>
            <w:r>
              <w:rPr>
                <w:rFonts w:hint="eastAsia" w:ascii="仿宋_GB2312" w:hAnsi="宋体" w:eastAsia="仿宋_GB2312"/>
                <w:szCs w:val="21"/>
              </w:rPr>
              <w:t>1</w:t>
            </w:r>
          </w:p>
        </w:tc>
        <w:tc>
          <w:tcPr>
            <w:tcW w:w="1882" w:type="dxa"/>
            <w:noWrap w:val="0"/>
            <w:vAlign w:val="center"/>
          </w:tcPr>
          <w:p>
            <w:pPr>
              <w:wordWrap w:val="0"/>
              <w:jc w:val="center"/>
            </w:pPr>
            <w:r>
              <w:rPr>
                <w:rFonts w:hint="eastAsia" w:ascii="仿宋_GB2312" w:hAnsi="宋体" w:eastAsia="仿宋_GB2312"/>
                <w:szCs w:val="21"/>
              </w:rPr>
              <w:t>动态试验</w:t>
            </w:r>
          </w:p>
        </w:tc>
        <w:tc>
          <w:tcPr>
            <w:tcW w:w="1998" w:type="dxa"/>
            <w:noWrap w:val="0"/>
            <w:vAlign w:val="center"/>
          </w:tcPr>
          <w:p>
            <w:pPr>
              <w:wordWrap w:val="0"/>
              <w:jc w:val="center"/>
              <w:rPr>
                <w:rFonts w:ascii="仿宋_GB2312" w:hAnsi="宋体" w:eastAsia="仿宋_GB2312"/>
                <w:szCs w:val="21"/>
              </w:rPr>
            </w:pPr>
            <w:r>
              <w:rPr>
                <w:rFonts w:hint="eastAsia" w:ascii="仿宋_GB2312" w:hAnsi="宋体" w:eastAsia="仿宋_GB2312"/>
                <w:szCs w:val="21"/>
              </w:rPr>
              <w:t>GB27887-2011</w:t>
            </w:r>
          </w:p>
          <w:p>
            <w:pPr>
              <w:wordWrap w:val="0"/>
              <w:jc w:val="center"/>
              <w:rPr>
                <w:rFonts w:ascii="仿宋_GB2312" w:hAnsi="宋体" w:eastAsia="仿宋_GB2312"/>
                <w:szCs w:val="21"/>
              </w:rPr>
            </w:pPr>
            <w:r>
              <w:rPr>
                <w:rFonts w:hint="eastAsia" w:ascii="仿宋_GB2312" w:hAnsi="宋体" w:eastAsia="仿宋_GB2312"/>
                <w:szCs w:val="21"/>
              </w:rPr>
              <w:t>第5.1.4条款及国家标准第1号修改单</w:t>
            </w:r>
          </w:p>
          <w:p>
            <w:pPr>
              <w:wordWrap w:val="0"/>
              <w:jc w:val="center"/>
              <w:rPr>
                <w:rFonts w:ascii="仿宋_GB2312" w:hAnsi="宋体" w:eastAsia="仿宋_GB2312"/>
                <w:szCs w:val="21"/>
              </w:rPr>
            </w:pPr>
            <w:r>
              <w:rPr>
                <w:rFonts w:hint="eastAsia" w:ascii="仿宋_GB2312" w:hAnsi="宋体" w:eastAsia="仿宋_GB2312"/>
                <w:szCs w:val="21"/>
              </w:rPr>
              <w:t>（最严格状态）</w:t>
            </w:r>
          </w:p>
        </w:tc>
        <w:tc>
          <w:tcPr>
            <w:tcW w:w="891" w:type="dxa"/>
            <w:noWrap w:val="0"/>
            <w:vAlign w:val="center"/>
          </w:tcPr>
          <w:p>
            <w:pPr>
              <w:jc w:val="center"/>
              <w:rPr>
                <w:rFonts w:ascii="仿宋_GB2312" w:hAnsi="宋体" w:eastAsia="仿宋_GB2312"/>
                <w:szCs w:val="21"/>
              </w:rPr>
            </w:pPr>
            <w:r>
              <w:rPr>
                <w:rFonts w:hint="eastAsia" w:ascii="仿宋_GB2312" w:hAnsi="宋体" w:eastAsia="仿宋_GB2312"/>
                <w:szCs w:val="21"/>
              </w:rPr>
              <w:t>强制性</w:t>
            </w:r>
          </w:p>
        </w:tc>
        <w:tc>
          <w:tcPr>
            <w:tcW w:w="2778" w:type="dxa"/>
            <w:noWrap w:val="0"/>
            <w:vAlign w:val="center"/>
          </w:tcPr>
          <w:p>
            <w:pPr>
              <w:wordWrap w:val="0"/>
              <w:jc w:val="center"/>
              <w:rPr>
                <w:rFonts w:ascii="仿宋_GB2312" w:hAnsi="宋体" w:eastAsia="仿宋_GB2312"/>
                <w:szCs w:val="21"/>
              </w:rPr>
            </w:pPr>
            <w:r>
              <w:rPr>
                <w:rFonts w:hint="eastAsia" w:ascii="仿宋_GB2312" w:hAnsi="宋体" w:eastAsia="仿宋_GB2312"/>
                <w:szCs w:val="21"/>
              </w:rPr>
              <w:t>GB27887-2011</w:t>
            </w:r>
          </w:p>
          <w:p>
            <w:pPr>
              <w:wordWrap w:val="0"/>
              <w:jc w:val="center"/>
              <w:rPr>
                <w:rFonts w:ascii="仿宋_GB2312" w:hAnsi="宋体" w:eastAsia="仿宋_GB2312"/>
                <w:szCs w:val="21"/>
              </w:rPr>
            </w:pPr>
            <w:r>
              <w:rPr>
                <w:rFonts w:hint="eastAsia" w:ascii="仿宋_GB2312" w:hAnsi="宋体" w:eastAsia="仿宋_GB2312"/>
                <w:szCs w:val="21"/>
              </w:rPr>
              <w:t>第6.1.3条款及国家标准第1号修改单</w:t>
            </w:r>
          </w:p>
        </w:tc>
        <w:tc>
          <w:tcPr>
            <w:tcW w:w="1922" w:type="dxa"/>
            <w:noWrap w:val="0"/>
            <w:vAlign w:val="center"/>
          </w:tcPr>
          <w:p>
            <w:pPr>
              <w:jc w:val="left"/>
              <w:rPr>
                <w:rFonts w:ascii="仿宋_GB2312" w:hAnsi="宋体" w:eastAsia="仿宋_GB2312"/>
                <w:szCs w:val="21"/>
              </w:rPr>
            </w:pPr>
            <w:r>
              <w:rPr>
                <w:rFonts w:hint="eastAsia" w:ascii="仿宋_GB2312" w:hAnsi="宋体" w:eastAsia="仿宋_GB2312"/>
                <w:szCs w:val="21"/>
              </w:rPr>
              <w:t>生产领域：备样</w:t>
            </w:r>
          </w:p>
          <w:p>
            <w:pPr>
              <w:wordWrap w:val="0"/>
              <w:jc w:val="left"/>
              <w:rPr>
                <w:rFonts w:ascii="仿宋_GB2312" w:hAnsi="宋体" w:eastAsia="仿宋_GB2312"/>
                <w:szCs w:val="21"/>
              </w:rPr>
            </w:pPr>
            <w:r>
              <w:rPr>
                <w:rFonts w:hint="eastAsia" w:ascii="仿宋_GB2312" w:hAnsi="宋体" w:eastAsia="仿宋_GB2312"/>
                <w:szCs w:val="21"/>
              </w:rPr>
              <w:t>流通领域：备样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7" w:type="dxa"/>
            <w:noWrap w:val="0"/>
            <w:vAlign w:val="center"/>
          </w:tcPr>
          <w:p>
            <w:pPr>
              <w:wordWrap w:val="0"/>
              <w:jc w:val="center"/>
              <w:rPr>
                <w:rFonts w:ascii="仿宋_GB2312" w:hAnsi="宋体" w:eastAsia="仿宋_GB2312"/>
                <w:szCs w:val="21"/>
              </w:rPr>
            </w:pPr>
            <w:r>
              <w:rPr>
                <w:rFonts w:hint="eastAsia" w:ascii="仿宋_GB2312" w:hAnsi="宋体" w:eastAsia="仿宋_GB2312"/>
                <w:szCs w:val="21"/>
              </w:rPr>
              <w:t>2</w:t>
            </w:r>
          </w:p>
        </w:tc>
        <w:tc>
          <w:tcPr>
            <w:tcW w:w="1882" w:type="dxa"/>
            <w:noWrap w:val="0"/>
            <w:vAlign w:val="center"/>
          </w:tcPr>
          <w:p>
            <w:pPr>
              <w:wordWrap w:val="0"/>
              <w:jc w:val="center"/>
              <w:rPr>
                <w:rFonts w:ascii="仿宋_GB2312" w:hAnsi="宋体" w:eastAsia="仿宋_GB2312"/>
                <w:szCs w:val="21"/>
              </w:rPr>
            </w:pPr>
            <w:r>
              <w:rPr>
                <w:rFonts w:hint="eastAsia" w:ascii="仿宋_GB2312" w:hAnsi="宋体" w:eastAsia="仿宋_GB2312"/>
                <w:szCs w:val="21"/>
              </w:rPr>
              <w:t>加载试验</w:t>
            </w:r>
          </w:p>
        </w:tc>
        <w:tc>
          <w:tcPr>
            <w:tcW w:w="1998" w:type="dxa"/>
            <w:noWrap w:val="0"/>
            <w:vAlign w:val="center"/>
          </w:tcPr>
          <w:p>
            <w:pPr>
              <w:wordWrap w:val="0"/>
              <w:jc w:val="center"/>
              <w:rPr>
                <w:rFonts w:ascii="仿宋_GB2312" w:hAnsi="宋体" w:eastAsia="仿宋_GB2312"/>
                <w:szCs w:val="21"/>
              </w:rPr>
            </w:pPr>
            <w:r>
              <w:rPr>
                <w:rFonts w:hint="eastAsia" w:ascii="仿宋_GB2312" w:hAnsi="宋体" w:eastAsia="仿宋_GB2312"/>
                <w:szCs w:val="21"/>
              </w:rPr>
              <w:t>GB27887-2011</w:t>
            </w:r>
          </w:p>
          <w:p>
            <w:pPr>
              <w:wordWrap w:val="0"/>
              <w:jc w:val="center"/>
              <w:rPr>
                <w:rFonts w:ascii="仿宋_GB2312" w:hAnsi="宋体" w:eastAsia="仿宋_GB2312"/>
                <w:szCs w:val="21"/>
              </w:rPr>
            </w:pPr>
            <w:r>
              <w:rPr>
                <w:rFonts w:hint="eastAsia" w:ascii="仿宋_GB2312" w:hAnsi="宋体" w:eastAsia="仿宋_GB2312"/>
                <w:szCs w:val="21"/>
              </w:rPr>
              <w:t>第5.2.1.8.1条款</w:t>
            </w:r>
          </w:p>
        </w:tc>
        <w:tc>
          <w:tcPr>
            <w:tcW w:w="891" w:type="dxa"/>
            <w:noWrap w:val="0"/>
            <w:vAlign w:val="center"/>
          </w:tcPr>
          <w:p>
            <w:pPr>
              <w:wordWrap w:val="0"/>
              <w:jc w:val="center"/>
              <w:rPr>
                <w:rFonts w:ascii="仿宋_GB2312" w:hAnsi="宋体" w:eastAsia="仿宋_GB2312"/>
                <w:szCs w:val="21"/>
              </w:rPr>
            </w:pPr>
            <w:r>
              <w:rPr>
                <w:rFonts w:hint="eastAsia" w:ascii="仿宋_GB2312" w:hAnsi="宋体" w:eastAsia="仿宋_GB2312"/>
                <w:szCs w:val="21"/>
              </w:rPr>
              <w:t>强制性</w:t>
            </w:r>
          </w:p>
        </w:tc>
        <w:tc>
          <w:tcPr>
            <w:tcW w:w="2778" w:type="dxa"/>
            <w:noWrap w:val="0"/>
            <w:vAlign w:val="center"/>
          </w:tcPr>
          <w:p>
            <w:pPr>
              <w:wordWrap w:val="0"/>
              <w:jc w:val="center"/>
              <w:rPr>
                <w:rFonts w:ascii="仿宋_GB2312" w:hAnsi="宋体" w:eastAsia="仿宋_GB2312"/>
                <w:szCs w:val="21"/>
              </w:rPr>
            </w:pPr>
            <w:r>
              <w:rPr>
                <w:rFonts w:hint="eastAsia" w:ascii="仿宋_GB2312" w:hAnsi="宋体" w:eastAsia="仿宋_GB2312"/>
                <w:szCs w:val="21"/>
              </w:rPr>
              <w:t>GB27887-2011</w:t>
            </w:r>
          </w:p>
          <w:p>
            <w:pPr>
              <w:wordWrap w:val="0"/>
              <w:jc w:val="center"/>
              <w:rPr>
                <w:rFonts w:ascii="仿宋_GB2312" w:hAnsi="宋体" w:eastAsia="仿宋_GB2312"/>
                <w:szCs w:val="21"/>
              </w:rPr>
            </w:pPr>
            <w:r>
              <w:rPr>
                <w:rFonts w:hint="eastAsia" w:ascii="仿宋_GB2312" w:hAnsi="宋体" w:eastAsia="仿宋_GB2312"/>
                <w:szCs w:val="21"/>
              </w:rPr>
              <w:t>第6.2.1.1条款</w:t>
            </w:r>
          </w:p>
        </w:tc>
        <w:tc>
          <w:tcPr>
            <w:tcW w:w="1922" w:type="dxa"/>
            <w:noWrap w:val="0"/>
            <w:vAlign w:val="center"/>
          </w:tcPr>
          <w:p>
            <w:pPr>
              <w:wordWrap w:val="0"/>
              <w:jc w:val="left"/>
              <w:rPr>
                <w:rFonts w:ascii="仿宋_GB2312" w:hAnsi="宋体" w:eastAsia="仿宋_GB2312"/>
                <w:szCs w:val="21"/>
              </w:rPr>
            </w:pPr>
            <w:r>
              <w:rPr>
                <w:rFonts w:hint="eastAsia" w:ascii="仿宋_GB2312" w:hAnsi="宋体" w:eastAsia="仿宋_GB2312"/>
                <w:szCs w:val="21"/>
              </w:rPr>
              <w:t>生产领域：备样</w:t>
            </w:r>
          </w:p>
          <w:p>
            <w:pPr>
              <w:wordWrap w:val="0"/>
              <w:jc w:val="left"/>
              <w:rPr>
                <w:rFonts w:ascii="仿宋_GB2312" w:hAnsi="宋体" w:eastAsia="仿宋_GB2312"/>
                <w:szCs w:val="21"/>
              </w:rPr>
            </w:pPr>
            <w:r>
              <w:rPr>
                <w:rFonts w:hint="eastAsia" w:ascii="仿宋_GB2312" w:hAnsi="宋体" w:eastAsia="仿宋_GB2312"/>
                <w:szCs w:val="21"/>
              </w:rPr>
              <w:t>流通领域：备样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54" w:hRule="exact"/>
          <w:jc w:val="center"/>
        </w:trPr>
        <w:tc>
          <w:tcPr>
            <w:tcW w:w="637" w:type="dxa"/>
            <w:noWrap w:val="0"/>
            <w:vAlign w:val="center"/>
          </w:tcPr>
          <w:p>
            <w:pPr>
              <w:wordWrap w:val="0"/>
              <w:jc w:val="center"/>
              <w:rPr>
                <w:rFonts w:ascii="仿宋_GB2312" w:hAnsi="宋体" w:eastAsia="仿宋_GB2312"/>
                <w:szCs w:val="21"/>
              </w:rPr>
            </w:pPr>
            <w:r>
              <w:rPr>
                <w:rFonts w:hint="eastAsia" w:ascii="仿宋_GB2312" w:hAnsi="宋体" w:eastAsia="仿宋_GB2312"/>
                <w:szCs w:val="21"/>
              </w:rPr>
              <w:t>5</w:t>
            </w:r>
          </w:p>
        </w:tc>
        <w:tc>
          <w:tcPr>
            <w:tcW w:w="1882" w:type="dxa"/>
            <w:noWrap w:val="0"/>
            <w:vAlign w:val="center"/>
          </w:tcPr>
          <w:p>
            <w:pPr>
              <w:wordWrap w:val="0"/>
              <w:jc w:val="center"/>
              <w:rPr>
                <w:rFonts w:ascii="仿宋_GB2312" w:hAnsi="宋体" w:eastAsia="仿宋_GB2312"/>
                <w:szCs w:val="21"/>
              </w:rPr>
            </w:pPr>
            <w:r>
              <w:rPr>
                <w:rFonts w:hint="eastAsia" w:ascii="仿宋_GB2312" w:hAnsi="宋体" w:eastAsia="仿宋_GB2312" w:cs="宋体"/>
                <w:kern w:val="0"/>
                <w:sz w:val="24"/>
              </w:rPr>
              <w:t>标识、说明书</w:t>
            </w:r>
          </w:p>
        </w:tc>
        <w:tc>
          <w:tcPr>
            <w:tcW w:w="1998" w:type="dxa"/>
            <w:noWrap w:val="0"/>
            <w:vAlign w:val="center"/>
          </w:tcPr>
          <w:p>
            <w:pPr>
              <w:jc w:val="center"/>
              <w:rPr>
                <w:rFonts w:ascii="仿宋_GB2312" w:hAnsi="宋体" w:eastAsia="仿宋_GB2312"/>
                <w:szCs w:val="21"/>
              </w:rPr>
            </w:pPr>
            <w:r>
              <w:rPr>
                <w:rFonts w:hint="eastAsia" w:ascii="仿宋_GB2312" w:hAnsi="宋体" w:eastAsia="仿宋_GB2312"/>
                <w:szCs w:val="21"/>
              </w:rPr>
              <w:t>GB27887-2011/第8、9条及国家标准第1号修改单</w:t>
            </w:r>
          </w:p>
        </w:tc>
        <w:tc>
          <w:tcPr>
            <w:tcW w:w="891" w:type="dxa"/>
            <w:noWrap w:val="0"/>
            <w:vAlign w:val="center"/>
          </w:tcPr>
          <w:p>
            <w:pPr>
              <w:wordWrap w:val="0"/>
              <w:jc w:val="center"/>
              <w:rPr>
                <w:rFonts w:ascii="仿宋_GB2312" w:hAnsi="宋体" w:eastAsia="仿宋_GB2312"/>
                <w:szCs w:val="21"/>
              </w:rPr>
            </w:pPr>
            <w:r>
              <w:rPr>
                <w:rFonts w:hint="eastAsia" w:ascii="仿宋_GB2312" w:hAnsi="宋体" w:eastAsia="仿宋_GB2312"/>
                <w:szCs w:val="21"/>
              </w:rPr>
              <w:t>强制性</w:t>
            </w:r>
          </w:p>
        </w:tc>
        <w:tc>
          <w:tcPr>
            <w:tcW w:w="2778" w:type="dxa"/>
            <w:noWrap w:val="0"/>
            <w:vAlign w:val="center"/>
          </w:tcPr>
          <w:p>
            <w:pPr>
              <w:wordWrap w:val="0"/>
              <w:jc w:val="center"/>
              <w:rPr>
                <w:rFonts w:ascii="仿宋_GB2312" w:hAnsi="宋体" w:eastAsia="仿宋_GB2312"/>
                <w:szCs w:val="21"/>
              </w:rPr>
            </w:pPr>
            <w:r>
              <w:rPr>
                <w:rFonts w:hint="eastAsia" w:ascii="仿宋_GB2312" w:hAnsi="宋体" w:eastAsia="仿宋_GB2312"/>
                <w:szCs w:val="21"/>
              </w:rPr>
              <w:t>GB27887-2011</w:t>
            </w:r>
          </w:p>
          <w:p>
            <w:pPr>
              <w:wordWrap w:val="0"/>
              <w:jc w:val="center"/>
              <w:rPr>
                <w:rFonts w:ascii="仿宋_GB2312" w:hAnsi="宋体" w:eastAsia="仿宋_GB2312"/>
                <w:szCs w:val="21"/>
              </w:rPr>
            </w:pPr>
            <w:r>
              <w:rPr>
                <w:rFonts w:hint="eastAsia" w:ascii="仿宋_GB2312" w:hAnsi="宋体" w:eastAsia="仿宋_GB2312"/>
                <w:szCs w:val="21"/>
              </w:rPr>
              <w:t>第8、9章及国家标准第1号修改单</w:t>
            </w:r>
          </w:p>
        </w:tc>
        <w:tc>
          <w:tcPr>
            <w:tcW w:w="1922" w:type="dxa"/>
            <w:noWrap w:val="0"/>
            <w:vAlign w:val="center"/>
          </w:tcPr>
          <w:p>
            <w:pPr>
              <w:wordWrap w:val="0"/>
              <w:jc w:val="center"/>
              <w:rPr>
                <w:rFonts w:ascii="仿宋_GB2312" w:hAnsi="宋体" w:eastAsia="仿宋_GB2312"/>
                <w:szCs w:val="21"/>
              </w:rPr>
            </w:pPr>
            <w:r>
              <w:rPr>
                <w:rFonts w:hint="eastAsia" w:ascii="仿宋_GB2312" w:hAnsi="宋体" w:eastAsia="仿宋_GB2312"/>
                <w:szCs w:val="21"/>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108" w:type="dxa"/>
            <w:gridSpan w:val="6"/>
            <w:noWrap w:val="0"/>
            <w:vAlign w:val="center"/>
          </w:tcPr>
          <w:p>
            <w:pPr>
              <w:wordWrap w:val="0"/>
              <w:spacing w:line="240" w:lineRule="atLeast"/>
              <w:jc w:val="left"/>
              <w:rPr>
                <w:rFonts w:ascii="仿宋_GB2312" w:hAnsi="宋体" w:eastAsia="仿宋_GB2312"/>
                <w:szCs w:val="21"/>
              </w:rPr>
            </w:pPr>
            <w:r>
              <w:rPr>
                <w:rFonts w:hint="eastAsia" w:ascii="仿宋_GB2312" w:hAnsi="宋体" w:eastAsia="仿宋_GB2312"/>
                <w:szCs w:val="21"/>
              </w:rPr>
              <w:t>注：原样复检的，因样品量不足，可以采用备样复检。</w:t>
            </w:r>
          </w:p>
        </w:tc>
      </w:tr>
    </w:tbl>
    <w:p>
      <w:pPr>
        <w:snapToGrid w:val="0"/>
        <w:spacing w:line="360" w:lineRule="auto"/>
        <w:ind w:firstLine="275" w:firstLineChars="98"/>
        <w:jc w:val="left"/>
        <w:rPr>
          <w:rFonts w:ascii="仿宋_GB2312" w:hAnsi="宋体" w:eastAsia="仿宋_GB2312"/>
          <w:b/>
          <w:color w:val="FF0000"/>
          <w:sz w:val="28"/>
          <w:szCs w:val="28"/>
        </w:rPr>
      </w:pPr>
      <w:r>
        <w:rPr>
          <w:rFonts w:hint="eastAsia" w:ascii="仿宋_GB2312" w:hAnsi="宋体" w:eastAsia="仿宋_GB2312"/>
          <w:b/>
          <w:color w:val="FF0000"/>
          <w:sz w:val="28"/>
          <w:szCs w:val="28"/>
        </w:rPr>
        <w:t xml:space="preserve"> </w:t>
      </w:r>
    </w:p>
    <w:p>
      <w:pPr>
        <w:snapToGrid w:val="0"/>
        <w:spacing w:line="360" w:lineRule="auto"/>
        <w:jc w:val="left"/>
        <w:rPr>
          <w:rFonts w:ascii="仿宋_GB2312" w:hAnsi="宋体" w:eastAsia="仿宋_GB2312"/>
          <w:b/>
          <w:color w:val="000000"/>
          <w:sz w:val="28"/>
          <w:szCs w:val="28"/>
        </w:rPr>
      </w:pPr>
      <w:r>
        <w:rPr>
          <w:rFonts w:hint="eastAsia" w:ascii="仿宋_GB2312" w:eastAsia="仿宋_GB2312" w:cs="Sim Sun"/>
          <w:b/>
          <w:color w:val="000000"/>
          <w:kern w:val="0"/>
          <w:sz w:val="28"/>
          <w:szCs w:val="28"/>
        </w:rPr>
        <w:t>6.</w:t>
      </w:r>
      <w:r>
        <w:rPr>
          <w:rFonts w:ascii="仿宋_GB2312" w:eastAsia="仿宋_GB2312" w:cs="Sim Sun"/>
          <w:b/>
          <w:color w:val="000000"/>
          <w:kern w:val="0"/>
          <w:sz w:val="28"/>
          <w:szCs w:val="28"/>
        </w:rPr>
        <w:t>2</w:t>
      </w:r>
      <w:r>
        <w:rPr>
          <w:rFonts w:hint="eastAsia" w:ascii="仿宋_GB2312" w:eastAsia="仿宋_GB2312" w:cs="Sim Sun"/>
          <w:b/>
          <w:color w:val="000000"/>
          <w:kern w:val="0"/>
          <w:sz w:val="28"/>
          <w:szCs w:val="28"/>
        </w:rPr>
        <w:t>检验应注意的问题</w:t>
      </w:r>
    </w:p>
    <w:p>
      <w:pPr>
        <w:snapToGrid w:val="0"/>
        <w:spacing w:line="360" w:lineRule="auto"/>
        <w:jc w:val="left"/>
        <w:rPr>
          <w:rFonts w:ascii="仿宋_GB2312" w:eastAsia="仿宋_GB2312" w:cs="Sim Sun"/>
          <w:color w:val="000000"/>
          <w:kern w:val="0"/>
          <w:sz w:val="28"/>
          <w:szCs w:val="28"/>
        </w:rPr>
      </w:pPr>
      <w:r>
        <w:rPr>
          <w:rFonts w:hint="eastAsia" w:ascii="仿宋_GB2312" w:eastAsia="仿宋_GB2312" w:cs="Sim Sun"/>
          <w:b/>
          <w:color w:val="000000"/>
          <w:kern w:val="0"/>
          <w:sz w:val="28"/>
          <w:szCs w:val="28"/>
        </w:rPr>
        <w:t>6.</w:t>
      </w:r>
      <w:r>
        <w:rPr>
          <w:rFonts w:ascii="仿宋_GB2312" w:eastAsia="仿宋_GB2312" w:cs="Sim Sun"/>
          <w:b/>
          <w:color w:val="000000"/>
          <w:kern w:val="0"/>
          <w:sz w:val="28"/>
          <w:szCs w:val="28"/>
        </w:rPr>
        <w:t>2</w:t>
      </w:r>
      <w:r>
        <w:rPr>
          <w:rFonts w:hint="eastAsia" w:ascii="仿宋_GB2312" w:eastAsia="仿宋_GB2312" w:cs="Sim Sun"/>
          <w:b/>
          <w:color w:val="000000"/>
          <w:kern w:val="0"/>
          <w:sz w:val="28"/>
          <w:szCs w:val="28"/>
        </w:rPr>
        <w:t>.1</w:t>
      </w:r>
      <w:r>
        <w:rPr>
          <w:rFonts w:hint="eastAsia" w:ascii="仿宋_GB2312" w:eastAsia="仿宋_GB2312" w:cs="Sim Sun"/>
          <w:color w:val="000000"/>
          <w:kern w:val="0"/>
          <w:sz w:val="28"/>
          <w:szCs w:val="28"/>
        </w:rPr>
        <w:t>检验机构接收样品应当有专人负责检查、记录样品的外观、状态、封条有无破损及其他可能对检测结果或者综合判定产生影响的情况，并确认样品与抽样单的记录是否相符，对检测和备用样品分别加贴相应标识后入库。</w:t>
      </w:r>
    </w:p>
    <w:p>
      <w:pPr>
        <w:snapToGrid w:val="0"/>
        <w:spacing w:line="360" w:lineRule="auto"/>
        <w:jc w:val="left"/>
        <w:rPr>
          <w:rFonts w:ascii="仿宋_GB2312" w:eastAsia="仿宋_GB2312" w:cs="Sim Sun"/>
          <w:color w:val="000000"/>
          <w:kern w:val="0"/>
          <w:sz w:val="28"/>
          <w:szCs w:val="28"/>
        </w:rPr>
      </w:pPr>
      <w:r>
        <w:rPr>
          <w:rFonts w:hint="eastAsia" w:ascii="仿宋_GB2312" w:eastAsia="仿宋_GB2312" w:cs="Sim Sun"/>
          <w:b/>
          <w:color w:val="000000"/>
          <w:kern w:val="0"/>
          <w:sz w:val="28"/>
          <w:szCs w:val="28"/>
        </w:rPr>
        <w:t>6.</w:t>
      </w:r>
      <w:r>
        <w:rPr>
          <w:rFonts w:ascii="仿宋_GB2312" w:eastAsia="仿宋_GB2312" w:cs="Sim Sun"/>
          <w:b/>
          <w:color w:val="000000"/>
          <w:kern w:val="0"/>
          <w:sz w:val="28"/>
          <w:szCs w:val="28"/>
        </w:rPr>
        <w:t>2</w:t>
      </w:r>
      <w:r>
        <w:rPr>
          <w:rFonts w:hint="eastAsia" w:ascii="仿宋_GB2312" w:eastAsia="仿宋_GB2312" w:cs="Sim Sun"/>
          <w:b/>
          <w:color w:val="000000"/>
          <w:kern w:val="0"/>
          <w:sz w:val="28"/>
          <w:szCs w:val="28"/>
        </w:rPr>
        <w:t>.2</w:t>
      </w:r>
      <w:r>
        <w:rPr>
          <w:rFonts w:hint="eastAsia" w:ascii="仿宋_GB2312" w:eastAsia="仿宋_GB2312" w:cs="Sim Sun"/>
          <w:color w:val="000000"/>
          <w:kern w:val="0"/>
          <w:sz w:val="28"/>
          <w:szCs w:val="28"/>
        </w:rPr>
        <w:t>如被检产品明示执行标准版本已被新版本替换，则以产品明示生产日期为准判定检测用标准版本：生产日期在新版本标准生效日期之前，按旧版本标准进行检测，生产日期在新版本生效日期之后，则按新版本标准进行检测。</w:t>
      </w:r>
    </w:p>
    <w:p>
      <w:pPr>
        <w:snapToGrid w:val="0"/>
        <w:spacing w:line="360" w:lineRule="auto"/>
        <w:jc w:val="left"/>
        <w:rPr>
          <w:rFonts w:ascii="仿宋_GB2312" w:hAnsi="宋体" w:eastAsia="仿宋_GB2312"/>
          <w:color w:val="000000"/>
          <w:sz w:val="28"/>
          <w:szCs w:val="28"/>
        </w:rPr>
      </w:pPr>
      <w:r>
        <w:rPr>
          <w:rFonts w:hint="eastAsia" w:ascii="仿宋_GB2312" w:eastAsia="仿宋_GB2312" w:cs="Sim Sun"/>
          <w:b/>
          <w:color w:val="000000"/>
          <w:kern w:val="0"/>
          <w:sz w:val="28"/>
          <w:szCs w:val="28"/>
        </w:rPr>
        <w:t>6.</w:t>
      </w:r>
      <w:r>
        <w:rPr>
          <w:rFonts w:ascii="仿宋_GB2312" w:eastAsia="仿宋_GB2312" w:cs="Sim Sun"/>
          <w:b/>
          <w:color w:val="000000"/>
          <w:kern w:val="0"/>
          <w:sz w:val="28"/>
          <w:szCs w:val="28"/>
        </w:rPr>
        <w:t>2</w:t>
      </w:r>
      <w:r>
        <w:rPr>
          <w:rFonts w:hint="eastAsia" w:ascii="仿宋_GB2312" w:eastAsia="仿宋_GB2312" w:cs="Sim Sun"/>
          <w:b/>
          <w:color w:val="000000"/>
          <w:kern w:val="0"/>
          <w:sz w:val="28"/>
          <w:szCs w:val="28"/>
        </w:rPr>
        <w:t>.3</w:t>
      </w:r>
      <w:r>
        <w:rPr>
          <w:rFonts w:hint="eastAsia" w:ascii="仿宋_GB2312" w:hAnsi="宋体" w:eastAsia="仿宋_GB2312"/>
          <w:color w:val="000000"/>
          <w:sz w:val="28"/>
          <w:szCs w:val="28"/>
        </w:rPr>
        <w:t>当明示执行标准（或指标）与强制性标准（或规定）不一致时，按要求严格的规定判定；当无明示执行标准时，按相应的强制性标准判定；若企业标准或明示质量要求缺少相关重要检验项目，且无强制性标准要求，应按国家或行业推荐性标准判定；若企业明示标准中的性能（质量）要求低于推荐性标准，在检验报告的备注栏予以说明。</w:t>
      </w:r>
    </w:p>
    <w:p>
      <w:pPr>
        <w:snapToGrid w:val="0"/>
        <w:spacing w:line="360" w:lineRule="auto"/>
        <w:jc w:val="left"/>
        <w:rPr>
          <w:rFonts w:ascii="仿宋_GB2312" w:hAnsi="宋体" w:eastAsia="仿宋_GB2312"/>
          <w:color w:val="000000"/>
          <w:sz w:val="28"/>
          <w:szCs w:val="28"/>
        </w:rPr>
      </w:pPr>
      <w:r>
        <w:rPr>
          <w:rFonts w:hint="eastAsia" w:ascii="仿宋_GB2312" w:eastAsia="仿宋_GB2312" w:cs="Sim Sun"/>
          <w:b/>
          <w:color w:val="000000"/>
          <w:kern w:val="0"/>
          <w:sz w:val="28"/>
          <w:szCs w:val="28"/>
        </w:rPr>
        <w:t>6.</w:t>
      </w:r>
      <w:r>
        <w:rPr>
          <w:rFonts w:ascii="仿宋_GB2312" w:eastAsia="仿宋_GB2312" w:cs="Sim Sun"/>
          <w:b/>
          <w:color w:val="000000"/>
          <w:kern w:val="0"/>
          <w:sz w:val="28"/>
          <w:szCs w:val="28"/>
        </w:rPr>
        <w:t>2</w:t>
      </w:r>
      <w:r>
        <w:rPr>
          <w:rFonts w:hint="eastAsia" w:ascii="仿宋_GB2312" w:eastAsia="仿宋_GB2312" w:cs="Sim Sun"/>
          <w:b/>
          <w:color w:val="000000"/>
          <w:kern w:val="0"/>
          <w:sz w:val="28"/>
          <w:szCs w:val="28"/>
        </w:rPr>
        <w:t>.4</w:t>
      </w:r>
      <w:r>
        <w:rPr>
          <w:rFonts w:hint="eastAsia" w:ascii="仿宋_GB2312" w:hAnsi="宋体" w:eastAsia="仿宋_GB2312"/>
          <w:color w:val="000000"/>
          <w:sz w:val="28"/>
          <w:szCs w:val="28"/>
        </w:rPr>
        <w:t>当采用企业标准或明示指标进行判定时，若其明示指标与明示执行标准规定不同，采用要求高的指标判定。</w:t>
      </w:r>
    </w:p>
    <w:p>
      <w:pPr>
        <w:snapToGrid w:val="0"/>
        <w:spacing w:line="360" w:lineRule="auto"/>
        <w:jc w:val="left"/>
        <w:rPr>
          <w:rFonts w:ascii="仿宋_GB2312" w:hAnsi="宋体" w:eastAsia="仿宋_GB2312"/>
          <w:bCs/>
          <w:color w:val="000000"/>
          <w:sz w:val="28"/>
          <w:szCs w:val="28"/>
        </w:rPr>
      </w:pPr>
      <w:r>
        <w:rPr>
          <w:rFonts w:hint="eastAsia" w:ascii="仿宋_GB2312" w:hAnsi="宋体" w:eastAsia="仿宋_GB2312"/>
          <w:b/>
          <w:color w:val="000000"/>
          <w:sz w:val="28"/>
          <w:szCs w:val="28"/>
        </w:rPr>
        <w:t>6.</w:t>
      </w:r>
      <w:r>
        <w:rPr>
          <w:rFonts w:ascii="仿宋_GB2312" w:hAnsi="宋体" w:eastAsia="仿宋_GB2312"/>
          <w:b/>
          <w:color w:val="000000"/>
          <w:sz w:val="28"/>
          <w:szCs w:val="28"/>
        </w:rPr>
        <w:t>2</w:t>
      </w:r>
      <w:r>
        <w:rPr>
          <w:rFonts w:hint="eastAsia" w:ascii="仿宋_GB2312" w:hAnsi="宋体" w:eastAsia="仿宋_GB2312"/>
          <w:b/>
          <w:color w:val="000000"/>
          <w:sz w:val="28"/>
          <w:szCs w:val="28"/>
        </w:rPr>
        <w:t>.5</w:t>
      </w:r>
      <w:r>
        <w:rPr>
          <w:rFonts w:ascii="仿宋_GB2312" w:hAnsi="宋体" w:eastAsia="仿宋_GB2312"/>
          <w:bCs/>
          <w:color w:val="000000"/>
          <w:sz w:val="28"/>
          <w:szCs w:val="28"/>
        </w:rPr>
        <w:t>机动车儿童乘员用约束系统产品</w:t>
      </w:r>
      <w:r>
        <w:rPr>
          <w:rFonts w:hint="eastAsia" w:ascii="仿宋_GB2312" w:hAnsi="宋体" w:eastAsia="仿宋_GB2312"/>
          <w:bCs/>
          <w:color w:val="000000"/>
          <w:sz w:val="28"/>
          <w:szCs w:val="28"/>
        </w:rPr>
        <w:t>检验报告中，应包含有强制性产品</w:t>
      </w:r>
      <w:r>
        <w:rPr>
          <w:rFonts w:ascii="仿宋_GB2312" w:hAnsi="宋体" w:eastAsia="仿宋_GB2312"/>
          <w:bCs/>
          <w:color w:val="000000"/>
          <w:sz w:val="28"/>
          <w:szCs w:val="28"/>
        </w:rPr>
        <w:t>认证标志</w:t>
      </w:r>
      <w:r>
        <w:rPr>
          <w:rFonts w:hint="eastAsia" w:ascii="仿宋_GB2312" w:hAnsi="宋体" w:eastAsia="仿宋_GB2312"/>
          <w:bCs/>
          <w:color w:val="000000"/>
          <w:sz w:val="28"/>
          <w:szCs w:val="28"/>
        </w:rPr>
        <w:t>、生产企业信息等标识及完整</w:t>
      </w:r>
      <w:r>
        <w:rPr>
          <w:rFonts w:ascii="仿宋_GB2312" w:hAnsi="宋体" w:eastAsia="仿宋_GB2312"/>
          <w:bCs/>
          <w:color w:val="000000"/>
          <w:sz w:val="28"/>
          <w:szCs w:val="28"/>
        </w:rPr>
        <w:t>产品</w:t>
      </w:r>
      <w:r>
        <w:rPr>
          <w:rFonts w:hint="eastAsia" w:ascii="仿宋_GB2312" w:hAnsi="宋体" w:eastAsia="仿宋_GB2312"/>
          <w:bCs/>
          <w:color w:val="000000"/>
          <w:sz w:val="28"/>
          <w:szCs w:val="28"/>
        </w:rPr>
        <w:t>的样品照片。</w:t>
      </w:r>
    </w:p>
    <w:p>
      <w:pPr>
        <w:snapToGrid w:val="0"/>
        <w:spacing w:line="360" w:lineRule="auto"/>
        <w:jc w:val="left"/>
        <w:rPr>
          <w:rFonts w:ascii="仿宋_GB2312" w:eastAsia="仿宋_GB2312" w:cs="Sim Sun"/>
          <w:b/>
          <w:color w:val="000000"/>
          <w:kern w:val="0"/>
          <w:sz w:val="28"/>
          <w:szCs w:val="28"/>
        </w:rPr>
      </w:pPr>
      <w:r>
        <w:rPr>
          <w:rFonts w:hint="eastAsia" w:ascii="仿宋_GB2312" w:eastAsia="仿宋_GB2312" w:cs="Sim Sun"/>
          <w:b/>
          <w:color w:val="000000"/>
          <w:kern w:val="0"/>
          <w:sz w:val="28"/>
          <w:szCs w:val="28"/>
        </w:rPr>
        <w:t>7判定原则</w:t>
      </w:r>
    </w:p>
    <w:p>
      <w:pPr>
        <w:snapToGrid w:val="0"/>
        <w:spacing w:line="360" w:lineRule="auto"/>
        <w:ind w:firstLine="600" w:firstLineChars="200"/>
        <w:rPr>
          <w:rFonts w:ascii="仿宋_GB2312" w:eastAsia="仿宋_GB2312"/>
          <w:spacing w:val="10"/>
          <w:sz w:val="28"/>
          <w:szCs w:val="28"/>
        </w:rPr>
      </w:pPr>
      <w:r>
        <w:rPr>
          <w:rFonts w:ascii="仿宋_GB2312" w:eastAsia="仿宋_GB2312"/>
          <w:spacing w:val="10"/>
          <w:sz w:val="28"/>
          <w:szCs w:val="28"/>
        </w:rPr>
        <w:t>机动车儿童乘员用约束系统</w:t>
      </w:r>
      <w:r>
        <w:rPr>
          <w:rFonts w:hint="eastAsia" w:ascii="仿宋_GB2312" w:eastAsia="仿宋_GB2312"/>
          <w:spacing w:val="10"/>
          <w:sz w:val="28"/>
          <w:szCs w:val="28"/>
        </w:rPr>
        <w:t>产品</w:t>
      </w: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360" w:lineRule="auto"/>
        <w:jc w:val="left"/>
        <w:rPr>
          <w:rFonts w:ascii="仿宋_GB2312" w:eastAsia="仿宋_GB2312" w:cs="Sim Sun"/>
          <w:b/>
          <w:kern w:val="0"/>
          <w:sz w:val="28"/>
          <w:szCs w:val="28"/>
        </w:rPr>
      </w:pPr>
      <w:r>
        <w:rPr>
          <w:rFonts w:hint="eastAsia" w:ascii="仿宋_GB2312" w:eastAsia="仿宋_GB2312" w:cs="Sim Sun"/>
          <w:b/>
          <w:kern w:val="0"/>
          <w:sz w:val="28"/>
          <w:szCs w:val="28"/>
        </w:rPr>
        <w:t>8异议处理复检</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.1</w:t>
      </w:r>
      <w:r>
        <w:rPr>
          <w:rFonts w:hint="eastAsia" w:ascii="仿宋_GB2312" w:eastAsia="仿宋_GB2312" w:cs="Sim Sun"/>
          <w:iCs/>
          <w:kern w:val="0"/>
          <w:sz w:val="28"/>
          <w:szCs w:val="28"/>
        </w:rPr>
        <w:t>被抽查企业在收到检验结果，对结果有异议时，</w:t>
      </w:r>
      <w:r>
        <w:rPr>
          <w:rFonts w:ascii="仿宋_GB2312" w:eastAsia="仿宋_GB2312" w:cs="Sim Sun"/>
          <w:iCs/>
          <w:kern w:val="0"/>
          <w:sz w:val="28"/>
          <w:szCs w:val="28"/>
        </w:rPr>
        <w:t>可以自收到检验结果之日起15日内向</w:t>
      </w:r>
      <w:r>
        <w:rPr>
          <w:rFonts w:hint="eastAsia" w:ascii="仿宋_GB2312" w:eastAsia="仿宋_GB2312" w:cs="Sim Sun"/>
          <w:iCs/>
          <w:kern w:val="0"/>
          <w:sz w:val="28"/>
          <w:szCs w:val="28"/>
        </w:rPr>
        <w:t>深圳市市场监督管理局</w:t>
      </w:r>
      <w:r>
        <w:rPr>
          <w:rFonts w:ascii="仿宋_GB2312" w:eastAsia="仿宋_GB2312" w:cs="Sim Sun"/>
          <w:iCs/>
          <w:kern w:val="0"/>
          <w:sz w:val="28"/>
          <w:szCs w:val="28"/>
        </w:rPr>
        <w:t>提出书面复检申请。逾期未提出异议的，视为承认检验结果。</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.2</w:t>
      </w:r>
      <w:r>
        <w:rPr>
          <w:rFonts w:ascii="仿宋_GB2312" w:eastAsia="仿宋_GB2312" w:cs="Sim Sun"/>
          <w:iCs/>
          <w:kern w:val="0"/>
          <w:sz w:val="28"/>
          <w:szCs w:val="28"/>
        </w:rPr>
        <w:t>检验机构</w:t>
      </w:r>
      <w:r>
        <w:rPr>
          <w:rFonts w:hint="eastAsia" w:ascii="仿宋_GB2312" w:eastAsia="仿宋_GB2312" w:cs="Sim Sun"/>
          <w:iCs/>
          <w:kern w:val="0"/>
          <w:sz w:val="28"/>
          <w:szCs w:val="28"/>
        </w:rPr>
        <w:t>接到深圳市市场监督管理局的复检通知后</w:t>
      </w:r>
      <w:r>
        <w:rPr>
          <w:rFonts w:ascii="仿宋_GB2312" w:eastAsia="仿宋_GB2312" w:cs="Sim Sun"/>
          <w:iCs/>
          <w:kern w:val="0"/>
          <w:sz w:val="28"/>
          <w:szCs w:val="28"/>
        </w:rPr>
        <w:t>应当按原监督抽查方案</w:t>
      </w:r>
      <w:r>
        <w:rPr>
          <w:rFonts w:hint="eastAsia" w:ascii="仿宋_GB2312" w:eastAsia="仿宋_GB2312" w:cs="Sim Sun"/>
          <w:iCs/>
          <w:kern w:val="0"/>
          <w:sz w:val="28"/>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kern w:val="0"/>
          <w:sz w:val="28"/>
          <w:szCs w:val="28"/>
        </w:rPr>
        <w:t>的结论。</w:t>
      </w:r>
    </w:p>
    <w:p>
      <w:pPr>
        <w:snapToGrid w:val="0"/>
        <w:spacing w:line="360" w:lineRule="auto"/>
        <w:rPr>
          <w:rFonts w:ascii="仿宋_GB2312" w:eastAsia="仿宋_GB2312" w:cs="Sim Sun"/>
          <w:iCs/>
          <w:kern w:val="0"/>
          <w:sz w:val="28"/>
          <w:szCs w:val="28"/>
        </w:rPr>
      </w:pPr>
      <w:r>
        <w:rPr>
          <w:rFonts w:hint="eastAsia" w:ascii="仿宋_GB2312" w:eastAsia="仿宋_GB2312" w:cs="Sim Sun"/>
          <w:b/>
          <w:kern w:val="0"/>
          <w:sz w:val="28"/>
          <w:szCs w:val="28"/>
        </w:rPr>
        <w:t>8.</w:t>
      </w:r>
      <w:r>
        <w:rPr>
          <w:rFonts w:ascii="仿宋_GB2312" w:eastAsia="仿宋_GB2312" w:cs="Sim Sun"/>
          <w:b/>
          <w:kern w:val="0"/>
          <w:sz w:val="28"/>
          <w:szCs w:val="28"/>
        </w:rPr>
        <w:t>3</w:t>
      </w:r>
      <w:r>
        <w:rPr>
          <w:rFonts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540" w:lineRule="exact"/>
        <w:rPr>
          <w:rFonts w:ascii="仿宋_GB2312" w:eastAsia="仿宋_GB2312" w:cs="Sim Sun"/>
          <w:iCs/>
          <w:kern w:val="0"/>
          <w:sz w:val="28"/>
          <w:szCs w:val="28"/>
        </w:rPr>
      </w:pPr>
      <w:r>
        <w:rPr>
          <w:rFonts w:hint="eastAsia" w:ascii="仿宋_GB2312" w:eastAsia="仿宋_GB2312" w:cs="Sim Sun"/>
          <w:b/>
          <w:kern w:val="0"/>
          <w:sz w:val="28"/>
          <w:szCs w:val="28"/>
        </w:rPr>
        <w:t xml:space="preserve">8.4 </w:t>
      </w:r>
      <w:r>
        <w:rPr>
          <w:rFonts w:hint="eastAsia" w:ascii="仿宋_GB2312" w:eastAsia="仿宋_GB2312" w:cs="Sim Sun"/>
          <w:bCs/>
          <w:kern w:val="0"/>
          <w:sz w:val="28"/>
          <w:szCs w:val="28"/>
        </w:rPr>
        <w:t>若复检机构与初检机构为同一家机构，则复</w:t>
      </w:r>
      <w:r>
        <w:rPr>
          <w:rFonts w:hint="eastAsia" w:ascii="仿宋_GB2312" w:eastAsia="仿宋_GB2312" w:cs="Sim Sun"/>
          <w:kern w:val="0"/>
          <w:sz w:val="28"/>
          <w:szCs w:val="28"/>
        </w:rPr>
        <w:t>检</w:t>
      </w:r>
      <w:r>
        <w:rPr>
          <w:rFonts w:hint="eastAsia" w:ascii="仿宋_GB2312" w:eastAsia="仿宋_GB2312" w:cs="Sim Sun"/>
          <w:bCs/>
          <w:kern w:val="0"/>
          <w:sz w:val="28"/>
          <w:szCs w:val="28"/>
        </w:rPr>
        <w:t>检验人员与初检检验人员不得为同一人（含审核人员）。</w:t>
      </w:r>
    </w:p>
    <w:p>
      <w:pPr>
        <w:snapToGrid w:val="0"/>
        <w:spacing w:line="360" w:lineRule="auto"/>
        <w:rPr>
          <w:rFonts w:ascii="仿宋_GB2312" w:eastAsia="仿宋_GB2312" w:cs="Sim Sun"/>
          <w:iCs/>
          <w:kern w:val="0"/>
          <w:sz w:val="28"/>
          <w:szCs w:val="28"/>
        </w:rPr>
      </w:pPr>
      <w:r>
        <w:rPr>
          <w:rFonts w:hint="eastAsia" w:ascii="仿宋_GB2312" w:eastAsia="仿宋_GB2312" w:cs="Sim Sun"/>
          <w:b/>
          <w:bCs/>
          <w:iCs/>
          <w:kern w:val="0"/>
          <w:sz w:val="28"/>
          <w:szCs w:val="28"/>
        </w:rPr>
        <w:t xml:space="preserve">8.5 </w:t>
      </w:r>
      <w:r>
        <w:rPr>
          <w:rFonts w:hint="eastAsia" w:ascii="仿宋_GB2312" w:eastAsia="仿宋_GB2312" w:cs="Sim Sun"/>
          <w:iCs/>
          <w:kern w:val="0"/>
          <w:sz w:val="28"/>
          <w:szCs w:val="28"/>
        </w:rPr>
        <w:t>需对不合格项目复检时，按6.1选择复检样品。</w:t>
      </w:r>
    </w:p>
    <w:p>
      <w:pPr>
        <w:snapToGrid w:val="0"/>
        <w:spacing w:line="360" w:lineRule="auto"/>
        <w:rPr>
          <w:rFonts w:ascii="仿宋_GB2312" w:eastAsia="仿宋_GB2312" w:cs="Sim Sun"/>
          <w:iCs/>
          <w:kern w:val="0"/>
          <w:sz w:val="28"/>
          <w:szCs w:val="28"/>
        </w:rPr>
      </w:pPr>
      <w:r>
        <w:rPr>
          <w:rFonts w:hint="eastAsia" w:ascii="仿宋_GB2312" w:eastAsia="仿宋_GB2312" w:cs="Sim Sun"/>
          <w:b/>
          <w:iCs/>
          <w:kern w:val="0"/>
          <w:sz w:val="28"/>
          <w:szCs w:val="28"/>
        </w:rPr>
        <w:t>8.6</w:t>
      </w:r>
      <w:r>
        <w:rPr>
          <w:rFonts w:hint="eastAsia" w:ascii="仿宋_GB2312" w:eastAsia="仿宋_GB2312" w:cs="Sim Sun"/>
          <w:iCs/>
          <w:kern w:val="0"/>
          <w:sz w:val="28"/>
          <w:szCs w:val="28"/>
        </w:rPr>
        <w:t>深圳市市场监督管理局根据初检</w:t>
      </w:r>
      <w:r>
        <w:rPr>
          <w:rFonts w:ascii="仿宋_GB2312" w:eastAsia="仿宋_GB2312" w:cs="Sim Sun"/>
          <w:iCs/>
          <w:kern w:val="0"/>
          <w:sz w:val="28"/>
          <w:szCs w:val="28"/>
        </w:rPr>
        <w:t>、复</w:t>
      </w:r>
      <w:r>
        <w:rPr>
          <w:rFonts w:hint="eastAsia" w:ascii="仿宋_GB2312" w:eastAsia="仿宋_GB2312" w:cs="Sim Sun"/>
          <w:iCs/>
          <w:kern w:val="0"/>
          <w:sz w:val="28"/>
          <w:szCs w:val="28"/>
        </w:rPr>
        <w:t>验</w:t>
      </w:r>
      <w:r>
        <w:rPr>
          <w:rFonts w:ascii="仿宋_GB2312" w:eastAsia="仿宋_GB2312" w:cs="Sim Sun"/>
          <w:iCs/>
          <w:kern w:val="0"/>
          <w:sz w:val="28"/>
          <w:szCs w:val="28"/>
        </w:rPr>
        <w:t>结果及企业提交的</w:t>
      </w:r>
      <w:r>
        <w:rPr>
          <w:rFonts w:hint="eastAsia" w:ascii="仿宋_GB2312" w:eastAsia="仿宋_GB2312" w:cs="Sim Sun"/>
          <w:iCs/>
          <w:kern w:val="0"/>
          <w:sz w:val="28"/>
          <w:szCs w:val="28"/>
        </w:rPr>
        <w:t>证明</w:t>
      </w:r>
      <w:r>
        <w:rPr>
          <w:rFonts w:ascii="仿宋_GB2312" w:eastAsia="仿宋_GB2312" w:cs="Sim Sun"/>
          <w:iCs/>
          <w:kern w:val="0"/>
          <w:sz w:val="28"/>
          <w:szCs w:val="28"/>
        </w:rPr>
        <w:t>材料，做出复检结论</w:t>
      </w:r>
      <w:r>
        <w:rPr>
          <w:rFonts w:hint="eastAsia" w:ascii="仿宋_GB2312" w:eastAsia="仿宋_GB2312" w:cs="Sim Sun"/>
          <w:iCs/>
          <w:kern w:val="0"/>
          <w:sz w:val="28"/>
          <w:szCs w:val="28"/>
        </w:rPr>
        <w:t>，</w:t>
      </w:r>
      <w:r>
        <w:rPr>
          <w:rFonts w:ascii="仿宋_GB2312" w:eastAsia="仿宋_GB2312" w:cs="Sim Sun"/>
          <w:iCs/>
          <w:kern w:val="0"/>
          <w:sz w:val="28"/>
          <w:szCs w:val="28"/>
        </w:rPr>
        <w:t>复检结论为最终结论。</w:t>
      </w:r>
    </w:p>
    <w:p>
      <w:pPr>
        <w:snapToGrid w:val="0"/>
        <w:spacing w:line="360" w:lineRule="auto"/>
        <w:jc w:val="left"/>
        <w:rPr>
          <w:rFonts w:ascii="仿宋_GB2312" w:hAnsi="宋体" w:eastAsia="仿宋_GB2312"/>
          <w:b/>
          <w:sz w:val="28"/>
          <w:szCs w:val="28"/>
        </w:rPr>
      </w:pPr>
      <w:r>
        <w:rPr>
          <w:rFonts w:hint="eastAsia" w:ascii="仿宋_GB2312" w:hAnsi="宋体" w:eastAsia="仿宋_GB2312"/>
          <w:b/>
          <w:sz w:val="28"/>
          <w:szCs w:val="28"/>
        </w:rPr>
        <w:t>9附则</w:t>
      </w:r>
    </w:p>
    <w:p>
      <w:pPr>
        <w:snapToGrid w:val="0"/>
        <w:spacing w:line="360" w:lineRule="auto"/>
        <w:ind w:firstLine="560" w:firstLineChars="200"/>
        <w:jc w:val="left"/>
        <w:rPr>
          <w:rFonts w:ascii="仿宋_GB2312" w:hAnsi="宋体" w:eastAsia="仿宋_GB2312"/>
          <w:iCs/>
          <w:sz w:val="28"/>
          <w:szCs w:val="28"/>
        </w:rPr>
      </w:pPr>
      <w:r>
        <w:rPr>
          <w:rFonts w:hint="eastAsia" w:ascii="仿宋_GB2312" w:hAnsi="宋体" w:eastAsia="仿宋_GB2312"/>
          <w:iCs/>
          <w:sz w:val="28"/>
          <w:szCs w:val="28"/>
        </w:rPr>
        <w:t>本规范编制单位：广州海关技术中心。</w:t>
      </w:r>
    </w:p>
    <w:p>
      <w:pPr>
        <w:snapToGrid w:val="0"/>
        <w:spacing w:line="360" w:lineRule="auto"/>
        <w:ind w:firstLine="560" w:firstLineChars="200"/>
        <w:jc w:val="left"/>
        <w:rPr>
          <w:rFonts w:ascii="仿宋_GB2312" w:hAnsi="宋体" w:eastAsia="仿宋_GB2312"/>
          <w:iCs/>
          <w:color w:val="000000"/>
          <w:sz w:val="28"/>
          <w:szCs w:val="28"/>
        </w:rPr>
      </w:pPr>
      <w:r>
        <w:rPr>
          <w:rFonts w:hint="eastAsia" w:ascii="仿宋_GB2312" w:hAnsi="宋体" w:eastAsia="仿宋_GB2312"/>
          <w:iCs/>
          <w:color w:val="000000"/>
          <w:sz w:val="28"/>
          <w:szCs w:val="28"/>
        </w:rPr>
        <w:t>本规范由深圳市市场监督管理局质量处管理。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Sim Sun">
    <w:altName w:val="宋体"/>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B40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2020-06-17T03:21:24Z</dcterms:created>
  <dc:creator>changmy</dc:creator>
  <cp:lastModifiedBy>常孟园</cp:lastModifiedBy>
  <dcterms:modified xsi:type="dcterms:W3CDTF">2020-06-17T03:21:48Z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