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580" w:lineRule="exact"/>
        <w:jc w:val="both"/>
        <w:textAlignment w:val="auto"/>
        <w:rPr>
          <w:rFonts w:ascii="黑体" w:hAnsi="黑体" w:eastAsia="黑体"/>
          <w:kern w:val="0"/>
          <w:sz w:val="32"/>
          <w:szCs w:val="32"/>
        </w:rPr>
      </w:pPr>
      <w:r>
        <w:rPr>
          <w:rFonts w:hint="eastAsia" w:ascii="黑体" w:hAnsi="黑体" w:eastAsia="黑体"/>
          <w:kern w:val="0"/>
          <w:sz w:val="32"/>
          <w:szCs w:val="32"/>
        </w:rPr>
        <w:t>附件1</w:t>
      </w:r>
      <w:r>
        <w:rPr>
          <w:rFonts w:ascii="黑体" w:hAnsi="黑体" w:eastAsia="黑体"/>
          <w:kern w:val="0"/>
          <w:sz w:val="32"/>
          <w:szCs w:val="32"/>
        </w:rPr>
        <w:t xml:space="preserve"> </w:t>
      </w:r>
    </w:p>
    <w:p>
      <w:pPr>
        <w:pStyle w:val="2"/>
        <w:pageBreakBefore w:val="0"/>
        <w:kinsoku/>
        <w:wordWrap/>
        <w:overflowPunct/>
        <w:topLinePunct w:val="0"/>
        <w:autoSpaceDE/>
        <w:autoSpaceDN/>
        <w:bidi w:val="0"/>
        <w:spacing w:line="580" w:lineRule="exact"/>
        <w:jc w:val="center"/>
        <w:textAlignment w:val="auto"/>
        <w:rPr>
          <w:kern w:val="0"/>
        </w:rPr>
      </w:pPr>
      <w:r>
        <w:rPr>
          <w:rFonts w:hint="eastAsia"/>
          <w:kern w:val="0"/>
        </w:rPr>
        <w:t>中英标准化工作组简介</w:t>
      </w:r>
    </w:p>
    <w:p>
      <w:pPr>
        <w:pageBreakBefore w:val="0"/>
        <w:kinsoku/>
        <w:wordWrap/>
        <w:overflowPunct/>
        <w:topLinePunct w:val="0"/>
        <w:autoSpaceDE/>
        <w:autoSpaceDN/>
        <w:bidi w:val="0"/>
        <w:spacing w:line="580" w:lineRule="exact"/>
        <w:jc w:val="both"/>
        <w:textAlignment w:val="auto"/>
        <w:rPr>
          <w:kern w:val="0"/>
        </w:rPr>
      </w:pPr>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2004年起，国家标准化管理委员会与英国国家标准化机构BSI签署了多个标准化合作协议，两国在标准化领域的合作不断深化推进。2015年11月，中英双方签署了《关于在中英经贸联委会框架下成立标准化合作委员会的备忘录》，成立了中英标准化合作委员会，提高了双方的合作层级并取得了丰硕的合作成果。</w:t>
      </w:r>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在中英标准化合作委员会机制下，中英双方已成立三个工作组：</w:t>
      </w:r>
    </w:p>
    <w:p>
      <w:pPr>
        <w:pageBreakBefore w:val="0"/>
        <w:numPr>
          <w:ilvl w:val="0"/>
          <w:numId w:val="1"/>
        </w:numPr>
        <w:kinsoku/>
        <w:wordWrap/>
        <w:overflowPunct/>
        <w:topLinePunct w:val="0"/>
        <w:autoSpaceDE/>
        <w:autoSpaceDN/>
        <w:bidi w:val="0"/>
        <w:adjustRightInd w:val="0"/>
        <w:snapToGrid w:val="0"/>
        <w:spacing w:line="580" w:lineRule="exact"/>
        <w:jc w:val="both"/>
        <w:textAlignment w:val="auto"/>
        <w:rPr>
          <w:rFonts w:ascii="仿宋_GB2312" w:hAnsi="仿宋_GB2312" w:eastAsia="仿宋_GB2312" w:cs="仿宋_GB2312"/>
          <w:kern w:val="0"/>
          <w:sz w:val="32"/>
          <w:szCs w:val="32"/>
        </w:rPr>
      </w:pPr>
      <w:bookmarkStart w:id="0" w:name="_Hlk45802623"/>
      <w:r>
        <w:rPr>
          <w:rFonts w:hint="eastAsia" w:ascii="仿宋_GB2312" w:hAnsi="仿宋_GB2312" w:eastAsia="仿宋_GB2312" w:cs="仿宋_GB2312"/>
          <w:kern w:val="0"/>
          <w:sz w:val="32"/>
          <w:szCs w:val="32"/>
        </w:rPr>
        <w:t>智慧城市标准化工作组</w:t>
      </w:r>
      <w:bookmarkEnd w:id="0"/>
      <w:r>
        <w:rPr>
          <w:rFonts w:hint="eastAsia" w:ascii="仿宋_GB2312" w:hAnsi="仿宋_GB2312" w:eastAsia="仿宋_GB2312" w:cs="仿宋_GB2312"/>
          <w:kern w:val="0"/>
          <w:sz w:val="32"/>
          <w:szCs w:val="32"/>
        </w:rPr>
        <w:t>（2016年4月成立）；</w:t>
      </w:r>
    </w:p>
    <w:p>
      <w:pPr>
        <w:pageBreakBefore w:val="0"/>
        <w:numPr>
          <w:ilvl w:val="0"/>
          <w:numId w:val="1"/>
        </w:numPr>
        <w:kinsoku/>
        <w:wordWrap/>
        <w:overflowPunct/>
        <w:topLinePunct w:val="0"/>
        <w:autoSpaceDE/>
        <w:autoSpaceDN/>
        <w:bidi w:val="0"/>
        <w:adjustRightInd w:val="0"/>
        <w:snapToGrid w:val="0"/>
        <w:spacing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石墨烯标准化工作组（2017年6月成立）</w:t>
      </w:r>
      <w:r>
        <w:rPr>
          <w:rFonts w:hint="eastAsia" w:ascii="仿宋_GB2312" w:hAnsi="仿宋_GB2312" w:eastAsia="仿宋_GB2312" w:cs="仿宋_GB2312"/>
          <w:sz w:val="32"/>
          <w:szCs w:val="32"/>
          <w:lang w:eastAsia="zh-CN"/>
        </w:rPr>
        <w:t>；</w:t>
      </w:r>
    </w:p>
    <w:p>
      <w:pPr>
        <w:pageBreakBefore w:val="0"/>
        <w:numPr>
          <w:ilvl w:val="0"/>
          <w:numId w:val="1"/>
        </w:numPr>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城市可持续发展</w:t>
      </w:r>
      <w:r>
        <w:rPr>
          <w:rFonts w:hint="eastAsia" w:ascii="仿宋_GB2312" w:hAnsi="仿宋_GB2312" w:eastAsia="仿宋_GB2312" w:cs="仿宋_GB2312"/>
          <w:sz w:val="32"/>
          <w:szCs w:val="32"/>
        </w:rPr>
        <w:t>标准化工作组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2018年11月）。</w:t>
      </w:r>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双方通过定期召开标准化合作委员会会议、标准化工作组会议及在ISO理事会/大会期间会晤等方式，积极推动中英</w:t>
      </w:r>
      <w:r>
        <w:rPr>
          <w:rFonts w:hint="eastAsia" w:ascii="仿宋_GB2312" w:hAnsi="仿宋_GB2312" w:eastAsia="仿宋_GB2312" w:cs="仿宋_GB2312"/>
          <w:kern w:val="0"/>
          <w:sz w:val="32"/>
          <w:szCs w:val="32"/>
          <w:lang w:val="en-US" w:eastAsia="zh-CN"/>
        </w:rPr>
        <w:t>标准化</w:t>
      </w:r>
      <w:r>
        <w:rPr>
          <w:rFonts w:hint="eastAsia" w:ascii="仿宋_GB2312" w:hAnsi="仿宋_GB2312" w:eastAsia="仿宋_GB2312" w:cs="仿宋_GB2312"/>
          <w:kern w:val="0"/>
          <w:sz w:val="32"/>
          <w:szCs w:val="32"/>
        </w:rPr>
        <w:t>合作，不断深化合作机制内容。</w:t>
      </w:r>
    </w:p>
    <w:p>
      <w:pPr>
        <w:pageBreakBefore w:val="0"/>
        <w:widowControl/>
        <w:kinsoku/>
        <w:wordWrap/>
        <w:overflowPunct/>
        <w:topLinePunct w:val="0"/>
        <w:autoSpaceDE/>
        <w:autoSpaceDN/>
        <w:bidi w:val="0"/>
        <w:spacing w:line="580" w:lineRule="exact"/>
        <w:ind w:firstLine="640" w:firstLineChars="200"/>
        <w:jc w:val="both"/>
        <w:textAlignment w:val="auto"/>
        <w:rPr>
          <w:rFonts w:ascii="黑体" w:hAnsi="黑体" w:eastAsia="黑体"/>
          <w:kern w:val="0"/>
          <w:sz w:val="32"/>
          <w:szCs w:val="28"/>
        </w:rPr>
      </w:pPr>
      <w:r>
        <w:rPr>
          <w:rFonts w:hint="eastAsia" w:ascii="黑体" w:hAnsi="黑体" w:eastAsia="黑体"/>
          <w:kern w:val="0"/>
          <w:sz w:val="32"/>
          <w:szCs w:val="28"/>
        </w:rPr>
        <w:t>一、中英智慧城市标准化工作组</w:t>
      </w:r>
    </w:p>
    <w:p>
      <w:pPr>
        <w:pageBreakBefore w:val="0"/>
        <w:widowControl/>
        <w:kinsoku/>
        <w:wordWrap/>
        <w:overflowPunct/>
        <w:topLinePunct w:val="0"/>
        <w:autoSpaceDE/>
        <w:autoSpaceDN/>
        <w:bidi w:val="0"/>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2016年4月中英标准化合作委员会第一次会议上确认成立中英智慧城市标准化工作组，就促进智慧城市领域的标准化共识，建立统一的双边合作机制，签署了《中英智慧城市标准化合作意向书》。</w:t>
      </w:r>
    </w:p>
    <w:p>
      <w:pPr>
        <w:pageBreakBefore w:val="0"/>
        <w:widowControl/>
        <w:kinsoku/>
        <w:wordWrap/>
        <w:overflowPunct/>
        <w:topLinePunct w:val="0"/>
        <w:autoSpaceDE/>
        <w:autoSpaceDN/>
        <w:bidi w:val="0"/>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2016年7月4-8日，双方在英国伦敦召开</w:t>
      </w:r>
      <w:r>
        <w:rPr>
          <w:rFonts w:hint="eastAsia" w:ascii="仿宋_GB2312" w:hAnsi="仿宋_GB2312" w:eastAsia="仿宋_GB2312" w:cs="仿宋_GB2312"/>
          <w:spacing w:val="-4"/>
          <w:sz w:val="32"/>
          <w:szCs w:val="32"/>
        </w:rPr>
        <w:t>中英智慧城市标准化合作</w:t>
      </w:r>
      <w:r>
        <w:rPr>
          <w:rFonts w:hint="eastAsia" w:ascii="仿宋_GB2312" w:hAnsi="仿宋_GB2312" w:eastAsia="仿宋_GB2312" w:cs="仿宋_GB2312"/>
          <w:sz w:val="32"/>
          <w:szCs w:val="32"/>
        </w:rPr>
        <w:t>第一次研讨会并签署《中英智慧城市标准化合作框架》，对比分析中国和英国的智慧城市数据概念模型，对中国智慧城市评价指标做差距分析和评估。会议确定了工作组未来三项工作具体内容：一是智慧城市ICT参考框架将着重分析各国提出的参考框架，参考相关企业模型，推动该项国际标准研制；二是智慧城市ICT评价指标将基于中国的国家智慧城市总体评价指标，由英国提出数据收集及数据共享机制的国际化方案，促进该项国际标准的快速推动；三是数据概念模型将具体分析英方数据概念模型及中方领域知识模型的异同，根据两国实际应用情况进一步融合和扩充标准内容，推动该国际标准的研制工作。本次会上还启动了首个中英繁荣基金项目:“智慧城市标准与促进两国贸易基金项目”。</w:t>
      </w:r>
    </w:p>
    <w:p>
      <w:pPr>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019</w:t>
      </w:r>
      <w:r>
        <w:rPr>
          <w:rFonts w:hint="eastAsia" w:ascii="仿宋_GB2312" w:hAnsi="仿宋_GB2312" w:eastAsia="仿宋_GB2312" w:cs="仿宋_GB2312"/>
          <w:sz w:val="32"/>
          <w:szCs w:val="32"/>
        </w:rPr>
        <w:t>年6月中英标准化合作委员会会议期间，</w:t>
      </w:r>
      <w:bookmarkStart w:id="1" w:name="_Hlk45862616"/>
      <w:r>
        <w:rPr>
          <w:rFonts w:hint="eastAsia" w:ascii="仿宋_GB2312" w:hAnsi="仿宋_GB2312" w:eastAsia="仿宋_GB2312" w:cs="仿宋_GB2312"/>
          <w:sz w:val="32"/>
          <w:szCs w:val="32"/>
        </w:rPr>
        <w:t>中英智慧城市联合工作组</w:t>
      </w:r>
      <w:bookmarkEnd w:id="1"/>
      <w:r>
        <w:rPr>
          <w:rFonts w:hint="eastAsia" w:ascii="仿宋_GB2312" w:hAnsi="仿宋_GB2312" w:eastAsia="仿宋_GB2312" w:cs="仿宋_GB2312"/>
          <w:sz w:val="32"/>
          <w:szCs w:val="32"/>
        </w:rPr>
        <w:t>共同推进了标准和评价指标国际标准的联合应用实施工作，形成了8项决议，包括继续推进在研的国际标准，中英双方将合作完成智慧城市新技术应用的决策辅助框架、顶层数字基础设施规划、数字孪生改善规划流程，这三项新工作分别成立工作组推进研究，中英双方遴选2个城市试点验证智慧城市标准，双方在不同的智慧城市国际组织之间标准制定将更为紧密的合作，形成标准应用用例，并推荐最佳实践，城市俱乐部扩充中英双方专家，形成智库。</w:t>
      </w:r>
    </w:p>
    <w:p>
      <w:pPr>
        <w:pStyle w:val="2"/>
        <w:pageBreakBefore w:val="0"/>
        <w:kinsoku/>
        <w:wordWrap/>
        <w:overflowPunct/>
        <w:topLinePunct w:val="0"/>
        <w:autoSpaceDE/>
        <w:autoSpaceDN/>
        <w:bidi w:val="0"/>
        <w:spacing w:line="580" w:lineRule="exact"/>
        <w:ind w:firstLine="640" w:firstLineChars="200"/>
        <w:jc w:val="both"/>
        <w:textAlignment w:val="auto"/>
        <w:rPr>
          <w:rFonts w:ascii="黑体" w:hAnsi="黑体" w:eastAsia="黑体" w:cs="黑体"/>
          <w:sz w:val="32"/>
          <w:szCs w:val="20"/>
        </w:rPr>
      </w:pPr>
      <w:r>
        <w:rPr>
          <w:rFonts w:hint="eastAsia" w:ascii="黑体" w:hAnsi="黑体" w:eastAsia="黑体" w:cs="黑体"/>
          <w:sz w:val="32"/>
          <w:szCs w:val="20"/>
          <w:lang w:val="en-US" w:eastAsia="zh-CN"/>
        </w:rPr>
        <w:t>二</w:t>
      </w:r>
      <w:r>
        <w:rPr>
          <w:rFonts w:hint="eastAsia" w:ascii="黑体" w:hAnsi="黑体" w:eastAsia="黑体" w:cs="黑体"/>
          <w:sz w:val="32"/>
          <w:szCs w:val="20"/>
        </w:rPr>
        <w:t>、</w:t>
      </w:r>
      <w:r>
        <w:rPr>
          <w:rFonts w:hint="eastAsia" w:ascii="黑体" w:hAnsi="黑体" w:eastAsia="黑体"/>
          <w:kern w:val="0"/>
          <w:sz w:val="32"/>
          <w:szCs w:val="28"/>
        </w:rPr>
        <w:t>中英</w:t>
      </w:r>
      <w:r>
        <w:rPr>
          <w:rFonts w:hint="eastAsia" w:ascii="黑体" w:hAnsi="黑体" w:eastAsia="黑体" w:cs="黑体"/>
          <w:sz w:val="32"/>
          <w:szCs w:val="20"/>
        </w:rPr>
        <w:t>石墨烯标准化工作组</w:t>
      </w:r>
    </w:p>
    <w:p>
      <w:pPr>
        <w:pageBreakBefore w:val="0"/>
        <w:kinsoku/>
        <w:wordWrap/>
        <w:overflowPunct/>
        <w:topLinePunct w:val="0"/>
        <w:autoSpaceDE/>
        <w:autoSpaceDN/>
        <w:bidi w:val="0"/>
        <w:spacing w:line="580" w:lineRule="exact"/>
        <w:ind w:firstLine="624" w:firstLineChars="200"/>
        <w:jc w:val="both"/>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2017年6月中英标准化合作委员会第二次会议上确定建立石墨烯标准化工作组。双方签署《中国国家标准化管理委员会与英国国家标准化机构关于石墨烯标准化合作的谅解备忘录》。</w:t>
      </w:r>
    </w:p>
    <w:p>
      <w:pPr>
        <w:pageBreakBefore w:val="0"/>
        <w:kinsoku/>
        <w:wordWrap/>
        <w:overflowPunct/>
        <w:topLinePunct w:val="0"/>
        <w:autoSpaceDE/>
        <w:autoSpaceDN/>
        <w:bidi w:val="0"/>
        <w:spacing w:line="580" w:lineRule="exact"/>
        <w:ind w:firstLine="624" w:firstLineChars="200"/>
        <w:jc w:val="both"/>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2017年11月8日，中英石墨烯标准化合作工作组会议在重庆召开。质检总局党组成员、国家标准委主任田世宏出席会议并发表讲话。在充分肯定中英石墨烯标准化合作工作的同时，对下一步工作提出3点希望：一是搭好平台、汇聚人才。希望工作组不仅成为标准化合作的平台，也成为双方在石墨烯领域科技交流的平台，吸引更多人才共同推动石墨烯领域标准化工作和科技进步。二是紧贴需求、制定标准。希望中英两国专家能够紧贴科技创新、产业发展对标准的需求，发掘双方共同的“兴趣点”，共同合作开展国际标准研制。三是树立典范、拓展领域。希望双方能够再接再厉，把中英石墨烯标准化合作做成典范，为其他领域将来的合作提供经验模式，推动拓展中英标准化合作领域。</w:t>
      </w:r>
    </w:p>
    <w:p>
      <w:pPr>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ascii="Times New Roman" w:hAnsi="Times New Roman" w:eastAsia="仿宋_GB2312" w:cs="Times New Roman"/>
          <w:sz w:val="32"/>
          <w:szCs w:val="32"/>
        </w:rPr>
        <w:t>2018年4月9日，中英石墨烯标准化合作工作组第三次研讨会在上海召开。目前，</w:t>
      </w:r>
      <w:r>
        <w:rPr>
          <w:rFonts w:hint="eastAsia" w:eastAsia="仿宋_GB2312" w:cs="Times New Roman"/>
          <w:sz w:val="32"/>
          <w:szCs w:val="32"/>
          <w:lang w:val="en-US" w:eastAsia="zh-CN"/>
        </w:rPr>
        <w:t>中英</w:t>
      </w:r>
      <w:r>
        <w:rPr>
          <w:rFonts w:ascii="Times New Roman" w:hAnsi="Times New Roman" w:eastAsia="仿宋_GB2312" w:cs="Times New Roman"/>
          <w:sz w:val="32"/>
          <w:szCs w:val="32"/>
        </w:rPr>
        <w:t>联合开展了《纳米技术 氧化石墨烯的结构表征 使用AFM测量厚度和SEM测量横向尺寸》《石墨烯粉体和浆料的化学表征》《BET法测试石墨烯材料比表面积》《石墨烯操作、运输和包装》《石墨烯信息 石墨烯导电浆料》等5项标准项目。</w:t>
      </w:r>
    </w:p>
    <w:p>
      <w:pPr>
        <w:pageBreakBefore w:val="0"/>
        <w:widowControl/>
        <w:numPr>
          <w:ilvl w:val="0"/>
          <w:numId w:val="2"/>
        </w:numPr>
        <w:kinsoku/>
        <w:wordWrap/>
        <w:overflowPunct/>
        <w:topLinePunct w:val="0"/>
        <w:autoSpaceDE/>
        <w:autoSpaceDN/>
        <w:bidi w:val="0"/>
        <w:spacing w:line="580" w:lineRule="exact"/>
        <w:ind w:firstLine="640" w:firstLineChars="200"/>
        <w:jc w:val="both"/>
        <w:textAlignment w:val="auto"/>
        <w:rPr>
          <w:rFonts w:hint="eastAsia" w:ascii="黑体" w:hAnsi="黑体" w:eastAsia="黑体" w:cs="黑体"/>
          <w:bCs/>
          <w:kern w:val="44"/>
          <w:sz w:val="32"/>
          <w:szCs w:val="20"/>
        </w:rPr>
      </w:pPr>
      <w:r>
        <w:rPr>
          <w:rFonts w:hint="eastAsia" w:ascii="黑体" w:hAnsi="黑体" w:eastAsia="黑体"/>
          <w:kern w:val="0"/>
          <w:sz w:val="32"/>
          <w:szCs w:val="28"/>
        </w:rPr>
        <w:t>中英</w:t>
      </w:r>
      <w:r>
        <w:rPr>
          <w:rFonts w:hint="eastAsia" w:ascii="黑体" w:hAnsi="黑体" w:eastAsia="黑体" w:cs="黑体"/>
          <w:bCs/>
          <w:kern w:val="44"/>
          <w:sz w:val="32"/>
          <w:szCs w:val="20"/>
          <w:lang w:val="en-US" w:eastAsia="zh-CN"/>
        </w:rPr>
        <w:t>城市可持续发展</w:t>
      </w:r>
      <w:r>
        <w:rPr>
          <w:rFonts w:hint="eastAsia" w:ascii="黑体" w:hAnsi="黑体" w:eastAsia="黑体" w:cs="黑体"/>
          <w:bCs/>
          <w:kern w:val="44"/>
          <w:sz w:val="32"/>
          <w:szCs w:val="20"/>
        </w:rPr>
        <w:t>标准化工作组</w:t>
      </w:r>
    </w:p>
    <w:p>
      <w:pPr>
        <w:pageBreakBefore w:val="0"/>
        <w:widowControl/>
        <w:numPr>
          <w:numId w:val="0"/>
        </w:numPr>
        <w:kinsoku/>
        <w:wordWrap/>
        <w:overflowPunct/>
        <w:topLinePunct w:val="0"/>
        <w:autoSpaceDE/>
        <w:autoSpaceDN/>
        <w:bidi w:val="0"/>
        <w:spacing w:line="58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2017年9月，中英代表签署了《中英城市可持续发展数据管理标准化合作意向书》，共同发起</w:t>
      </w:r>
      <w:r>
        <w:rPr>
          <w:rFonts w:hint="eastAsia" w:ascii="Times New Roman" w:hAnsi="Times New Roman" w:eastAsia="仿宋_GB2312" w:cs="Times New Roman"/>
          <w:sz w:val="32"/>
          <w:szCs w:val="32"/>
        </w:rPr>
        <w:t>ISO/IEC/ITU联合制定的第一项标准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城市可持续发展领域的数据管理国际标准草案工作。</w:t>
      </w:r>
    </w:p>
    <w:p>
      <w:pPr>
        <w:pStyle w:val="2"/>
        <w:pageBreakBefore w:val="0"/>
        <w:kinsoku/>
        <w:wordWrap/>
        <w:overflowPunct/>
        <w:topLinePunct w:val="0"/>
        <w:autoSpaceDE/>
        <w:autoSpaceDN/>
        <w:bidi w:val="0"/>
        <w:spacing w:line="58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2018年5月，双方在英国伦敦举办第一次工作组会议，2018年11月在中国上海举办第二次工作组会议，同期正式成立中英工作组，进行了</w:t>
      </w:r>
      <w:r>
        <w:rPr>
          <w:rFonts w:hint="eastAsia" w:ascii="Times New Roman" w:hAnsi="Times New Roman" w:eastAsia="仿宋_GB2312" w:cs="Times New Roman"/>
          <w:sz w:val="32"/>
          <w:szCs w:val="32"/>
        </w:rPr>
        <w:t>数据管理国际标准</w:t>
      </w:r>
      <w:r>
        <w:rPr>
          <w:rFonts w:ascii="Times New Roman" w:hAnsi="Times New Roman" w:eastAsia="仿宋_GB2312" w:cs="Times New Roman"/>
          <w:sz w:val="32"/>
          <w:szCs w:val="32"/>
        </w:rPr>
        <w:t>第一版草案的讨论。</w:t>
      </w:r>
    </w:p>
    <w:p>
      <w:pPr>
        <w:pStyle w:val="2"/>
        <w:pageBreakBefore w:val="0"/>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2019年6月12日至16日，中英第三次城市可持续发展数据管理工作组会议及系列活动</w:t>
      </w:r>
      <w:r>
        <w:rPr>
          <w:rFonts w:hint="eastAsia" w:ascii="Times New Roman" w:hAnsi="Times New Roman" w:eastAsia="仿宋_GB2312" w:cs="Times New Roman"/>
          <w:sz w:val="32"/>
          <w:szCs w:val="32"/>
          <w:lang w:val="en-US" w:eastAsia="zh-CN"/>
        </w:rPr>
        <w:t>在英国召开</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会议</w:t>
      </w:r>
      <w:r>
        <w:rPr>
          <w:rFonts w:hint="default" w:ascii="Times New Roman" w:hAnsi="Times New Roman" w:eastAsia="仿宋_GB2312" w:cs="Times New Roman"/>
          <w:sz w:val="32"/>
          <w:szCs w:val="32"/>
        </w:rPr>
        <w:t>进一步明确了标准名称，工作组在进一步讨论标准的内涵和外延后，将标准名称由“城市可持续发展数据管理标准”更名为“可持续发展城市管理信息框架标准，以便能更准确地描述标准的适用范围。中英工作组肯定了草案第二版的工作基础，共同讨论了草案第三稿，确定了目录，明确了后续深化方向。二是更新了中英工作组成员。根据工作进展和需要，更新了中英工作组成员，中英工作组召集人分别由叶郁（中方）和Keiran Millard（英方）担任，秘书分别由杨锋（中方）和John Devaney（英方）担任。三是确定了下一阶段的工作计划。工作组讨论确定了下一阶段的工作计划，包括草案第三稿、</w:t>
      </w:r>
      <w:r>
        <w:rPr>
          <w:rFonts w:hint="default" w:ascii="Times New Roman" w:hAnsi="Times New Roman" w:eastAsia="仿宋_GB2312" w:cs="Times New Roman"/>
          <w:spacing w:val="-6"/>
          <w:sz w:val="32"/>
          <w:szCs w:val="32"/>
        </w:rPr>
        <w:t>终稿、和ISO国际标准提案表的编写，以及向ISO提案的时间。</w:t>
      </w:r>
    </w:p>
    <w:p>
      <w:pPr>
        <w:pageBreakBefore w:val="0"/>
        <w:kinsoku/>
        <w:wordWrap/>
        <w:overflowPunct/>
        <w:topLinePunct w:val="0"/>
        <w:autoSpaceDE/>
        <w:autoSpaceDN/>
        <w:bidi w:val="0"/>
        <w:spacing w:line="580" w:lineRule="exact"/>
        <w:jc w:val="both"/>
        <w:textAlignment w:val="auto"/>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3FDA"/>
    <w:multiLevelType w:val="multilevel"/>
    <w:tmpl w:val="403E3FDA"/>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6B1D10CF"/>
    <w:multiLevelType w:val="singleLevel"/>
    <w:tmpl w:val="6B1D10C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036545"/>
    <w:rsid w:val="00155EC9"/>
    <w:rsid w:val="00223CB4"/>
    <w:rsid w:val="002635B3"/>
    <w:rsid w:val="002C0CF9"/>
    <w:rsid w:val="003B0109"/>
    <w:rsid w:val="003D36F8"/>
    <w:rsid w:val="004F0163"/>
    <w:rsid w:val="005947EE"/>
    <w:rsid w:val="005971C3"/>
    <w:rsid w:val="005D3D20"/>
    <w:rsid w:val="007F54F6"/>
    <w:rsid w:val="00A57057"/>
    <w:rsid w:val="00B860D9"/>
    <w:rsid w:val="00E05951"/>
    <w:rsid w:val="00E21E1E"/>
    <w:rsid w:val="00F17A94"/>
    <w:rsid w:val="00F22E14"/>
    <w:rsid w:val="01B55E07"/>
    <w:rsid w:val="2A036545"/>
    <w:rsid w:val="392413EA"/>
    <w:rsid w:val="3AF97C2B"/>
    <w:rsid w:val="4C051B26"/>
    <w:rsid w:val="571D300C"/>
    <w:rsid w:val="709502FB"/>
    <w:rsid w:val="742D7F6D"/>
    <w:rsid w:val="77C74765"/>
    <w:rsid w:val="7CA35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94" w:lineRule="exact"/>
      <w:jc w:val="center"/>
      <w:outlineLvl w:val="0"/>
    </w:pPr>
    <w:rPr>
      <w:rFonts w:ascii="方正小标宋简体" w:hAnsi="方正小标宋简体" w:eastAsia="方正小标宋简体"/>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页眉 字符"/>
    <w:basedOn w:val="8"/>
    <w:link w:val="5"/>
    <w:uiPriority w:val="0"/>
    <w:rPr>
      <w:kern w:val="2"/>
      <w:sz w:val="18"/>
      <w:szCs w:val="18"/>
    </w:rPr>
  </w:style>
  <w:style w:type="character" w:customStyle="1" w:styleId="10">
    <w:name w:val="页脚 字符"/>
    <w:basedOn w:val="8"/>
    <w:link w:val="4"/>
    <w:uiPriority w:val="0"/>
    <w:rPr>
      <w:kern w:val="2"/>
      <w:sz w:val="18"/>
      <w:szCs w:val="18"/>
    </w:rPr>
  </w:style>
  <w:style w:type="character" w:customStyle="1" w:styleId="11">
    <w:name w:val="批注框文本 字符"/>
    <w:basedOn w:val="8"/>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266</Words>
  <Characters>1517</Characters>
  <Lines>12</Lines>
  <Paragraphs>3</Paragraphs>
  <TotalTime>5</TotalTime>
  <ScaleCrop>false</ScaleCrop>
  <LinksUpToDate>false</LinksUpToDate>
  <CharactersWithSpaces>1780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2020-07-16T11:17:00Z</dcterms:created>
  <dc:creator>包丽娟</dc:creator>
  <cp:lastModifiedBy>王三文</cp:lastModifiedBy>
  <dcterms:modified xsi:type="dcterms:W3CDTF">2020-07-24T02:13:26Z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