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附件1</w:t>
      </w:r>
    </w:p>
    <w:p>
      <w:pPr>
        <w:rPr>
          <w:rFonts w:ascii="黑体" w:hAnsi="黑体" w:eastAsia="黑体"/>
          <w:sz w:val="28"/>
          <w:szCs w:val="28"/>
        </w:rPr>
      </w:pPr>
    </w:p>
    <w:p>
      <w:pPr>
        <w:spacing w:line="360" w:lineRule="auto"/>
        <w:jc w:val="center"/>
        <w:rPr>
          <w:rFonts w:ascii="黑体" w:hAnsi="黑体" w:eastAsia="黑体"/>
          <w:sz w:val="36"/>
          <w:szCs w:val="36"/>
        </w:rPr>
      </w:pPr>
      <w:r>
        <w:rPr>
          <w:rFonts w:hint="eastAsia" w:ascii="黑体" w:hAnsi="黑体" w:eastAsia="黑体"/>
          <w:sz w:val="36"/>
          <w:szCs w:val="36"/>
        </w:rPr>
        <w:t>深圳市市场监督管理局便携式数字设备用移动电源</w:t>
      </w:r>
    </w:p>
    <w:p>
      <w:pPr>
        <w:spacing w:line="360" w:lineRule="auto"/>
        <w:jc w:val="center"/>
        <w:rPr>
          <w:rFonts w:ascii="黑体" w:hAnsi="黑体" w:eastAsia="黑体"/>
          <w:sz w:val="36"/>
          <w:szCs w:val="36"/>
        </w:rPr>
      </w:pPr>
      <w:r>
        <w:rPr>
          <w:rFonts w:hint="eastAsia" w:ascii="黑体" w:hAnsi="黑体" w:eastAsia="黑体"/>
          <w:sz w:val="36"/>
          <w:szCs w:val="36"/>
        </w:rPr>
        <w:t>产品质量监督抽查实施规范</w:t>
      </w:r>
    </w:p>
    <w:p>
      <w:pPr>
        <w:spacing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：CCGF-SZ-113-</w:t>
      </w:r>
      <w:r>
        <w:rPr>
          <w:rFonts w:hint="eastAsia" w:ascii="黑体" w:hAnsi="黑体" w:eastAsia="黑体"/>
          <w:sz w:val="28"/>
        </w:rPr>
        <w:t>2020</w:t>
      </w: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便携式数字设备用移动电源产品质量监督抽查。监督抽查产品范围适用于：输入电压不大于250V，输出直流电压不大于60V，单端口输出电流不大于5A，采用有线输出方式，使用锂离子电池及电池组的移动电源产品。不适用于：交流输出的逆变器、UPS电源、单端口输出大于5A的移动电源、单一无线充移动电源、单一太阳能移动电源等。</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3"/>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6"/>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6" w:type="dxa"/>
            <w:noWrap w:val="0"/>
            <w:vAlign w:val="center"/>
          </w:tcPr>
          <w:p>
            <w:pPr>
              <w:tabs>
                <w:tab w:val="left" w:pos="4680"/>
              </w:tabs>
              <w:spacing w:line="320" w:lineRule="exact"/>
              <w:jc w:val="center"/>
              <w:rPr>
                <w:rFonts w:ascii="黑体" w:hAnsi="宋体" w:eastAsia="黑体"/>
                <w:sz w:val="24"/>
              </w:rPr>
            </w:pPr>
            <w:r>
              <w:rPr>
                <w:rFonts w:hint="eastAsia" w:ascii="黑体" w:hAnsi="宋体" w:eastAsia="黑体"/>
                <w:sz w:val="24"/>
              </w:rPr>
              <w:t>产品种类</w:t>
            </w:r>
          </w:p>
        </w:tc>
        <w:tc>
          <w:tcPr>
            <w:tcW w:w="5812" w:type="dxa"/>
            <w:noWrap w:val="0"/>
            <w:vAlign w:val="center"/>
          </w:tcPr>
          <w:p>
            <w:pPr>
              <w:tabs>
                <w:tab w:val="left" w:pos="4680"/>
              </w:tabs>
              <w:spacing w:line="320" w:lineRule="exact"/>
              <w:jc w:val="center"/>
              <w:rPr>
                <w:rFonts w:ascii="黑体" w:hAnsi="宋体" w:eastAsia="黑体"/>
                <w:sz w:val="24"/>
              </w:rPr>
            </w:pPr>
            <w:r>
              <w:rPr>
                <w:rFonts w:hint="eastAsia" w:ascii="黑体" w:hAnsi="宋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6" w:type="dxa"/>
            <w:noWrap w:val="0"/>
            <w:vAlign w:val="center"/>
          </w:tcPr>
          <w:p>
            <w:pPr>
              <w:tabs>
                <w:tab w:val="left" w:pos="4680"/>
              </w:tabs>
              <w:spacing w:line="320" w:lineRule="exact"/>
              <w:rPr>
                <w:rFonts w:ascii="仿宋_GB2312" w:hAnsi="宋体" w:eastAsia="仿宋_GB2312"/>
                <w:sz w:val="24"/>
              </w:rPr>
            </w:pPr>
            <w:r>
              <w:rPr>
                <w:rFonts w:hint="eastAsia" w:ascii="仿宋_GB2312" w:hAnsi="宋体" w:eastAsia="仿宋_GB2312"/>
                <w:sz w:val="24"/>
              </w:rPr>
              <w:t>便携式数字设备用移动电源</w:t>
            </w:r>
          </w:p>
        </w:tc>
        <w:tc>
          <w:tcPr>
            <w:tcW w:w="5812" w:type="dxa"/>
            <w:noWrap w:val="0"/>
            <w:vAlign w:val="center"/>
          </w:tcPr>
          <w:p>
            <w:pPr>
              <w:tabs>
                <w:tab w:val="left" w:pos="4680"/>
              </w:tabs>
              <w:spacing w:line="320" w:lineRule="exact"/>
              <w:rPr>
                <w:rFonts w:ascii="仿宋_GB2312" w:hAnsi="宋体" w:eastAsia="仿宋_GB2312"/>
                <w:sz w:val="24"/>
              </w:rPr>
            </w:pPr>
            <w:r>
              <w:rPr>
                <w:rFonts w:hint="eastAsia" w:ascii="仿宋_GB2312" w:hAnsi="宋体" w:eastAsia="仿宋_GB2312"/>
                <w:sz w:val="24"/>
              </w:rPr>
              <w:t>移动电源、充电宝等</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rPr>
          <w:rFonts w:hint="eastAsia" w:ascii="黑体" w:hAnsi="黑体" w:eastAsia="黑体"/>
          <w:sz w:val="28"/>
          <w:szCs w:val="28"/>
        </w:rPr>
      </w:pPr>
    </w:p>
    <w:p>
      <w:pPr>
        <w:snapToGrid w:val="0"/>
        <w:rPr>
          <w:rFonts w:hint="eastAsia" w:ascii="黑体" w:hAnsi="黑体" w:eastAsia="黑体"/>
          <w:sz w:val="28"/>
          <w:szCs w:val="28"/>
        </w:rPr>
      </w:pPr>
    </w:p>
    <w:p>
      <w:pPr>
        <w:snapToGrid w:val="0"/>
        <w:rPr>
          <w:rFonts w:hint="eastAsia" w:ascii="黑体" w:hAnsi="黑体" w:eastAsia="黑体"/>
          <w:sz w:val="28"/>
          <w:szCs w:val="28"/>
        </w:rPr>
      </w:pPr>
    </w:p>
    <w:p>
      <w:pPr>
        <w:snapToGrid w:val="0"/>
        <w:rPr>
          <w:rFonts w:ascii="黑体" w:hAnsi="黑体" w:eastAsia="黑体"/>
          <w:sz w:val="28"/>
          <w:szCs w:val="28"/>
        </w:rPr>
      </w:pP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3"/>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230"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w:t>
            </w:r>
          </w:p>
        </w:tc>
        <w:tc>
          <w:tcPr>
            <w:tcW w:w="6237"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0"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便携式数字设备用移动电源</w:t>
            </w:r>
          </w:p>
        </w:tc>
        <w:tc>
          <w:tcPr>
            <w:tcW w:w="6237"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由电池或电池组、相应的电路及外壳组合而成，可以提供稳定直流输出的非固定式电源系统，并且不超过18kg的预定可由使用人员携带的电源。</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注1：便携式数字设备用移动电源俗称移动电源、充电宝；</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注2：此处的电路可以是降压电路或者升压电路，也可以二者兼有；</w:t>
            </w:r>
          </w:p>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注3：便携式数字设备用移动电源可能是连接交流电源充电，也可以是连接直流电源充电。</w:t>
            </w:r>
          </w:p>
        </w:tc>
      </w:tr>
    </w:tbl>
    <w:p>
      <w:pPr>
        <w:snapToGrid w:val="0"/>
        <w:ind w:firstLine="140" w:firstLineChars="50"/>
        <w:rPr>
          <w:rFonts w:ascii="黑体" w:hAnsi="黑体" w:eastAsia="黑体"/>
          <w:sz w:val="28"/>
          <w:szCs w:val="28"/>
        </w:rPr>
      </w:pPr>
      <w:r>
        <w:rPr>
          <w:rFonts w:hint="eastAsia" w:ascii="仿宋_GB2312" w:hAnsi="宋体" w:eastAsia="仿宋_GB2312"/>
          <w:sz w:val="28"/>
          <w:szCs w:val="28"/>
        </w:rPr>
        <w:t>本规范中未列出的术语和定义同相关引用标准。</w:t>
      </w:r>
    </w:p>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3"/>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 4943.1-2011</w:t>
            </w:r>
          </w:p>
        </w:tc>
        <w:tc>
          <w:tcPr>
            <w:tcW w:w="4407"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《信息技术设备 安全 第1部分：通用要求》</w:t>
            </w:r>
          </w:p>
        </w:tc>
        <w:tc>
          <w:tcPr>
            <w:tcW w:w="278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 31241-2014</w:t>
            </w:r>
          </w:p>
        </w:tc>
        <w:tc>
          <w:tcPr>
            <w:tcW w:w="4407"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《便携式电子产品用锂离子电池和电池组》</w:t>
            </w:r>
          </w:p>
        </w:tc>
        <w:tc>
          <w:tcPr>
            <w:tcW w:w="278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 26572-2011</w:t>
            </w:r>
          </w:p>
        </w:tc>
        <w:tc>
          <w:tcPr>
            <w:tcW w:w="4407"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《电子电气产品中限用物质的限量要求》</w:t>
            </w:r>
          </w:p>
        </w:tc>
        <w:tc>
          <w:tcPr>
            <w:tcW w:w="278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spacing w:line="360" w:lineRule="auto"/>
              <w:jc w:val="center"/>
              <w:rPr>
                <w:rFonts w:ascii="仿宋_GB2312" w:hAnsi="宋体" w:eastAsia="仿宋_GB2312"/>
                <w:sz w:val="24"/>
              </w:rPr>
            </w:pPr>
            <w:r>
              <w:rPr>
                <w:rFonts w:ascii="仿宋_GB2312" w:hAnsi="宋体" w:eastAsia="仿宋_GB2312"/>
                <w:sz w:val="24"/>
              </w:rPr>
              <w:t>GB/T</w:t>
            </w:r>
            <w:r>
              <w:rPr>
                <w:rFonts w:hint="eastAsia" w:ascii="仿宋_GB2312" w:hAnsi="宋体" w:eastAsia="仿宋_GB2312"/>
                <w:sz w:val="24"/>
              </w:rPr>
              <w:t xml:space="preserve"> </w:t>
            </w:r>
            <w:r>
              <w:rPr>
                <w:rFonts w:ascii="仿宋_GB2312" w:hAnsi="宋体" w:eastAsia="仿宋_GB2312"/>
                <w:sz w:val="24"/>
              </w:rPr>
              <w:t>26125-2011</w:t>
            </w:r>
          </w:p>
        </w:tc>
        <w:tc>
          <w:tcPr>
            <w:tcW w:w="4407"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《电子电气产品六种限用物质（铅、汞、镉、六价铬、多溴联苯和多溴二苯醚）的测定》</w:t>
            </w:r>
          </w:p>
        </w:tc>
        <w:tc>
          <w:tcPr>
            <w:tcW w:w="278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spacing w:line="360" w:lineRule="auto"/>
              <w:jc w:val="center"/>
              <w:rPr>
                <w:rFonts w:ascii="仿宋_GB2312" w:hAnsi="宋体" w:eastAsia="仿宋_GB2312"/>
                <w:sz w:val="24"/>
              </w:rPr>
            </w:pPr>
            <w:r>
              <w:rPr>
                <w:rFonts w:ascii="仿宋_GB2312" w:hAnsi="宋体" w:eastAsia="仿宋_GB2312"/>
                <w:sz w:val="24"/>
              </w:rPr>
              <w:t>SJ/T</w:t>
            </w:r>
            <w:r>
              <w:rPr>
                <w:rFonts w:hint="eastAsia" w:ascii="仿宋_GB2312" w:hAnsi="宋体" w:eastAsia="仿宋_GB2312"/>
                <w:sz w:val="24"/>
              </w:rPr>
              <w:t xml:space="preserve"> </w:t>
            </w:r>
            <w:r>
              <w:rPr>
                <w:rFonts w:ascii="仿宋_GB2312" w:hAnsi="宋体" w:eastAsia="仿宋_GB2312"/>
                <w:sz w:val="24"/>
              </w:rPr>
              <w:t>11364-2014</w:t>
            </w:r>
          </w:p>
        </w:tc>
        <w:tc>
          <w:tcPr>
            <w:tcW w:w="4407"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《电子电气产品有害物质限制使用标识要求》</w:t>
            </w:r>
          </w:p>
        </w:tc>
        <w:tc>
          <w:tcPr>
            <w:tcW w:w="278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 35590-2017</w:t>
            </w:r>
          </w:p>
        </w:tc>
        <w:tc>
          <w:tcPr>
            <w:tcW w:w="4407"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《信息技术 便携式数字设备用移动电源通用规范》</w:t>
            </w:r>
          </w:p>
        </w:tc>
        <w:tc>
          <w:tcPr>
            <w:tcW w:w="278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ind w:firstLine="562" w:firstLineChars="200"/>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在流通领域抽样可在实体店以及网络交易平台两种途径获得样品。</w:t>
      </w:r>
    </w:p>
    <w:p>
      <w:pPr>
        <w:snapToGrid w:val="0"/>
        <w:spacing w:line="360" w:lineRule="auto"/>
        <w:rPr>
          <w:rFonts w:ascii="仿宋_GB2312" w:hAnsi="宋体" w:eastAsia="仿宋_GB2312"/>
          <w:b/>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ind w:firstLine="544" w:firstLineChars="200"/>
        <w:rPr>
          <w:rFonts w:ascii="仿宋_GB2312" w:eastAsia="仿宋_GB2312"/>
          <w:spacing w:val="-4"/>
          <w:sz w:val="28"/>
          <w:szCs w:val="28"/>
        </w:rPr>
      </w:pPr>
      <w:r>
        <w:rPr>
          <w:rFonts w:hint="eastAsia" w:ascii="仿宋_GB2312" w:eastAsia="仿宋_GB2312"/>
          <w:spacing w:val="-4"/>
          <w:sz w:val="28"/>
          <w:szCs w:val="28"/>
        </w:rPr>
        <w:t>抽取样品的数量不得超过检验、复检的合理需要，具体数量见表4。</w:t>
      </w:r>
    </w:p>
    <w:p>
      <w:pPr>
        <w:snapToGrid w:val="0"/>
        <w:spacing w:line="360" w:lineRule="auto"/>
        <w:jc w:val="center"/>
        <w:rPr>
          <w:rFonts w:ascii="黑体" w:hAnsi="宋体" w:eastAsia="黑体"/>
          <w:sz w:val="28"/>
          <w:szCs w:val="28"/>
        </w:rPr>
      </w:pPr>
      <w:r>
        <w:rPr>
          <w:rFonts w:hint="eastAsia" w:ascii="黑体" w:hAnsi="宋体" w:eastAsia="黑体"/>
          <w:sz w:val="28"/>
          <w:szCs w:val="28"/>
        </w:rPr>
        <w:t>表4 每批次样品数量要求</w:t>
      </w:r>
    </w:p>
    <w:tbl>
      <w:tblPr>
        <w:tblStyle w:val="3"/>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971"/>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552"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类别</w:t>
            </w:r>
          </w:p>
        </w:tc>
        <w:tc>
          <w:tcPr>
            <w:tcW w:w="1971"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检验样品数量</w:t>
            </w:r>
          </w:p>
        </w:tc>
        <w:tc>
          <w:tcPr>
            <w:tcW w:w="1972"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备用样品数量</w:t>
            </w:r>
          </w:p>
        </w:tc>
        <w:tc>
          <w:tcPr>
            <w:tcW w:w="1972"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52"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移动电源整机</w:t>
            </w:r>
          </w:p>
        </w:tc>
        <w:tc>
          <w:tcPr>
            <w:tcW w:w="197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32个</w:t>
            </w:r>
          </w:p>
        </w:tc>
        <w:tc>
          <w:tcPr>
            <w:tcW w:w="197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15个</w:t>
            </w:r>
          </w:p>
        </w:tc>
        <w:tc>
          <w:tcPr>
            <w:tcW w:w="197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47个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52" w:type="dxa"/>
            <w:noWrap w:val="0"/>
            <w:vAlign w:val="center"/>
          </w:tcPr>
          <w:p>
            <w:pPr>
              <w:spacing w:before="50" w:line="360" w:lineRule="auto"/>
              <w:jc w:val="center"/>
              <w:rPr>
                <w:rFonts w:ascii="仿宋_GB2312" w:hAnsi="宋体" w:eastAsia="仿宋_GB2312"/>
                <w:sz w:val="24"/>
              </w:rPr>
            </w:pPr>
            <w:r>
              <w:rPr>
                <w:rFonts w:hint="eastAsia" w:ascii="黑体" w:hAnsi="宋体" w:eastAsia="黑体"/>
                <w:sz w:val="24"/>
              </w:rPr>
              <w:t>对应移动电源的电池</w:t>
            </w:r>
          </w:p>
        </w:tc>
        <w:tc>
          <w:tcPr>
            <w:tcW w:w="197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27块</w:t>
            </w:r>
          </w:p>
        </w:tc>
        <w:tc>
          <w:tcPr>
            <w:tcW w:w="197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9块</w:t>
            </w:r>
          </w:p>
        </w:tc>
        <w:tc>
          <w:tcPr>
            <w:tcW w:w="197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36块</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在生产领域随机抽取的同一规格型号样品，检验样品带回承检机构，备用样品封存于承检机构；</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在流通领域（实体店）随机抽取的同一规格型号样品，检验样品带回承检机构，备用样品封存于受检单位；</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在流通领域（网络交易平台）随机抽取的同一规格型号样品，检验样品带回承检机构，备用样品封存于承检机构。</w:t>
      </w:r>
    </w:p>
    <w:p>
      <w:pPr>
        <w:snapToGrid w:val="0"/>
        <w:spacing w:line="360" w:lineRule="auto"/>
        <w:rPr>
          <w:rFonts w:ascii="仿宋_GB2312" w:hAnsi="宋体" w:eastAsia="仿宋_GB2312"/>
          <w:b/>
          <w:bCs/>
          <w:sz w:val="28"/>
          <w:szCs w:val="28"/>
        </w:rPr>
      </w:pPr>
      <w:r>
        <w:rPr>
          <w:rFonts w:hint="eastAsia" w:ascii="仿宋_GB2312" w:hAnsi="宋体" w:eastAsia="仿宋_GB2312"/>
          <w:b/>
          <w:bCs/>
          <w:sz w:val="28"/>
          <w:szCs w:val="28"/>
        </w:rPr>
        <w:t>5</w:t>
      </w:r>
      <w:r>
        <w:rPr>
          <w:rFonts w:ascii="仿宋_GB2312" w:hAnsi="宋体" w:eastAsia="仿宋_GB2312"/>
          <w:b/>
          <w:bCs/>
          <w:sz w:val="28"/>
          <w:szCs w:val="28"/>
        </w:rPr>
        <w:t>.5</w:t>
      </w:r>
      <w:r>
        <w:rPr>
          <w:rFonts w:hint="eastAsia" w:ascii="仿宋_GB2312" w:hAnsi="宋体" w:eastAsia="仿宋_GB2312"/>
          <w:b/>
          <w:bCs/>
          <w:sz w:val="28"/>
          <w:szCs w:val="28"/>
        </w:rPr>
        <w:t>取样要求</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 xml:space="preserve"> 样品处置</w:t>
      </w:r>
    </w:p>
    <w:p>
      <w:pPr>
        <w:spacing w:line="360" w:lineRule="auto"/>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6</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.3</w:t>
      </w:r>
      <w:r>
        <w:rPr>
          <w:rFonts w:hint="eastAsia" w:ascii="仿宋_GB2312" w:eastAsia="仿宋_GB2312"/>
          <w:sz w:val="28"/>
          <w:szCs w:val="28"/>
        </w:rPr>
        <w:t>抽取</w:t>
      </w:r>
      <w:r>
        <w:rPr>
          <w:rFonts w:hint="eastAsia" w:ascii="仿宋_GB2312" w:hAnsi="宋体" w:eastAsia="仿宋_GB2312"/>
          <w:sz w:val="28"/>
          <w:szCs w:val="28"/>
        </w:rPr>
        <w:t>便携式数字设备用移动电源</w:t>
      </w:r>
      <w:r>
        <w:rPr>
          <w:rFonts w:hint="eastAsia" w:ascii="仿宋_GB2312" w:eastAsia="仿宋_GB2312"/>
          <w:sz w:val="28"/>
          <w:szCs w:val="28"/>
        </w:rPr>
        <w:t>产品时，需要抽取附件的产品附件包括说明书、保修卡等。</w:t>
      </w:r>
    </w:p>
    <w:p>
      <w:pPr>
        <w:autoSpaceDE w:val="0"/>
        <w:autoSpaceDN w:val="0"/>
        <w:adjustRightIn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7</w:t>
      </w:r>
      <w:r>
        <w:rPr>
          <w:rFonts w:hint="eastAsia" w:ascii="仿宋_GB2312" w:hAnsi="宋体" w:eastAsia="仿宋_GB2312"/>
          <w:b/>
          <w:sz w:val="28"/>
          <w:szCs w:val="28"/>
        </w:rPr>
        <w:t xml:space="preserve"> 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360" w:lineRule="auto"/>
        <w:jc w:val="center"/>
        <w:rPr>
          <w:rFonts w:ascii="黑体" w:hAnsi="宋体" w:eastAsia="黑体"/>
          <w:sz w:val="28"/>
          <w:szCs w:val="28"/>
        </w:rPr>
      </w:pPr>
      <w:r>
        <w:rPr>
          <w:rFonts w:hint="eastAsia" w:ascii="黑体" w:hAnsi="宋体" w:eastAsia="黑体"/>
          <w:sz w:val="28"/>
          <w:szCs w:val="28"/>
        </w:rPr>
        <w:t>表5  移动电源电池产品检验项目、依据及方法等要求</w:t>
      </w:r>
    </w:p>
    <w:tbl>
      <w:tblPr>
        <w:tblStyle w:val="3"/>
        <w:tblW w:w="95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35"/>
        <w:gridCol w:w="2126"/>
        <w:gridCol w:w="1276"/>
        <w:gridCol w:w="2101"/>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4"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2435"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2126"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1276"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2101"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923"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*整机电池容量测试</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r>
              <w:rPr>
                <w:rFonts w:hint="eastAsia" w:ascii="仿宋_GB2312" w:hAnsi="宋体" w:eastAsia="仿宋_GB2312"/>
                <w:sz w:val="24"/>
                <w:szCs w:val="24"/>
              </w:rPr>
              <w:t>第</w:t>
            </w:r>
            <w:r>
              <w:rPr>
                <w:rFonts w:ascii="仿宋_GB2312" w:hAnsi="宋体" w:eastAsia="仿宋_GB2312"/>
                <w:sz w:val="24"/>
                <w:szCs w:val="24"/>
              </w:rPr>
              <w:t>4.7.3条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4.7.3条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*安全工作参数</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5.2条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5.2条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标识要求</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5.3.1条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5.3.1条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警示说明</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5.3.2条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5.3.2条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耐久性</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5.3.3条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5.3.3条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常温外部短路</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6.1条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6.1条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高温外部短路</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6.2条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6.2条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*过充电</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6.3条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6.3条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*强制放电</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6.4条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6.4条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低气压</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7.1条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7.1条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温度循环</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7.2条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7.2条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振动</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7.3条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7.3条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加速度冲击</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7.4条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7.4条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跌落</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7.5条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7.5条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挤压</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7.6条款</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7.6条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重物冲击</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7.7条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7.7条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热滥用</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7.8条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7.8条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18</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燃烧喷射</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7.9条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 31241-2014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w:t>
            </w:r>
            <w:r>
              <w:rPr>
                <w:rFonts w:ascii="仿宋_GB2312" w:hAnsi="宋体" w:eastAsia="仿宋_GB2312"/>
                <w:sz w:val="24"/>
                <w:szCs w:val="24"/>
              </w:rPr>
              <w:t xml:space="preserve"> 7.9条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*低气压</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第8.1条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第8.1条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20</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*温度循环</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第8.2条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第8.2条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21</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*振动</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第8.3条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第8.3条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22</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*加速度冲击</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第8.4条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第8.4条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23</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*跌落</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第8.5条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第8.5条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24</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应力消除</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第8.6条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第8.6条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25</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*高温使用</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第8.7条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第8.7条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26</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洗涤</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第8.8条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第8.8条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27</w:t>
            </w:r>
          </w:p>
        </w:tc>
        <w:tc>
          <w:tcPr>
            <w:tcW w:w="2435"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阻燃要求</w:t>
            </w:r>
          </w:p>
        </w:tc>
        <w:tc>
          <w:tcPr>
            <w:tcW w:w="212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第8.9条</w:t>
            </w:r>
          </w:p>
        </w:tc>
        <w:tc>
          <w:tcPr>
            <w:tcW w:w="127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101"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 xml:space="preserve">GB </w:t>
            </w:r>
            <w:r>
              <w:rPr>
                <w:rFonts w:hint="eastAsia" w:ascii="仿宋_GB2312" w:hAnsi="宋体" w:eastAsia="仿宋_GB2312"/>
                <w:sz w:val="24"/>
                <w:szCs w:val="24"/>
              </w:rPr>
              <w:t>31241</w:t>
            </w:r>
            <w:r>
              <w:rPr>
                <w:rFonts w:ascii="仿宋_GB2312" w:hAnsi="宋体" w:eastAsia="仿宋_GB2312"/>
                <w:sz w:val="24"/>
                <w:szCs w:val="24"/>
              </w:rPr>
              <w:t>-20</w:t>
            </w:r>
            <w:r>
              <w:rPr>
                <w:rFonts w:hint="eastAsia" w:ascii="仿宋_GB2312" w:hAnsi="宋体" w:eastAsia="仿宋_GB2312"/>
                <w:sz w:val="24"/>
                <w:szCs w:val="24"/>
              </w:rPr>
              <w:t>14</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第8.9条</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565" w:type="dxa"/>
            <w:gridSpan w:val="6"/>
            <w:noWrap w:val="0"/>
            <w:vAlign w:val="center"/>
          </w:tcPr>
          <w:p>
            <w:pPr>
              <w:pStyle w:val="2"/>
              <w:snapToGrid w:val="0"/>
              <w:spacing w:before="78" w:beforeLines="25" w:after="78" w:afterLines="25"/>
              <w:rPr>
                <w:rFonts w:ascii="仿宋_GB2312" w:hAnsi="宋体" w:eastAsia="仿宋_GB2312"/>
                <w:sz w:val="24"/>
                <w:szCs w:val="24"/>
              </w:rPr>
            </w:pPr>
            <w:r>
              <w:rPr>
                <w:rFonts w:hint="eastAsia" w:ascii="仿宋_GB2312" w:hAnsi="宋体" w:eastAsia="仿宋_GB2312"/>
                <w:sz w:val="24"/>
                <w:szCs w:val="24"/>
              </w:rPr>
              <w:t>备注：带“*”的项目需要厂商提供“安全工作参数”才能完成。</w:t>
            </w:r>
          </w:p>
        </w:tc>
      </w:tr>
    </w:tbl>
    <w:p>
      <w:pPr>
        <w:snapToGrid w:val="0"/>
        <w:spacing w:line="360" w:lineRule="auto"/>
        <w:jc w:val="center"/>
        <w:rPr>
          <w:rFonts w:ascii="黑体" w:hAnsi="宋体" w:eastAsia="黑体"/>
          <w:sz w:val="28"/>
          <w:szCs w:val="28"/>
        </w:rPr>
      </w:pPr>
    </w:p>
    <w:p>
      <w:pPr>
        <w:snapToGrid w:val="0"/>
        <w:spacing w:line="360" w:lineRule="auto"/>
        <w:jc w:val="center"/>
        <w:rPr>
          <w:rFonts w:ascii="黑体" w:hAnsi="宋体" w:eastAsia="黑体"/>
          <w:sz w:val="28"/>
          <w:szCs w:val="28"/>
        </w:rPr>
      </w:pPr>
      <w:r>
        <w:rPr>
          <w:rFonts w:hint="eastAsia" w:ascii="黑体" w:hAnsi="黑体" w:eastAsia="黑体"/>
          <w:sz w:val="28"/>
          <w:szCs w:val="28"/>
        </w:rPr>
        <w:t>表6</w:t>
      </w:r>
      <w:r>
        <w:rPr>
          <w:rFonts w:hint="eastAsia" w:ascii="黑体" w:hAnsi="宋体" w:eastAsia="黑体"/>
          <w:sz w:val="28"/>
          <w:szCs w:val="28"/>
        </w:rPr>
        <w:t>移动电源产品整机检验项目、依据及方法等要求</w:t>
      </w:r>
    </w:p>
    <w:tbl>
      <w:tblPr>
        <w:tblStyle w:val="3"/>
        <w:tblW w:w="10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720"/>
        <w:gridCol w:w="135"/>
        <w:gridCol w:w="1818"/>
        <w:gridCol w:w="2127"/>
        <w:gridCol w:w="1275"/>
        <w:gridCol w:w="241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51" w:type="dxa"/>
            <w:noWrap w:val="0"/>
            <w:vAlign w:val="center"/>
          </w:tcPr>
          <w:p>
            <w:pPr>
              <w:rPr>
                <w:rFonts w:ascii="黑体" w:hAnsi="黑体" w:eastAsia="黑体"/>
                <w:sz w:val="24"/>
              </w:rPr>
            </w:pPr>
            <w:r>
              <w:rPr>
                <w:rFonts w:hint="eastAsia" w:ascii="黑体" w:hAnsi="黑体" w:eastAsia="黑体"/>
                <w:sz w:val="24"/>
              </w:rPr>
              <w:t>序号</w:t>
            </w:r>
          </w:p>
        </w:tc>
        <w:tc>
          <w:tcPr>
            <w:tcW w:w="2673" w:type="dxa"/>
            <w:gridSpan w:val="3"/>
            <w:noWrap w:val="0"/>
            <w:vAlign w:val="center"/>
          </w:tcPr>
          <w:p>
            <w:pPr>
              <w:pStyle w:val="2"/>
              <w:snapToGrid w:val="0"/>
              <w:spacing w:before="78" w:beforeLines="25" w:after="78" w:afterLines="25"/>
              <w:jc w:val="center"/>
              <w:rPr>
                <w:rFonts w:ascii="黑体" w:hAnsi="黑体" w:eastAsia="黑体"/>
                <w:sz w:val="24"/>
                <w:szCs w:val="24"/>
              </w:rPr>
            </w:pPr>
            <w:r>
              <w:rPr>
                <w:rFonts w:hint="eastAsia" w:ascii="黑体" w:hAnsi="黑体" w:eastAsia="黑体"/>
                <w:sz w:val="24"/>
                <w:szCs w:val="24"/>
              </w:rPr>
              <w:t>检验项目</w:t>
            </w:r>
          </w:p>
        </w:tc>
        <w:tc>
          <w:tcPr>
            <w:tcW w:w="2127" w:type="dxa"/>
            <w:noWrap w:val="0"/>
            <w:vAlign w:val="center"/>
          </w:tcPr>
          <w:p>
            <w:pPr>
              <w:snapToGrid w:val="0"/>
              <w:spacing w:before="78" w:beforeLines="25" w:after="78" w:afterLines="25"/>
              <w:jc w:val="center"/>
              <w:rPr>
                <w:rFonts w:ascii="黑体" w:hAnsi="黑体" w:eastAsia="黑体"/>
                <w:sz w:val="24"/>
              </w:rPr>
            </w:pPr>
            <w:r>
              <w:rPr>
                <w:rFonts w:hint="eastAsia" w:ascii="黑体" w:hAnsi="黑体" w:eastAsia="黑体"/>
                <w:sz w:val="24"/>
              </w:rPr>
              <w:t>依据法律法规</w:t>
            </w:r>
          </w:p>
          <w:p>
            <w:pPr>
              <w:pStyle w:val="2"/>
              <w:snapToGrid w:val="0"/>
              <w:spacing w:before="78" w:beforeLines="25" w:after="78" w:afterLines="25"/>
              <w:jc w:val="center"/>
              <w:rPr>
                <w:rFonts w:ascii="黑体" w:hAnsi="黑体" w:eastAsia="黑体"/>
                <w:sz w:val="24"/>
                <w:szCs w:val="24"/>
              </w:rPr>
            </w:pPr>
            <w:r>
              <w:rPr>
                <w:rFonts w:hint="eastAsia" w:ascii="黑体" w:hAnsi="黑体" w:eastAsia="黑体"/>
                <w:sz w:val="24"/>
                <w:szCs w:val="24"/>
              </w:rPr>
              <w:t>或标准条款</w:t>
            </w:r>
          </w:p>
        </w:tc>
        <w:tc>
          <w:tcPr>
            <w:tcW w:w="1275" w:type="dxa"/>
            <w:noWrap w:val="0"/>
            <w:vAlign w:val="center"/>
          </w:tcPr>
          <w:p>
            <w:pPr>
              <w:pStyle w:val="2"/>
              <w:snapToGrid w:val="0"/>
              <w:spacing w:before="78" w:beforeLines="25" w:after="78" w:afterLines="25"/>
              <w:jc w:val="center"/>
              <w:rPr>
                <w:rFonts w:ascii="黑体" w:hAnsi="黑体" w:eastAsia="黑体"/>
                <w:sz w:val="24"/>
                <w:szCs w:val="24"/>
              </w:rPr>
            </w:pPr>
            <w:r>
              <w:rPr>
                <w:rFonts w:hint="eastAsia" w:ascii="黑体" w:hAnsi="黑体" w:eastAsia="黑体"/>
                <w:sz w:val="24"/>
                <w:szCs w:val="24"/>
              </w:rPr>
              <w:t>强制/推荐性</w:t>
            </w:r>
          </w:p>
        </w:tc>
        <w:tc>
          <w:tcPr>
            <w:tcW w:w="2410" w:type="dxa"/>
            <w:noWrap w:val="0"/>
            <w:vAlign w:val="center"/>
          </w:tcPr>
          <w:p>
            <w:pPr>
              <w:pStyle w:val="2"/>
              <w:snapToGrid w:val="0"/>
              <w:spacing w:before="78" w:beforeLines="25" w:after="78" w:afterLines="25"/>
              <w:jc w:val="center"/>
              <w:rPr>
                <w:rFonts w:ascii="黑体" w:hAnsi="黑体" w:eastAsia="黑体"/>
                <w:sz w:val="24"/>
                <w:szCs w:val="24"/>
              </w:rPr>
            </w:pPr>
            <w:r>
              <w:rPr>
                <w:rFonts w:hint="eastAsia" w:ascii="黑体" w:hAnsi="黑体" w:eastAsia="黑体"/>
                <w:sz w:val="24"/>
                <w:szCs w:val="24"/>
              </w:rPr>
              <w:t>检测方法</w:t>
            </w:r>
          </w:p>
        </w:tc>
        <w:tc>
          <w:tcPr>
            <w:tcW w:w="900" w:type="dxa"/>
            <w:noWrap w:val="0"/>
            <w:vAlign w:val="center"/>
          </w:tcPr>
          <w:p>
            <w:pPr>
              <w:pStyle w:val="2"/>
              <w:snapToGrid w:val="0"/>
              <w:spacing w:before="78" w:beforeLines="25" w:after="78" w:afterLines="25"/>
              <w:jc w:val="center"/>
              <w:rPr>
                <w:rFonts w:ascii="黑体" w:hAnsi="黑体" w:eastAsia="黑体"/>
                <w:sz w:val="24"/>
                <w:szCs w:val="24"/>
              </w:rPr>
            </w:pPr>
            <w:r>
              <w:rPr>
                <w:rFonts w:hint="eastAsia" w:ascii="黑体" w:hAnsi="黑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1</w:t>
            </w:r>
          </w:p>
        </w:tc>
        <w:tc>
          <w:tcPr>
            <w:tcW w:w="2673" w:type="dxa"/>
            <w:gridSpan w:val="3"/>
            <w:noWrap w:val="0"/>
            <w:vAlign w:val="center"/>
          </w:tcPr>
          <w:p>
            <w:pPr>
              <w:rPr>
                <w:rFonts w:ascii="仿宋_GB2312" w:eastAsia="仿宋_GB2312"/>
                <w:sz w:val="24"/>
              </w:rPr>
            </w:pPr>
            <w:r>
              <w:rPr>
                <w:rFonts w:hint="eastAsia" w:ascii="仿宋_GB2312" w:eastAsia="仿宋_GB2312"/>
                <w:sz w:val="24"/>
              </w:rPr>
              <w:t>元器件1</w:t>
            </w:r>
          </w:p>
        </w:tc>
        <w:tc>
          <w:tcPr>
            <w:tcW w:w="2127"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第1.5条</w:t>
            </w:r>
          </w:p>
        </w:tc>
        <w:tc>
          <w:tcPr>
            <w:tcW w:w="1275" w:type="dxa"/>
            <w:noWrap w:val="0"/>
            <w:vAlign w:val="center"/>
          </w:tcPr>
          <w:p>
            <w:pPr>
              <w:rPr>
                <w:rFonts w:ascii="仿宋_GB2312" w:eastAsia="仿宋_GB2312"/>
                <w:sz w:val="24"/>
              </w:rPr>
            </w:pPr>
            <w:r>
              <w:rPr>
                <w:rFonts w:hint="eastAsia" w:ascii="仿宋_GB2312" w:eastAsia="仿宋_GB2312"/>
                <w:sz w:val="24"/>
              </w:rPr>
              <w:t>强制性</w:t>
            </w:r>
          </w:p>
        </w:tc>
        <w:tc>
          <w:tcPr>
            <w:tcW w:w="2410"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第1.5条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2</w:t>
            </w:r>
          </w:p>
        </w:tc>
        <w:tc>
          <w:tcPr>
            <w:tcW w:w="2673" w:type="dxa"/>
            <w:gridSpan w:val="3"/>
            <w:noWrap w:val="0"/>
            <w:vAlign w:val="center"/>
          </w:tcPr>
          <w:p>
            <w:pPr>
              <w:rPr>
                <w:rFonts w:ascii="仿宋_GB2312" w:eastAsia="仿宋_GB2312"/>
                <w:sz w:val="24"/>
              </w:rPr>
            </w:pPr>
            <w:r>
              <w:rPr>
                <w:rFonts w:hint="eastAsia" w:ascii="仿宋_GB2312" w:eastAsia="仿宋_GB2312"/>
                <w:sz w:val="24"/>
              </w:rPr>
              <w:t>输入电流1</w:t>
            </w:r>
          </w:p>
        </w:tc>
        <w:tc>
          <w:tcPr>
            <w:tcW w:w="2127"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第1.6.2条</w:t>
            </w:r>
          </w:p>
        </w:tc>
        <w:tc>
          <w:tcPr>
            <w:tcW w:w="1275" w:type="dxa"/>
            <w:noWrap w:val="0"/>
            <w:vAlign w:val="center"/>
          </w:tcPr>
          <w:p>
            <w:pPr>
              <w:rPr>
                <w:rFonts w:ascii="仿宋_GB2312" w:eastAsia="仿宋_GB2312"/>
                <w:sz w:val="24"/>
              </w:rPr>
            </w:pPr>
            <w:r>
              <w:rPr>
                <w:rFonts w:hint="eastAsia" w:ascii="仿宋_GB2312" w:eastAsia="仿宋_GB2312"/>
                <w:sz w:val="24"/>
              </w:rPr>
              <w:t>强制性</w:t>
            </w:r>
          </w:p>
        </w:tc>
        <w:tc>
          <w:tcPr>
            <w:tcW w:w="2410"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第1.6.2条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3</w:t>
            </w:r>
          </w:p>
        </w:tc>
        <w:tc>
          <w:tcPr>
            <w:tcW w:w="2673" w:type="dxa"/>
            <w:gridSpan w:val="3"/>
            <w:noWrap w:val="0"/>
            <w:vAlign w:val="center"/>
          </w:tcPr>
          <w:p>
            <w:pPr>
              <w:rPr>
                <w:rFonts w:ascii="仿宋_GB2312" w:eastAsia="仿宋_GB2312"/>
                <w:sz w:val="24"/>
              </w:rPr>
            </w:pPr>
            <w:r>
              <w:rPr>
                <w:rFonts w:hint="eastAsia" w:ascii="仿宋_GB2312" w:eastAsia="仿宋_GB2312"/>
                <w:sz w:val="24"/>
              </w:rPr>
              <w:t>标记和说明1</w:t>
            </w:r>
          </w:p>
        </w:tc>
        <w:tc>
          <w:tcPr>
            <w:tcW w:w="2127"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第1.7条</w:t>
            </w:r>
          </w:p>
        </w:tc>
        <w:tc>
          <w:tcPr>
            <w:tcW w:w="1275" w:type="dxa"/>
            <w:noWrap w:val="0"/>
            <w:vAlign w:val="center"/>
          </w:tcPr>
          <w:p>
            <w:pPr>
              <w:rPr>
                <w:rFonts w:ascii="仿宋_GB2312" w:eastAsia="仿宋_GB2312"/>
                <w:sz w:val="24"/>
              </w:rPr>
            </w:pPr>
            <w:r>
              <w:rPr>
                <w:rFonts w:hint="eastAsia" w:ascii="仿宋_GB2312" w:eastAsia="仿宋_GB2312"/>
                <w:sz w:val="24"/>
              </w:rPr>
              <w:t>强制性</w:t>
            </w:r>
          </w:p>
        </w:tc>
        <w:tc>
          <w:tcPr>
            <w:tcW w:w="2410"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第1.7条</w:t>
            </w:r>
          </w:p>
        </w:tc>
        <w:tc>
          <w:tcPr>
            <w:tcW w:w="900" w:type="dxa"/>
            <w:noWrap w:val="0"/>
            <w:vAlign w:val="center"/>
          </w:tcPr>
          <w:p>
            <w:pP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4</w:t>
            </w:r>
          </w:p>
        </w:tc>
        <w:tc>
          <w:tcPr>
            <w:tcW w:w="2673" w:type="dxa"/>
            <w:gridSpan w:val="3"/>
            <w:noWrap w:val="0"/>
            <w:vAlign w:val="center"/>
          </w:tcPr>
          <w:p>
            <w:pPr>
              <w:rPr>
                <w:rFonts w:ascii="仿宋_GB2312" w:eastAsia="仿宋_GB2312"/>
                <w:sz w:val="24"/>
              </w:rPr>
            </w:pPr>
            <w:r>
              <w:rPr>
                <w:rFonts w:hint="eastAsia" w:ascii="仿宋_GB2312" w:eastAsia="仿宋_GB2312"/>
                <w:sz w:val="24"/>
              </w:rPr>
              <w:t>受限制电源1</w:t>
            </w:r>
          </w:p>
        </w:tc>
        <w:tc>
          <w:tcPr>
            <w:tcW w:w="2127"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第2.5条</w:t>
            </w:r>
          </w:p>
        </w:tc>
        <w:tc>
          <w:tcPr>
            <w:tcW w:w="1275" w:type="dxa"/>
            <w:noWrap w:val="0"/>
            <w:vAlign w:val="center"/>
          </w:tcPr>
          <w:p>
            <w:pPr>
              <w:rPr>
                <w:rFonts w:ascii="仿宋_GB2312" w:eastAsia="仿宋_GB2312"/>
                <w:sz w:val="24"/>
              </w:rPr>
            </w:pPr>
            <w:r>
              <w:rPr>
                <w:rFonts w:hint="eastAsia" w:ascii="仿宋_GB2312" w:eastAsia="仿宋_GB2312"/>
                <w:sz w:val="24"/>
              </w:rPr>
              <w:t>强制性</w:t>
            </w:r>
          </w:p>
        </w:tc>
        <w:tc>
          <w:tcPr>
            <w:tcW w:w="2410"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第2.5条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5</w:t>
            </w:r>
          </w:p>
        </w:tc>
        <w:tc>
          <w:tcPr>
            <w:tcW w:w="2673" w:type="dxa"/>
            <w:gridSpan w:val="3"/>
            <w:noWrap w:val="0"/>
            <w:vAlign w:val="center"/>
          </w:tcPr>
          <w:p>
            <w:pPr>
              <w:rPr>
                <w:rFonts w:ascii="仿宋_GB2312" w:eastAsia="仿宋_GB2312"/>
                <w:sz w:val="24"/>
              </w:rPr>
            </w:pPr>
            <w:r>
              <w:rPr>
                <w:rFonts w:hint="eastAsia" w:ascii="仿宋_GB2312" w:eastAsia="仿宋_GB2312"/>
                <w:sz w:val="24"/>
              </w:rPr>
              <w:t>电池1</w:t>
            </w:r>
          </w:p>
        </w:tc>
        <w:tc>
          <w:tcPr>
            <w:tcW w:w="2127"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 4.3.8条</w:t>
            </w:r>
          </w:p>
        </w:tc>
        <w:tc>
          <w:tcPr>
            <w:tcW w:w="1275" w:type="dxa"/>
            <w:noWrap w:val="0"/>
            <w:vAlign w:val="center"/>
          </w:tcPr>
          <w:p>
            <w:pPr>
              <w:rPr>
                <w:rFonts w:ascii="仿宋_GB2312" w:eastAsia="仿宋_GB2312"/>
                <w:sz w:val="24"/>
              </w:rPr>
            </w:pPr>
            <w:r>
              <w:rPr>
                <w:rFonts w:hint="eastAsia" w:ascii="仿宋_GB2312" w:eastAsia="仿宋_GB2312"/>
                <w:sz w:val="24"/>
              </w:rPr>
              <w:t>强制性</w:t>
            </w:r>
          </w:p>
        </w:tc>
        <w:tc>
          <w:tcPr>
            <w:tcW w:w="2410"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 4.3.8条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6</w:t>
            </w:r>
          </w:p>
        </w:tc>
        <w:tc>
          <w:tcPr>
            <w:tcW w:w="2673" w:type="dxa"/>
            <w:gridSpan w:val="3"/>
            <w:noWrap w:val="0"/>
            <w:vAlign w:val="center"/>
          </w:tcPr>
          <w:p>
            <w:pPr>
              <w:rPr>
                <w:rFonts w:ascii="仿宋_GB2312" w:eastAsia="仿宋_GB2312"/>
                <w:sz w:val="24"/>
              </w:rPr>
            </w:pPr>
            <w:r>
              <w:rPr>
                <w:rFonts w:hint="eastAsia" w:ascii="仿宋_GB2312" w:eastAsia="仿宋_GB2312"/>
                <w:sz w:val="24"/>
              </w:rPr>
              <w:t>发热要求1</w:t>
            </w:r>
          </w:p>
        </w:tc>
        <w:tc>
          <w:tcPr>
            <w:tcW w:w="2127"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第4.5条</w:t>
            </w:r>
          </w:p>
        </w:tc>
        <w:tc>
          <w:tcPr>
            <w:tcW w:w="1275" w:type="dxa"/>
            <w:noWrap w:val="0"/>
            <w:vAlign w:val="center"/>
          </w:tcPr>
          <w:p>
            <w:pPr>
              <w:rPr>
                <w:rFonts w:ascii="仿宋_GB2312" w:eastAsia="仿宋_GB2312"/>
                <w:sz w:val="24"/>
              </w:rPr>
            </w:pPr>
            <w:r>
              <w:rPr>
                <w:rFonts w:hint="eastAsia" w:ascii="仿宋_GB2312" w:eastAsia="仿宋_GB2312"/>
                <w:sz w:val="24"/>
              </w:rPr>
              <w:t>强制性</w:t>
            </w:r>
          </w:p>
        </w:tc>
        <w:tc>
          <w:tcPr>
            <w:tcW w:w="2410"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第4.5条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7</w:t>
            </w:r>
          </w:p>
        </w:tc>
        <w:tc>
          <w:tcPr>
            <w:tcW w:w="2673" w:type="dxa"/>
            <w:gridSpan w:val="3"/>
            <w:noWrap w:val="0"/>
            <w:vAlign w:val="center"/>
          </w:tcPr>
          <w:p>
            <w:pPr>
              <w:rPr>
                <w:rFonts w:ascii="仿宋_GB2312" w:eastAsia="仿宋_GB2312"/>
                <w:sz w:val="24"/>
              </w:rPr>
            </w:pPr>
            <w:r>
              <w:rPr>
                <w:rFonts w:hint="eastAsia" w:ascii="仿宋_GB2312" w:eastAsia="仿宋_GB2312"/>
                <w:sz w:val="24"/>
              </w:rPr>
              <w:t>防火防护外壳的材料1</w:t>
            </w:r>
          </w:p>
        </w:tc>
        <w:tc>
          <w:tcPr>
            <w:tcW w:w="2127"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 4.7.3.2条</w:t>
            </w:r>
          </w:p>
        </w:tc>
        <w:tc>
          <w:tcPr>
            <w:tcW w:w="1275" w:type="dxa"/>
            <w:noWrap w:val="0"/>
            <w:vAlign w:val="center"/>
          </w:tcPr>
          <w:p>
            <w:pPr>
              <w:rPr>
                <w:rFonts w:ascii="仿宋_GB2312" w:eastAsia="仿宋_GB2312"/>
                <w:sz w:val="24"/>
              </w:rPr>
            </w:pPr>
            <w:r>
              <w:rPr>
                <w:rFonts w:hint="eastAsia" w:ascii="仿宋_GB2312" w:eastAsia="仿宋_GB2312"/>
                <w:sz w:val="24"/>
              </w:rPr>
              <w:t>强制性</w:t>
            </w:r>
          </w:p>
        </w:tc>
        <w:tc>
          <w:tcPr>
            <w:tcW w:w="2410"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 4.7.3.2条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8</w:t>
            </w:r>
          </w:p>
        </w:tc>
        <w:tc>
          <w:tcPr>
            <w:tcW w:w="2673" w:type="dxa"/>
            <w:gridSpan w:val="3"/>
            <w:noWrap w:val="0"/>
            <w:vAlign w:val="center"/>
          </w:tcPr>
          <w:p>
            <w:pPr>
              <w:rPr>
                <w:rFonts w:ascii="仿宋_GB2312" w:eastAsia="仿宋_GB2312"/>
                <w:sz w:val="24"/>
              </w:rPr>
            </w:pPr>
            <w:r>
              <w:rPr>
                <w:rFonts w:hint="eastAsia" w:ascii="仿宋_GB2312" w:eastAsia="仿宋_GB2312"/>
                <w:sz w:val="24"/>
              </w:rPr>
              <w:t>异常工作和故障条件1</w:t>
            </w:r>
          </w:p>
        </w:tc>
        <w:tc>
          <w:tcPr>
            <w:tcW w:w="2127"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第5.3条</w:t>
            </w:r>
          </w:p>
        </w:tc>
        <w:tc>
          <w:tcPr>
            <w:tcW w:w="1275" w:type="dxa"/>
            <w:noWrap w:val="0"/>
            <w:vAlign w:val="center"/>
          </w:tcPr>
          <w:p>
            <w:pPr>
              <w:rPr>
                <w:rFonts w:ascii="仿宋_GB2312" w:eastAsia="仿宋_GB2312"/>
                <w:sz w:val="24"/>
              </w:rPr>
            </w:pPr>
            <w:r>
              <w:rPr>
                <w:rFonts w:hint="eastAsia" w:ascii="仿宋_GB2312" w:eastAsia="仿宋_GB2312"/>
                <w:sz w:val="24"/>
              </w:rPr>
              <w:t>强制性</w:t>
            </w:r>
          </w:p>
        </w:tc>
        <w:tc>
          <w:tcPr>
            <w:tcW w:w="2410" w:type="dxa"/>
            <w:noWrap w:val="0"/>
            <w:vAlign w:val="center"/>
          </w:tcPr>
          <w:p>
            <w:pPr>
              <w:rPr>
                <w:rFonts w:ascii="仿宋_GB2312" w:eastAsia="仿宋_GB2312"/>
                <w:sz w:val="24"/>
              </w:rPr>
            </w:pPr>
            <w:r>
              <w:rPr>
                <w:rFonts w:hint="eastAsia" w:ascii="仿宋_GB2312" w:eastAsia="仿宋_GB2312"/>
                <w:sz w:val="24"/>
              </w:rPr>
              <w:t>GB 4943.1-2011</w:t>
            </w:r>
          </w:p>
          <w:p>
            <w:pPr>
              <w:rPr>
                <w:rFonts w:ascii="仿宋_GB2312" w:eastAsia="仿宋_GB2312"/>
                <w:sz w:val="24"/>
              </w:rPr>
            </w:pPr>
            <w:r>
              <w:rPr>
                <w:rFonts w:hint="eastAsia" w:ascii="仿宋_GB2312" w:eastAsia="仿宋_GB2312"/>
                <w:sz w:val="24"/>
              </w:rPr>
              <w:t>第5.3条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restart"/>
            <w:noWrap w:val="0"/>
            <w:vAlign w:val="center"/>
          </w:tcPr>
          <w:p>
            <w:pPr>
              <w:rPr>
                <w:rFonts w:ascii="仿宋_GB2312" w:eastAsia="仿宋_GB2312"/>
                <w:sz w:val="24"/>
              </w:rPr>
            </w:pPr>
            <w:r>
              <w:rPr>
                <w:rFonts w:hint="eastAsia" w:ascii="仿宋_GB2312" w:eastAsia="仿宋_GB2312"/>
                <w:sz w:val="24"/>
              </w:rPr>
              <w:t>9</w:t>
            </w:r>
          </w:p>
        </w:tc>
        <w:tc>
          <w:tcPr>
            <w:tcW w:w="720" w:type="dxa"/>
            <w:vMerge w:val="restart"/>
            <w:noWrap w:val="0"/>
            <w:vAlign w:val="center"/>
          </w:tcPr>
          <w:p>
            <w:pPr>
              <w:rPr>
                <w:rFonts w:ascii="仿宋_GB2312" w:eastAsia="仿宋_GB2312"/>
                <w:sz w:val="24"/>
              </w:rPr>
            </w:pPr>
            <w:r>
              <w:rPr>
                <w:rFonts w:hint="eastAsia" w:ascii="仿宋_GB2312" w:eastAsia="仿宋_GB2312"/>
                <w:sz w:val="24"/>
              </w:rPr>
              <w:t>电子电气产品有害物质限制使用标识要求2</w:t>
            </w:r>
          </w:p>
        </w:tc>
        <w:tc>
          <w:tcPr>
            <w:tcW w:w="1953" w:type="dxa"/>
            <w:gridSpan w:val="2"/>
            <w:noWrap w:val="0"/>
            <w:vAlign w:val="center"/>
          </w:tcPr>
          <w:p>
            <w:pPr>
              <w:rPr>
                <w:rFonts w:ascii="仿宋_GB2312" w:eastAsia="仿宋_GB2312"/>
                <w:sz w:val="24"/>
              </w:rPr>
            </w:pPr>
            <w:r>
              <w:rPr>
                <w:rFonts w:hint="eastAsia" w:ascii="仿宋_GB2312" w:eastAsia="仿宋_GB2312"/>
                <w:sz w:val="24"/>
              </w:rPr>
              <w:t>电子电气产品有害物质限制使用标志</w:t>
            </w:r>
          </w:p>
        </w:tc>
        <w:tc>
          <w:tcPr>
            <w:tcW w:w="2127" w:type="dxa"/>
            <w:noWrap w:val="0"/>
            <w:vAlign w:val="center"/>
          </w:tcPr>
          <w:p>
            <w:pPr>
              <w:rPr>
                <w:rFonts w:ascii="仿宋_GB2312" w:eastAsia="仿宋_GB2312"/>
                <w:sz w:val="24"/>
              </w:rPr>
            </w:pPr>
            <w:r>
              <w:rPr>
                <w:rFonts w:hint="eastAsia" w:ascii="仿宋_GB2312" w:eastAsia="仿宋_GB2312"/>
                <w:sz w:val="24"/>
              </w:rPr>
              <w:t>SJ/T 11364-2014</w:t>
            </w:r>
          </w:p>
          <w:p>
            <w:pPr>
              <w:rPr>
                <w:rFonts w:ascii="仿宋_GB2312" w:eastAsia="仿宋_GB2312"/>
                <w:sz w:val="24"/>
              </w:rPr>
            </w:pPr>
            <w:r>
              <w:rPr>
                <w:rFonts w:hint="eastAsia" w:ascii="仿宋_GB2312" w:eastAsia="仿宋_GB2312"/>
                <w:sz w:val="24"/>
              </w:rPr>
              <w:t>第5,6.1条</w:t>
            </w:r>
          </w:p>
        </w:tc>
        <w:tc>
          <w:tcPr>
            <w:tcW w:w="1275" w:type="dxa"/>
            <w:vMerge w:val="restart"/>
            <w:noWrap w:val="0"/>
            <w:vAlign w:val="center"/>
          </w:tcPr>
          <w:p>
            <w:pPr>
              <w:rPr>
                <w:rFonts w:ascii="仿宋_GB2312" w:eastAsia="仿宋_GB2312"/>
                <w:sz w:val="24"/>
              </w:rPr>
            </w:pPr>
            <w:r>
              <w:rPr>
                <w:rFonts w:hint="eastAsia" w:ascii="仿宋_GB2312" w:eastAsia="仿宋_GB2312"/>
                <w:sz w:val="24"/>
              </w:rPr>
              <w:t>强制性</w:t>
            </w:r>
          </w:p>
        </w:tc>
        <w:tc>
          <w:tcPr>
            <w:tcW w:w="2410" w:type="dxa"/>
            <w:noWrap w:val="0"/>
            <w:vAlign w:val="center"/>
          </w:tcPr>
          <w:p>
            <w:pPr>
              <w:rPr>
                <w:rFonts w:ascii="仿宋_GB2312" w:eastAsia="仿宋_GB2312"/>
                <w:sz w:val="24"/>
              </w:rPr>
            </w:pPr>
            <w:r>
              <w:rPr>
                <w:rFonts w:hint="eastAsia" w:ascii="仿宋_GB2312" w:eastAsia="仿宋_GB2312"/>
                <w:sz w:val="24"/>
              </w:rPr>
              <w:t>SJ/T 11364-2014</w:t>
            </w:r>
          </w:p>
          <w:p>
            <w:pPr>
              <w:rPr>
                <w:rFonts w:ascii="仿宋_GB2312" w:eastAsia="仿宋_GB2312"/>
                <w:sz w:val="24"/>
              </w:rPr>
            </w:pPr>
            <w:r>
              <w:rPr>
                <w:rFonts w:hint="eastAsia" w:ascii="仿宋_GB2312" w:eastAsia="仿宋_GB2312"/>
                <w:sz w:val="24"/>
              </w:rPr>
              <w:t>第5,6.1条</w:t>
            </w:r>
          </w:p>
        </w:tc>
        <w:tc>
          <w:tcPr>
            <w:tcW w:w="900" w:type="dxa"/>
            <w:vMerge w:val="restart"/>
            <w:noWrap w:val="0"/>
            <w:vAlign w:val="center"/>
          </w:tcPr>
          <w:p>
            <w:pP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noWrap w:val="0"/>
            <w:vAlign w:val="center"/>
          </w:tcPr>
          <w:p>
            <w:pPr>
              <w:rPr>
                <w:rFonts w:ascii="仿宋_GB2312" w:eastAsia="仿宋_GB2312"/>
                <w:sz w:val="24"/>
              </w:rPr>
            </w:pPr>
          </w:p>
        </w:tc>
        <w:tc>
          <w:tcPr>
            <w:tcW w:w="720" w:type="dxa"/>
            <w:vMerge w:val="continue"/>
            <w:noWrap w:val="0"/>
            <w:vAlign w:val="center"/>
          </w:tcPr>
          <w:p>
            <w:pPr>
              <w:rPr>
                <w:rFonts w:ascii="仿宋_GB2312" w:eastAsia="仿宋_GB2312"/>
                <w:sz w:val="24"/>
              </w:rPr>
            </w:pPr>
          </w:p>
        </w:tc>
        <w:tc>
          <w:tcPr>
            <w:tcW w:w="1953" w:type="dxa"/>
            <w:gridSpan w:val="2"/>
            <w:noWrap w:val="0"/>
            <w:vAlign w:val="center"/>
          </w:tcPr>
          <w:p>
            <w:pPr>
              <w:rPr>
                <w:rFonts w:ascii="仿宋_GB2312" w:eastAsia="仿宋_GB2312"/>
                <w:sz w:val="24"/>
              </w:rPr>
            </w:pPr>
            <w:r>
              <w:rPr>
                <w:rFonts w:hint="eastAsia" w:ascii="仿宋_GB2312" w:eastAsia="仿宋_GB2312"/>
                <w:sz w:val="24"/>
              </w:rPr>
              <w:t>有害物质标识</w:t>
            </w:r>
          </w:p>
        </w:tc>
        <w:tc>
          <w:tcPr>
            <w:tcW w:w="2127" w:type="dxa"/>
            <w:noWrap w:val="0"/>
            <w:vAlign w:val="center"/>
          </w:tcPr>
          <w:p>
            <w:pPr>
              <w:rPr>
                <w:rFonts w:ascii="仿宋_GB2312" w:eastAsia="仿宋_GB2312"/>
                <w:sz w:val="24"/>
              </w:rPr>
            </w:pPr>
            <w:r>
              <w:rPr>
                <w:rFonts w:hint="eastAsia" w:ascii="仿宋_GB2312" w:eastAsia="仿宋_GB2312"/>
                <w:sz w:val="24"/>
              </w:rPr>
              <w:t>SJ/T 11364-2014</w:t>
            </w:r>
          </w:p>
          <w:p>
            <w:pPr>
              <w:rPr>
                <w:rFonts w:ascii="仿宋_GB2312" w:eastAsia="仿宋_GB2312"/>
                <w:sz w:val="24"/>
              </w:rPr>
            </w:pPr>
            <w:r>
              <w:rPr>
                <w:rFonts w:hint="eastAsia" w:ascii="仿宋_GB2312" w:eastAsia="仿宋_GB2312"/>
                <w:sz w:val="24"/>
              </w:rPr>
              <w:t>第6.2条</w:t>
            </w:r>
          </w:p>
        </w:tc>
        <w:tc>
          <w:tcPr>
            <w:tcW w:w="1275" w:type="dxa"/>
            <w:vMerge w:val="continue"/>
            <w:noWrap w:val="0"/>
            <w:vAlign w:val="center"/>
          </w:tcPr>
          <w:p>
            <w:pPr>
              <w:rPr>
                <w:rFonts w:ascii="仿宋_GB2312" w:eastAsia="仿宋_GB2312"/>
                <w:sz w:val="24"/>
              </w:rPr>
            </w:pPr>
          </w:p>
        </w:tc>
        <w:tc>
          <w:tcPr>
            <w:tcW w:w="2410" w:type="dxa"/>
            <w:noWrap w:val="0"/>
            <w:vAlign w:val="center"/>
          </w:tcPr>
          <w:p>
            <w:pPr>
              <w:rPr>
                <w:rFonts w:ascii="仿宋_GB2312" w:eastAsia="仿宋_GB2312"/>
                <w:sz w:val="24"/>
              </w:rPr>
            </w:pPr>
            <w:r>
              <w:rPr>
                <w:rFonts w:hint="eastAsia" w:ascii="仿宋_GB2312" w:eastAsia="仿宋_GB2312"/>
                <w:sz w:val="24"/>
              </w:rPr>
              <w:t>SJ/T 11364-2014</w:t>
            </w:r>
          </w:p>
          <w:p>
            <w:pPr>
              <w:rPr>
                <w:rFonts w:ascii="仿宋_GB2312" w:eastAsia="仿宋_GB2312"/>
                <w:sz w:val="24"/>
              </w:rPr>
            </w:pPr>
            <w:r>
              <w:rPr>
                <w:rFonts w:hint="eastAsia" w:ascii="仿宋_GB2312" w:eastAsia="仿宋_GB2312"/>
                <w:sz w:val="24"/>
              </w:rPr>
              <w:t>第6.2条</w:t>
            </w:r>
          </w:p>
        </w:tc>
        <w:tc>
          <w:tcPr>
            <w:tcW w:w="900" w:type="dxa"/>
            <w:vMerge w:val="continue"/>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noWrap w:val="0"/>
            <w:vAlign w:val="center"/>
          </w:tcPr>
          <w:p>
            <w:pPr>
              <w:rPr>
                <w:rFonts w:ascii="仿宋_GB2312" w:eastAsia="仿宋_GB2312"/>
                <w:sz w:val="24"/>
              </w:rPr>
            </w:pPr>
          </w:p>
        </w:tc>
        <w:tc>
          <w:tcPr>
            <w:tcW w:w="720" w:type="dxa"/>
            <w:vMerge w:val="continue"/>
            <w:noWrap w:val="0"/>
            <w:vAlign w:val="center"/>
          </w:tcPr>
          <w:p>
            <w:pPr>
              <w:rPr>
                <w:rFonts w:ascii="仿宋_GB2312" w:eastAsia="仿宋_GB2312"/>
                <w:sz w:val="24"/>
              </w:rPr>
            </w:pPr>
          </w:p>
        </w:tc>
        <w:tc>
          <w:tcPr>
            <w:tcW w:w="1953" w:type="dxa"/>
            <w:gridSpan w:val="2"/>
            <w:noWrap w:val="0"/>
            <w:vAlign w:val="center"/>
          </w:tcPr>
          <w:p>
            <w:pPr>
              <w:rPr>
                <w:rFonts w:ascii="仿宋_GB2312" w:eastAsia="仿宋_GB2312"/>
                <w:sz w:val="24"/>
              </w:rPr>
            </w:pPr>
            <w:r>
              <w:rPr>
                <w:rFonts w:hint="eastAsia" w:ascii="仿宋_GB2312" w:eastAsia="仿宋_GB2312"/>
                <w:sz w:val="24"/>
              </w:rPr>
              <w:t>环保使用期限标识</w:t>
            </w:r>
          </w:p>
        </w:tc>
        <w:tc>
          <w:tcPr>
            <w:tcW w:w="2127" w:type="dxa"/>
            <w:noWrap w:val="0"/>
            <w:vAlign w:val="center"/>
          </w:tcPr>
          <w:p>
            <w:pPr>
              <w:rPr>
                <w:rFonts w:ascii="仿宋_GB2312" w:eastAsia="仿宋_GB2312"/>
                <w:sz w:val="24"/>
              </w:rPr>
            </w:pPr>
            <w:r>
              <w:rPr>
                <w:rFonts w:hint="eastAsia" w:ascii="仿宋_GB2312" w:eastAsia="仿宋_GB2312"/>
                <w:sz w:val="24"/>
              </w:rPr>
              <w:t>SJ/T 11364-2014</w:t>
            </w:r>
          </w:p>
          <w:p>
            <w:pPr>
              <w:rPr>
                <w:rFonts w:ascii="仿宋_GB2312" w:eastAsia="仿宋_GB2312"/>
                <w:sz w:val="24"/>
              </w:rPr>
            </w:pPr>
            <w:r>
              <w:rPr>
                <w:rFonts w:hint="eastAsia" w:ascii="仿宋_GB2312" w:eastAsia="仿宋_GB2312"/>
                <w:sz w:val="24"/>
              </w:rPr>
              <w:t>第6.3条</w:t>
            </w:r>
          </w:p>
        </w:tc>
        <w:tc>
          <w:tcPr>
            <w:tcW w:w="1275" w:type="dxa"/>
            <w:vMerge w:val="continue"/>
            <w:noWrap w:val="0"/>
            <w:vAlign w:val="center"/>
          </w:tcPr>
          <w:p>
            <w:pPr>
              <w:rPr>
                <w:rFonts w:ascii="仿宋_GB2312" w:eastAsia="仿宋_GB2312"/>
                <w:sz w:val="24"/>
              </w:rPr>
            </w:pPr>
          </w:p>
        </w:tc>
        <w:tc>
          <w:tcPr>
            <w:tcW w:w="2410" w:type="dxa"/>
            <w:noWrap w:val="0"/>
            <w:vAlign w:val="center"/>
          </w:tcPr>
          <w:p>
            <w:pPr>
              <w:rPr>
                <w:rFonts w:ascii="仿宋_GB2312" w:eastAsia="仿宋_GB2312"/>
                <w:sz w:val="24"/>
              </w:rPr>
            </w:pPr>
            <w:r>
              <w:rPr>
                <w:rFonts w:hint="eastAsia" w:ascii="仿宋_GB2312" w:eastAsia="仿宋_GB2312"/>
                <w:sz w:val="24"/>
              </w:rPr>
              <w:t>SJ/T 11364-2014</w:t>
            </w:r>
          </w:p>
          <w:p>
            <w:pPr>
              <w:rPr>
                <w:rFonts w:ascii="仿宋_GB2312" w:eastAsia="仿宋_GB2312"/>
                <w:sz w:val="24"/>
              </w:rPr>
            </w:pPr>
            <w:r>
              <w:rPr>
                <w:rFonts w:hint="eastAsia" w:ascii="仿宋_GB2312" w:eastAsia="仿宋_GB2312"/>
                <w:sz w:val="24"/>
              </w:rPr>
              <w:t>第6.3条</w:t>
            </w:r>
          </w:p>
        </w:tc>
        <w:tc>
          <w:tcPr>
            <w:tcW w:w="900" w:type="dxa"/>
            <w:vMerge w:val="continue"/>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restart"/>
            <w:noWrap w:val="0"/>
            <w:vAlign w:val="center"/>
          </w:tcPr>
          <w:p>
            <w:pPr>
              <w:rPr>
                <w:rFonts w:ascii="仿宋_GB2312" w:eastAsia="仿宋_GB2312"/>
                <w:sz w:val="24"/>
              </w:rPr>
            </w:pPr>
            <w:r>
              <w:rPr>
                <w:rFonts w:hint="eastAsia" w:ascii="仿宋_GB2312" w:eastAsia="仿宋_GB2312"/>
                <w:sz w:val="24"/>
              </w:rPr>
              <w:t>10</w:t>
            </w:r>
          </w:p>
        </w:tc>
        <w:tc>
          <w:tcPr>
            <w:tcW w:w="720" w:type="dxa"/>
            <w:vMerge w:val="restart"/>
            <w:noWrap w:val="0"/>
            <w:vAlign w:val="center"/>
          </w:tcPr>
          <w:p>
            <w:pPr>
              <w:rPr>
                <w:rFonts w:ascii="仿宋_GB2312" w:eastAsia="仿宋_GB2312"/>
                <w:sz w:val="24"/>
              </w:rPr>
            </w:pPr>
            <w:r>
              <w:rPr>
                <w:rFonts w:hint="eastAsia" w:ascii="仿宋_GB2312" w:eastAsia="仿宋_GB2312"/>
                <w:sz w:val="24"/>
              </w:rPr>
              <w:t>有害物质限量2</w:t>
            </w:r>
          </w:p>
        </w:tc>
        <w:tc>
          <w:tcPr>
            <w:tcW w:w="1953" w:type="dxa"/>
            <w:gridSpan w:val="2"/>
            <w:noWrap w:val="0"/>
            <w:vAlign w:val="center"/>
          </w:tcPr>
          <w:p>
            <w:pPr>
              <w:rPr>
                <w:rFonts w:ascii="仿宋_GB2312" w:eastAsia="仿宋_GB2312"/>
                <w:sz w:val="24"/>
              </w:rPr>
            </w:pPr>
            <w:r>
              <w:rPr>
                <w:rFonts w:hint="eastAsia" w:ascii="仿宋_GB2312" w:eastAsia="仿宋_GB2312"/>
                <w:sz w:val="24"/>
              </w:rPr>
              <w:t>铅</w:t>
            </w:r>
          </w:p>
        </w:tc>
        <w:tc>
          <w:tcPr>
            <w:tcW w:w="2127" w:type="dxa"/>
            <w:noWrap w:val="0"/>
            <w:vAlign w:val="center"/>
          </w:tcPr>
          <w:p>
            <w:pPr>
              <w:rPr>
                <w:rFonts w:ascii="仿宋_GB2312" w:eastAsia="仿宋_GB2312"/>
                <w:sz w:val="24"/>
              </w:rPr>
            </w:pPr>
            <w:r>
              <w:rPr>
                <w:rFonts w:hint="eastAsia" w:ascii="仿宋_GB2312" w:eastAsia="仿宋_GB2312"/>
                <w:sz w:val="24"/>
              </w:rPr>
              <w:t>GB/T 26125-2011</w:t>
            </w:r>
          </w:p>
          <w:p>
            <w:pPr>
              <w:rPr>
                <w:rFonts w:ascii="仿宋_GB2312" w:eastAsia="仿宋_GB2312"/>
                <w:sz w:val="24"/>
              </w:rPr>
            </w:pPr>
            <w:r>
              <w:rPr>
                <w:rFonts w:hint="eastAsia" w:ascii="仿宋_GB2312" w:eastAsia="仿宋_GB2312"/>
                <w:sz w:val="24"/>
              </w:rPr>
              <w:t>第6,8，9,10条</w:t>
            </w:r>
          </w:p>
        </w:tc>
        <w:tc>
          <w:tcPr>
            <w:tcW w:w="1275" w:type="dxa"/>
            <w:vMerge w:val="continue"/>
            <w:noWrap w:val="0"/>
            <w:vAlign w:val="center"/>
          </w:tcPr>
          <w:p>
            <w:pPr>
              <w:rPr>
                <w:rFonts w:ascii="仿宋_GB2312" w:eastAsia="仿宋_GB2312"/>
                <w:sz w:val="24"/>
              </w:rPr>
            </w:pPr>
          </w:p>
        </w:tc>
        <w:tc>
          <w:tcPr>
            <w:tcW w:w="2410" w:type="dxa"/>
            <w:noWrap w:val="0"/>
            <w:vAlign w:val="center"/>
          </w:tcPr>
          <w:p>
            <w:pPr>
              <w:rPr>
                <w:rFonts w:ascii="仿宋_GB2312" w:eastAsia="仿宋_GB2312"/>
                <w:sz w:val="24"/>
              </w:rPr>
            </w:pPr>
            <w:r>
              <w:rPr>
                <w:rFonts w:hint="eastAsia" w:ascii="仿宋_GB2312" w:eastAsia="仿宋_GB2312"/>
                <w:sz w:val="24"/>
              </w:rPr>
              <w:t>GB/T 26125-2011</w:t>
            </w:r>
          </w:p>
          <w:p>
            <w:pPr>
              <w:rPr>
                <w:rFonts w:ascii="仿宋_GB2312" w:eastAsia="仿宋_GB2312"/>
                <w:sz w:val="24"/>
              </w:rPr>
            </w:pPr>
            <w:r>
              <w:rPr>
                <w:rFonts w:hint="eastAsia" w:ascii="仿宋_GB2312" w:eastAsia="仿宋_GB2312"/>
                <w:sz w:val="24"/>
              </w:rPr>
              <w:t>第6,8，9,10条</w:t>
            </w:r>
          </w:p>
        </w:tc>
        <w:tc>
          <w:tcPr>
            <w:tcW w:w="900" w:type="dxa"/>
            <w:vMerge w:val="restart"/>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noWrap w:val="0"/>
            <w:vAlign w:val="center"/>
          </w:tcPr>
          <w:p>
            <w:pPr>
              <w:rPr>
                <w:rFonts w:ascii="仿宋_GB2312" w:eastAsia="仿宋_GB2312"/>
                <w:sz w:val="24"/>
              </w:rPr>
            </w:pPr>
          </w:p>
        </w:tc>
        <w:tc>
          <w:tcPr>
            <w:tcW w:w="720" w:type="dxa"/>
            <w:vMerge w:val="continue"/>
            <w:noWrap w:val="0"/>
            <w:vAlign w:val="center"/>
          </w:tcPr>
          <w:p>
            <w:pPr>
              <w:rPr>
                <w:rFonts w:ascii="仿宋_GB2312" w:eastAsia="仿宋_GB2312"/>
                <w:sz w:val="24"/>
              </w:rPr>
            </w:pPr>
          </w:p>
        </w:tc>
        <w:tc>
          <w:tcPr>
            <w:tcW w:w="1953" w:type="dxa"/>
            <w:gridSpan w:val="2"/>
            <w:noWrap w:val="0"/>
            <w:vAlign w:val="center"/>
          </w:tcPr>
          <w:p>
            <w:pPr>
              <w:rPr>
                <w:rFonts w:ascii="仿宋_GB2312" w:eastAsia="仿宋_GB2312"/>
                <w:sz w:val="24"/>
              </w:rPr>
            </w:pPr>
            <w:r>
              <w:rPr>
                <w:rFonts w:hint="eastAsia" w:ascii="仿宋_GB2312" w:eastAsia="仿宋_GB2312"/>
                <w:sz w:val="24"/>
              </w:rPr>
              <w:t>镉</w:t>
            </w:r>
          </w:p>
        </w:tc>
        <w:tc>
          <w:tcPr>
            <w:tcW w:w="2127" w:type="dxa"/>
            <w:noWrap w:val="0"/>
            <w:vAlign w:val="center"/>
          </w:tcPr>
          <w:p>
            <w:pPr>
              <w:rPr>
                <w:rFonts w:ascii="仿宋_GB2312" w:eastAsia="仿宋_GB2312"/>
                <w:sz w:val="24"/>
              </w:rPr>
            </w:pPr>
            <w:r>
              <w:rPr>
                <w:rFonts w:hint="eastAsia" w:ascii="仿宋_GB2312" w:eastAsia="仿宋_GB2312"/>
                <w:sz w:val="24"/>
              </w:rPr>
              <w:t>GB/T 26125-2011</w:t>
            </w:r>
          </w:p>
          <w:p>
            <w:pPr>
              <w:rPr>
                <w:rFonts w:ascii="仿宋_GB2312" w:eastAsia="仿宋_GB2312"/>
                <w:sz w:val="24"/>
              </w:rPr>
            </w:pPr>
            <w:r>
              <w:rPr>
                <w:rFonts w:hint="eastAsia" w:ascii="仿宋_GB2312" w:eastAsia="仿宋_GB2312"/>
                <w:sz w:val="24"/>
              </w:rPr>
              <w:t>第6,8，9,10条</w:t>
            </w:r>
          </w:p>
        </w:tc>
        <w:tc>
          <w:tcPr>
            <w:tcW w:w="1275" w:type="dxa"/>
            <w:vMerge w:val="continue"/>
            <w:noWrap w:val="0"/>
            <w:vAlign w:val="center"/>
          </w:tcPr>
          <w:p>
            <w:pPr>
              <w:rPr>
                <w:rFonts w:ascii="仿宋_GB2312" w:eastAsia="仿宋_GB2312"/>
                <w:sz w:val="24"/>
              </w:rPr>
            </w:pPr>
          </w:p>
        </w:tc>
        <w:tc>
          <w:tcPr>
            <w:tcW w:w="2410" w:type="dxa"/>
            <w:noWrap w:val="0"/>
            <w:vAlign w:val="center"/>
          </w:tcPr>
          <w:p>
            <w:pPr>
              <w:rPr>
                <w:rFonts w:ascii="仿宋_GB2312" w:eastAsia="仿宋_GB2312"/>
                <w:sz w:val="24"/>
              </w:rPr>
            </w:pPr>
            <w:r>
              <w:rPr>
                <w:rFonts w:hint="eastAsia" w:ascii="仿宋_GB2312" w:eastAsia="仿宋_GB2312"/>
                <w:sz w:val="24"/>
              </w:rPr>
              <w:t>GB/T 26125-2011</w:t>
            </w:r>
          </w:p>
          <w:p>
            <w:pPr>
              <w:rPr>
                <w:rFonts w:ascii="仿宋_GB2312" w:eastAsia="仿宋_GB2312"/>
                <w:sz w:val="24"/>
              </w:rPr>
            </w:pPr>
            <w:r>
              <w:rPr>
                <w:rFonts w:hint="eastAsia" w:ascii="仿宋_GB2312" w:eastAsia="仿宋_GB2312"/>
                <w:sz w:val="24"/>
              </w:rPr>
              <w:t>第6,8，9,10条</w:t>
            </w:r>
          </w:p>
        </w:tc>
        <w:tc>
          <w:tcPr>
            <w:tcW w:w="900" w:type="dxa"/>
            <w:vMerge w:val="continue"/>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noWrap w:val="0"/>
            <w:vAlign w:val="center"/>
          </w:tcPr>
          <w:p>
            <w:pPr>
              <w:rPr>
                <w:rFonts w:ascii="仿宋_GB2312" w:eastAsia="仿宋_GB2312"/>
                <w:sz w:val="24"/>
              </w:rPr>
            </w:pPr>
          </w:p>
        </w:tc>
        <w:tc>
          <w:tcPr>
            <w:tcW w:w="720" w:type="dxa"/>
            <w:vMerge w:val="continue"/>
            <w:noWrap w:val="0"/>
            <w:vAlign w:val="center"/>
          </w:tcPr>
          <w:p>
            <w:pPr>
              <w:rPr>
                <w:rFonts w:ascii="仿宋_GB2312" w:eastAsia="仿宋_GB2312"/>
                <w:sz w:val="24"/>
              </w:rPr>
            </w:pPr>
          </w:p>
        </w:tc>
        <w:tc>
          <w:tcPr>
            <w:tcW w:w="1953" w:type="dxa"/>
            <w:gridSpan w:val="2"/>
            <w:noWrap w:val="0"/>
            <w:vAlign w:val="center"/>
          </w:tcPr>
          <w:p>
            <w:pPr>
              <w:rPr>
                <w:rFonts w:ascii="仿宋_GB2312" w:eastAsia="仿宋_GB2312"/>
                <w:sz w:val="24"/>
              </w:rPr>
            </w:pPr>
            <w:r>
              <w:rPr>
                <w:rFonts w:hint="eastAsia" w:ascii="仿宋_GB2312" w:eastAsia="仿宋_GB2312"/>
                <w:sz w:val="24"/>
              </w:rPr>
              <w:t>汞</w:t>
            </w:r>
          </w:p>
        </w:tc>
        <w:tc>
          <w:tcPr>
            <w:tcW w:w="2127" w:type="dxa"/>
            <w:noWrap w:val="0"/>
            <w:vAlign w:val="center"/>
          </w:tcPr>
          <w:p>
            <w:pPr>
              <w:rPr>
                <w:rFonts w:ascii="仿宋_GB2312" w:eastAsia="仿宋_GB2312"/>
                <w:sz w:val="24"/>
              </w:rPr>
            </w:pPr>
            <w:r>
              <w:rPr>
                <w:rFonts w:hint="eastAsia" w:ascii="仿宋_GB2312" w:eastAsia="仿宋_GB2312"/>
                <w:sz w:val="24"/>
              </w:rPr>
              <w:t>GB/T 26125-2011</w:t>
            </w:r>
          </w:p>
          <w:p>
            <w:pPr>
              <w:rPr>
                <w:rFonts w:ascii="仿宋_GB2312" w:eastAsia="仿宋_GB2312"/>
                <w:sz w:val="24"/>
              </w:rPr>
            </w:pPr>
            <w:r>
              <w:rPr>
                <w:rFonts w:hint="eastAsia" w:ascii="仿宋_GB2312" w:eastAsia="仿宋_GB2312"/>
                <w:sz w:val="24"/>
              </w:rPr>
              <w:t>第6,7条</w:t>
            </w:r>
          </w:p>
        </w:tc>
        <w:tc>
          <w:tcPr>
            <w:tcW w:w="1275" w:type="dxa"/>
            <w:vMerge w:val="continue"/>
            <w:noWrap w:val="0"/>
            <w:vAlign w:val="center"/>
          </w:tcPr>
          <w:p>
            <w:pPr>
              <w:rPr>
                <w:rFonts w:ascii="仿宋_GB2312" w:eastAsia="仿宋_GB2312"/>
                <w:sz w:val="24"/>
              </w:rPr>
            </w:pPr>
          </w:p>
        </w:tc>
        <w:tc>
          <w:tcPr>
            <w:tcW w:w="2410" w:type="dxa"/>
            <w:noWrap w:val="0"/>
            <w:vAlign w:val="center"/>
          </w:tcPr>
          <w:p>
            <w:pPr>
              <w:rPr>
                <w:rFonts w:ascii="仿宋_GB2312" w:eastAsia="仿宋_GB2312"/>
                <w:sz w:val="24"/>
              </w:rPr>
            </w:pPr>
            <w:r>
              <w:rPr>
                <w:rFonts w:hint="eastAsia" w:ascii="仿宋_GB2312" w:eastAsia="仿宋_GB2312"/>
                <w:sz w:val="24"/>
              </w:rPr>
              <w:t>GB/T 26125-2011</w:t>
            </w:r>
          </w:p>
          <w:p>
            <w:pPr>
              <w:rPr>
                <w:rFonts w:ascii="仿宋_GB2312" w:eastAsia="仿宋_GB2312"/>
                <w:sz w:val="24"/>
              </w:rPr>
            </w:pPr>
            <w:r>
              <w:rPr>
                <w:rFonts w:hint="eastAsia" w:ascii="仿宋_GB2312" w:eastAsia="仿宋_GB2312"/>
                <w:sz w:val="24"/>
              </w:rPr>
              <w:t>第6,7条</w:t>
            </w:r>
          </w:p>
        </w:tc>
        <w:tc>
          <w:tcPr>
            <w:tcW w:w="900" w:type="dxa"/>
            <w:vMerge w:val="continue"/>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noWrap w:val="0"/>
            <w:vAlign w:val="center"/>
          </w:tcPr>
          <w:p>
            <w:pPr>
              <w:rPr>
                <w:rFonts w:ascii="仿宋_GB2312" w:eastAsia="仿宋_GB2312"/>
                <w:sz w:val="24"/>
              </w:rPr>
            </w:pPr>
          </w:p>
        </w:tc>
        <w:tc>
          <w:tcPr>
            <w:tcW w:w="720" w:type="dxa"/>
            <w:vMerge w:val="continue"/>
            <w:noWrap w:val="0"/>
            <w:vAlign w:val="center"/>
          </w:tcPr>
          <w:p>
            <w:pPr>
              <w:rPr>
                <w:rFonts w:ascii="仿宋_GB2312" w:eastAsia="仿宋_GB2312"/>
                <w:sz w:val="24"/>
              </w:rPr>
            </w:pPr>
          </w:p>
        </w:tc>
        <w:tc>
          <w:tcPr>
            <w:tcW w:w="1953" w:type="dxa"/>
            <w:gridSpan w:val="2"/>
            <w:noWrap w:val="0"/>
            <w:vAlign w:val="center"/>
          </w:tcPr>
          <w:p>
            <w:pPr>
              <w:rPr>
                <w:rFonts w:ascii="仿宋_GB2312" w:eastAsia="仿宋_GB2312"/>
                <w:sz w:val="24"/>
              </w:rPr>
            </w:pPr>
            <w:r>
              <w:rPr>
                <w:rFonts w:hint="eastAsia" w:ascii="仿宋_GB2312" w:eastAsia="仿宋_GB2312"/>
                <w:sz w:val="24"/>
              </w:rPr>
              <w:t>六价铬</w:t>
            </w:r>
          </w:p>
        </w:tc>
        <w:tc>
          <w:tcPr>
            <w:tcW w:w="2127" w:type="dxa"/>
            <w:noWrap w:val="0"/>
            <w:vAlign w:val="center"/>
          </w:tcPr>
          <w:p>
            <w:pPr>
              <w:rPr>
                <w:rFonts w:ascii="仿宋_GB2312" w:eastAsia="仿宋_GB2312"/>
                <w:sz w:val="24"/>
              </w:rPr>
            </w:pPr>
            <w:r>
              <w:rPr>
                <w:rFonts w:hint="eastAsia" w:ascii="仿宋_GB2312" w:eastAsia="仿宋_GB2312"/>
                <w:sz w:val="24"/>
              </w:rPr>
              <w:t>GB/T 26125-2011</w:t>
            </w:r>
          </w:p>
          <w:p>
            <w:pPr>
              <w:rPr>
                <w:rFonts w:ascii="仿宋_GB2312" w:eastAsia="仿宋_GB2312"/>
                <w:sz w:val="24"/>
              </w:rPr>
            </w:pPr>
            <w:r>
              <w:rPr>
                <w:rFonts w:hint="eastAsia" w:ascii="仿宋_GB2312" w:eastAsia="仿宋_GB2312"/>
                <w:sz w:val="24"/>
              </w:rPr>
              <w:t>第6条,附录B,附录C</w:t>
            </w:r>
          </w:p>
        </w:tc>
        <w:tc>
          <w:tcPr>
            <w:tcW w:w="1275" w:type="dxa"/>
            <w:vMerge w:val="continue"/>
            <w:noWrap w:val="0"/>
            <w:vAlign w:val="center"/>
          </w:tcPr>
          <w:p>
            <w:pPr>
              <w:rPr>
                <w:rFonts w:ascii="仿宋_GB2312" w:eastAsia="仿宋_GB2312"/>
                <w:sz w:val="24"/>
              </w:rPr>
            </w:pPr>
          </w:p>
        </w:tc>
        <w:tc>
          <w:tcPr>
            <w:tcW w:w="2410" w:type="dxa"/>
            <w:noWrap w:val="0"/>
            <w:vAlign w:val="center"/>
          </w:tcPr>
          <w:p>
            <w:pPr>
              <w:rPr>
                <w:rFonts w:ascii="仿宋_GB2312" w:eastAsia="仿宋_GB2312"/>
                <w:sz w:val="24"/>
              </w:rPr>
            </w:pPr>
            <w:r>
              <w:rPr>
                <w:rFonts w:hint="eastAsia" w:ascii="仿宋_GB2312" w:eastAsia="仿宋_GB2312"/>
                <w:sz w:val="24"/>
              </w:rPr>
              <w:t>GB/T 26125-2011</w:t>
            </w:r>
          </w:p>
          <w:p>
            <w:pPr>
              <w:rPr>
                <w:rFonts w:ascii="仿宋_GB2312" w:eastAsia="仿宋_GB2312"/>
                <w:sz w:val="24"/>
              </w:rPr>
            </w:pPr>
            <w:r>
              <w:rPr>
                <w:rFonts w:hint="eastAsia" w:ascii="仿宋_GB2312" w:eastAsia="仿宋_GB2312"/>
                <w:sz w:val="24"/>
              </w:rPr>
              <w:t>第6条,附录B,附录C</w:t>
            </w:r>
          </w:p>
        </w:tc>
        <w:tc>
          <w:tcPr>
            <w:tcW w:w="900" w:type="dxa"/>
            <w:vMerge w:val="continue"/>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noWrap w:val="0"/>
            <w:vAlign w:val="center"/>
          </w:tcPr>
          <w:p>
            <w:pPr>
              <w:rPr>
                <w:rFonts w:ascii="仿宋_GB2312" w:eastAsia="仿宋_GB2312"/>
                <w:sz w:val="24"/>
              </w:rPr>
            </w:pPr>
          </w:p>
        </w:tc>
        <w:tc>
          <w:tcPr>
            <w:tcW w:w="720" w:type="dxa"/>
            <w:vMerge w:val="continue"/>
            <w:noWrap w:val="0"/>
            <w:vAlign w:val="center"/>
          </w:tcPr>
          <w:p>
            <w:pPr>
              <w:rPr>
                <w:rFonts w:ascii="仿宋_GB2312" w:eastAsia="仿宋_GB2312"/>
                <w:sz w:val="24"/>
              </w:rPr>
            </w:pPr>
          </w:p>
        </w:tc>
        <w:tc>
          <w:tcPr>
            <w:tcW w:w="1953" w:type="dxa"/>
            <w:gridSpan w:val="2"/>
            <w:noWrap w:val="0"/>
            <w:vAlign w:val="center"/>
          </w:tcPr>
          <w:p>
            <w:pPr>
              <w:rPr>
                <w:rFonts w:ascii="仿宋_GB2312" w:eastAsia="仿宋_GB2312"/>
                <w:sz w:val="24"/>
              </w:rPr>
            </w:pPr>
            <w:r>
              <w:rPr>
                <w:rFonts w:hint="eastAsia" w:ascii="仿宋_GB2312" w:eastAsia="仿宋_GB2312"/>
                <w:sz w:val="24"/>
              </w:rPr>
              <w:t>多溴联苯</w:t>
            </w:r>
          </w:p>
        </w:tc>
        <w:tc>
          <w:tcPr>
            <w:tcW w:w="2127" w:type="dxa"/>
            <w:noWrap w:val="0"/>
            <w:vAlign w:val="center"/>
          </w:tcPr>
          <w:p>
            <w:pPr>
              <w:rPr>
                <w:rFonts w:ascii="仿宋_GB2312" w:eastAsia="仿宋_GB2312"/>
                <w:sz w:val="24"/>
              </w:rPr>
            </w:pPr>
            <w:r>
              <w:rPr>
                <w:rFonts w:hint="eastAsia" w:ascii="仿宋_GB2312" w:eastAsia="仿宋_GB2312"/>
                <w:sz w:val="24"/>
              </w:rPr>
              <w:t>GB/T 26125-2011</w:t>
            </w:r>
          </w:p>
          <w:p>
            <w:pPr>
              <w:rPr>
                <w:rFonts w:ascii="仿宋_GB2312" w:eastAsia="仿宋_GB2312"/>
                <w:sz w:val="24"/>
              </w:rPr>
            </w:pPr>
            <w:r>
              <w:rPr>
                <w:rFonts w:hint="eastAsia" w:ascii="仿宋_GB2312" w:eastAsia="仿宋_GB2312"/>
                <w:sz w:val="24"/>
              </w:rPr>
              <w:t>第6条,附录A</w:t>
            </w:r>
          </w:p>
        </w:tc>
        <w:tc>
          <w:tcPr>
            <w:tcW w:w="1275" w:type="dxa"/>
            <w:vMerge w:val="continue"/>
            <w:noWrap w:val="0"/>
            <w:vAlign w:val="center"/>
          </w:tcPr>
          <w:p>
            <w:pPr>
              <w:rPr>
                <w:rFonts w:ascii="仿宋_GB2312" w:eastAsia="仿宋_GB2312"/>
                <w:sz w:val="24"/>
              </w:rPr>
            </w:pPr>
          </w:p>
        </w:tc>
        <w:tc>
          <w:tcPr>
            <w:tcW w:w="2410" w:type="dxa"/>
            <w:noWrap w:val="0"/>
            <w:vAlign w:val="center"/>
          </w:tcPr>
          <w:p>
            <w:pPr>
              <w:rPr>
                <w:rFonts w:ascii="仿宋_GB2312" w:eastAsia="仿宋_GB2312"/>
                <w:sz w:val="24"/>
              </w:rPr>
            </w:pPr>
            <w:r>
              <w:rPr>
                <w:rFonts w:hint="eastAsia" w:ascii="仿宋_GB2312" w:eastAsia="仿宋_GB2312"/>
                <w:sz w:val="24"/>
              </w:rPr>
              <w:t>GB/T 26125-2011</w:t>
            </w:r>
          </w:p>
          <w:p>
            <w:pPr>
              <w:rPr>
                <w:rFonts w:ascii="仿宋_GB2312" w:eastAsia="仿宋_GB2312"/>
                <w:sz w:val="24"/>
              </w:rPr>
            </w:pPr>
            <w:r>
              <w:rPr>
                <w:rFonts w:hint="eastAsia" w:ascii="仿宋_GB2312" w:eastAsia="仿宋_GB2312"/>
                <w:sz w:val="24"/>
              </w:rPr>
              <w:t>第6条,附录A</w:t>
            </w:r>
          </w:p>
        </w:tc>
        <w:tc>
          <w:tcPr>
            <w:tcW w:w="900" w:type="dxa"/>
            <w:vMerge w:val="continue"/>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noWrap w:val="0"/>
            <w:vAlign w:val="center"/>
          </w:tcPr>
          <w:p>
            <w:pPr>
              <w:rPr>
                <w:rFonts w:ascii="仿宋_GB2312" w:eastAsia="仿宋_GB2312"/>
                <w:sz w:val="24"/>
              </w:rPr>
            </w:pPr>
          </w:p>
        </w:tc>
        <w:tc>
          <w:tcPr>
            <w:tcW w:w="720" w:type="dxa"/>
            <w:vMerge w:val="continue"/>
            <w:noWrap w:val="0"/>
            <w:vAlign w:val="center"/>
          </w:tcPr>
          <w:p>
            <w:pPr>
              <w:rPr>
                <w:rFonts w:ascii="仿宋_GB2312" w:eastAsia="仿宋_GB2312"/>
                <w:sz w:val="24"/>
              </w:rPr>
            </w:pPr>
          </w:p>
        </w:tc>
        <w:tc>
          <w:tcPr>
            <w:tcW w:w="1953" w:type="dxa"/>
            <w:gridSpan w:val="2"/>
            <w:noWrap w:val="0"/>
            <w:vAlign w:val="center"/>
          </w:tcPr>
          <w:p>
            <w:pPr>
              <w:rPr>
                <w:rFonts w:ascii="仿宋_GB2312" w:eastAsia="仿宋_GB2312"/>
                <w:sz w:val="24"/>
              </w:rPr>
            </w:pPr>
            <w:r>
              <w:rPr>
                <w:rFonts w:hint="eastAsia" w:ascii="仿宋_GB2312" w:eastAsia="仿宋_GB2312"/>
                <w:sz w:val="24"/>
              </w:rPr>
              <w:t>多溴二苯醚</w:t>
            </w:r>
          </w:p>
        </w:tc>
        <w:tc>
          <w:tcPr>
            <w:tcW w:w="2127" w:type="dxa"/>
            <w:noWrap w:val="0"/>
            <w:vAlign w:val="center"/>
          </w:tcPr>
          <w:p>
            <w:pPr>
              <w:rPr>
                <w:rFonts w:ascii="仿宋_GB2312" w:eastAsia="仿宋_GB2312"/>
                <w:sz w:val="24"/>
              </w:rPr>
            </w:pPr>
            <w:r>
              <w:rPr>
                <w:rFonts w:hint="eastAsia" w:ascii="仿宋_GB2312" w:eastAsia="仿宋_GB2312"/>
                <w:sz w:val="24"/>
              </w:rPr>
              <w:t>GB/T 26125-2011</w:t>
            </w:r>
          </w:p>
          <w:p>
            <w:pPr>
              <w:rPr>
                <w:rFonts w:ascii="仿宋_GB2312" w:eastAsia="仿宋_GB2312"/>
                <w:sz w:val="24"/>
              </w:rPr>
            </w:pPr>
            <w:r>
              <w:rPr>
                <w:rFonts w:hint="eastAsia" w:ascii="仿宋_GB2312" w:eastAsia="仿宋_GB2312"/>
                <w:sz w:val="24"/>
              </w:rPr>
              <w:t>第6条,附录A</w:t>
            </w:r>
          </w:p>
        </w:tc>
        <w:tc>
          <w:tcPr>
            <w:tcW w:w="1275" w:type="dxa"/>
            <w:vMerge w:val="continue"/>
            <w:noWrap w:val="0"/>
            <w:vAlign w:val="center"/>
          </w:tcPr>
          <w:p>
            <w:pPr>
              <w:rPr>
                <w:rFonts w:ascii="仿宋_GB2312" w:eastAsia="仿宋_GB2312"/>
                <w:sz w:val="24"/>
              </w:rPr>
            </w:pPr>
          </w:p>
        </w:tc>
        <w:tc>
          <w:tcPr>
            <w:tcW w:w="2410" w:type="dxa"/>
            <w:noWrap w:val="0"/>
            <w:vAlign w:val="center"/>
          </w:tcPr>
          <w:p>
            <w:pPr>
              <w:rPr>
                <w:rFonts w:ascii="仿宋_GB2312" w:eastAsia="仿宋_GB2312"/>
                <w:sz w:val="24"/>
              </w:rPr>
            </w:pPr>
            <w:r>
              <w:rPr>
                <w:rFonts w:hint="eastAsia" w:ascii="仿宋_GB2312" w:eastAsia="仿宋_GB2312"/>
                <w:sz w:val="24"/>
              </w:rPr>
              <w:t>GB/T 26125-2011</w:t>
            </w:r>
          </w:p>
          <w:p>
            <w:pPr>
              <w:rPr>
                <w:rFonts w:ascii="仿宋_GB2312" w:eastAsia="仿宋_GB2312"/>
                <w:sz w:val="24"/>
              </w:rPr>
            </w:pPr>
            <w:r>
              <w:rPr>
                <w:rFonts w:hint="eastAsia" w:ascii="仿宋_GB2312" w:eastAsia="仿宋_GB2312"/>
                <w:sz w:val="24"/>
              </w:rPr>
              <w:t>第6条,附录A</w:t>
            </w:r>
          </w:p>
        </w:tc>
        <w:tc>
          <w:tcPr>
            <w:tcW w:w="900" w:type="dxa"/>
            <w:vMerge w:val="continue"/>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11</w:t>
            </w:r>
          </w:p>
        </w:tc>
        <w:tc>
          <w:tcPr>
            <w:tcW w:w="2673" w:type="dxa"/>
            <w:gridSpan w:val="3"/>
            <w:noWrap w:val="0"/>
            <w:vAlign w:val="center"/>
          </w:tcPr>
          <w:p>
            <w:pPr>
              <w:rPr>
                <w:rFonts w:ascii="仿宋_GB2312" w:eastAsia="仿宋_GB2312"/>
                <w:sz w:val="24"/>
              </w:rPr>
            </w:pPr>
            <w:r>
              <w:rPr>
                <w:rFonts w:hint="eastAsia" w:ascii="仿宋_GB2312" w:eastAsia="仿宋_GB2312"/>
                <w:sz w:val="24"/>
              </w:rPr>
              <w:t>外观</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第4.1.1条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第5.3条</w:t>
            </w:r>
          </w:p>
        </w:tc>
        <w:tc>
          <w:tcPr>
            <w:tcW w:w="900" w:type="dxa"/>
            <w:noWrap w:val="0"/>
            <w:vAlign w:val="center"/>
          </w:tcPr>
          <w:p>
            <w:pP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12</w:t>
            </w:r>
          </w:p>
        </w:tc>
        <w:tc>
          <w:tcPr>
            <w:tcW w:w="2673" w:type="dxa"/>
            <w:gridSpan w:val="3"/>
            <w:noWrap w:val="0"/>
            <w:vAlign w:val="center"/>
          </w:tcPr>
          <w:p>
            <w:pPr>
              <w:rPr>
                <w:rFonts w:ascii="仿宋_GB2312" w:eastAsia="仿宋_GB2312"/>
                <w:sz w:val="24"/>
              </w:rPr>
            </w:pPr>
            <w:r>
              <w:rPr>
                <w:rFonts w:hint="eastAsia" w:ascii="仿宋_GB2312" w:eastAsia="仿宋_GB2312"/>
                <w:sz w:val="24"/>
              </w:rPr>
              <w:t>标识</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第4.1.2条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第5.3条</w:t>
            </w:r>
          </w:p>
        </w:tc>
        <w:tc>
          <w:tcPr>
            <w:tcW w:w="900" w:type="dxa"/>
            <w:noWrap w:val="0"/>
            <w:vAlign w:val="center"/>
          </w:tcPr>
          <w:p>
            <w:pP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13</w:t>
            </w:r>
          </w:p>
        </w:tc>
        <w:tc>
          <w:tcPr>
            <w:tcW w:w="2673" w:type="dxa"/>
            <w:gridSpan w:val="3"/>
            <w:noWrap w:val="0"/>
            <w:vAlign w:val="center"/>
          </w:tcPr>
          <w:p>
            <w:pPr>
              <w:rPr>
                <w:rFonts w:ascii="仿宋_GB2312" w:eastAsia="仿宋_GB2312"/>
                <w:sz w:val="24"/>
              </w:rPr>
            </w:pPr>
            <w:r>
              <w:rPr>
                <w:rFonts w:hint="eastAsia" w:ascii="仿宋_GB2312" w:eastAsia="仿宋_GB2312"/>
                <w:sz w:val="24"/>
              </w:rPr>
              <w:t>接口</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第4.2条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第5.4条</w:t>
            </w:r>
          </w:p>
        </w:tc>
        <w:tc>
          <w:tcPr>
            <w:tcW w:w="900" w:type="dxa"/>
            <w:noWrap w:val="0"/>
            <w:vAlign w:val="center"/>
          </w:tcPr>
          <w:p>
            <w:pP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14</w:t>
            </w:r>
          </w:p>
        </w:tc>
        <w:tc>
          <w:tcPr>
            <w:tcW w:w="2673" w:type="dxa"/>
            <w:gridSpan w:val="3"/>
            <w:noWrap w:val="0"/>
            <w:vAlign w:val="center"/>
          </w:tcPr>
          <w:p>
            <w:pPr>
              <w:rPr>
                <w:rFonts w:ascii="仿宋_GB2312" w:eastAsia="仿宋_GB2312"/>
                <w:sz w:val="24"/>
              </w:rPr>
            </w:pPr>
            <w:r>
              <w:rPr>
                <w:rFonts w:hint="eastAsia" w:ascii="仿宋_GB2312" w:eastAsia="仿宋_GB2312"/>
                <w:sz w:val="24"/>
              </w:rPr>
              <w:t>常温下有效输出容量</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第4.3.1条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第5.5.2.1条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15</w:t>
            </w:r>
          </w:p>
        </w:tc>
        <w:tc>
          <w:tcPr>
            <w:tcW w:w="2673" w:type="dxa"/>
            <w:gridSpan w:val="3"/>
            <w:noWrap w:val="0"/>
            <w:vAlign w:val="center"/>
          </w:tcPr>
          <w:p>
            <w:pPr>
              <w:rPr>
                <w:rFonts w:ascii="仿宋_GB2312" w:eastAsia="仿宋_GB2312"/>
                <w:sz w:val="24"/>
              </w:rPr>
            </w:pPr>
            <w:r>
              <w:rPr>
                <w:rFonts w:hint="eastAsia" w:ascii="仿宋_GB2312" w:eastAsia="仿宋_GB2312"/>
                <w:sz w:val="24"/>
              </w:rPr>
              <w:t>高温下有效输出容量</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第4.3.2条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第5.5.2.2条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16</w:t>
            </w:r>
          </w:p>
        </w:tc>
        <w:tc>
          <w:tcPr>
            <w:tcW w:w="2673" w:type="dxa"/>
            <w:gridSpan w:val="3"/>
            <w:noWrap w:val="0"/>
            <w:vAlign w:val="center"/>
          </w:tcPr>
          <w:p>
            <w:pPr>
              <w:rPr>
                <w:rFonts w:ascii="仿宋_GB2312" w:eastAsia="仿宋_GB2312"/>
                <w:sz w:val="24"/>
              </w:rPr>
            </w:pPr>
            <w:r>
              <w:rPr>
                <w:rFonts w:hint="eastAsia" w:ascii="仿宋_GB2312" w:eastAsia="仿宋_GB2312"/>
                <w:sz w:val="24"/>
              </w:rPr>
              <w:t>低温下有效输出容量</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第4.3.3条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第5.5.2.3条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17</w:t>
            </w:r>
          </w:p>
        </w:tc>
        <w:tc>
          <w:tcPr>
            <w:tcW w:w="2673" w:type="dxa"/>
            <w:gridSpan w:val="3"/>
            <w:noWrap w:val="0"/>
            <w:vAlign w:val="center"/>
          </w:tcPr>
          <w:p>
            <w:pPr>
              <w:rPr>
                <w:rFonts w:ascii="仿宋_GB2312" w:eastAsia="仿宋_GB2312"/>
                <w:sz w:val="24"/>
              </w:rPr>
            </w:pPr>
            <w:r>
              <w:rPr>
                <w:rFonts w:hint="eastAsia" w:ascii="仿宋_GB2312" w:eastAsia="仿宋_GB2312"/>
                <w:sz w:val="24"/>
              </w:rPr>
              <w:t>容量保持能力</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第4.3.2条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第5.5.3条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18</w:t>
            </w:r>
          </w:p>
        </w:tc>
        <w:tc>
          <w:tcPr>
            <w:tcW w:w="2673" w:type="dxa"/>
            <w:gridSpan w:val="3"/>
            <w:noWrap w:val="0"/>
            <w:vAlign w:val="center"/>
          </w:tcPr>
          <w:p>
            <w:pPr>
              <w:rPr>
                <w:rFonts w:ascii="仿宋_GB2312" w:eastAsia="仿宋_GB2312"/>
                <w:sz w:val="24"/>
              </w:rPr>
            </w:pPr>
            <w:r>
              <w:rPr>
                <w:rFonts w:hint="eastAsia" w:ascii="仿宋_GB2312" w:eastAsia="仿宋_GB2312"/>
                <w:sz w:val="24"/>
              </w:rPr>
              <w:t>循环寿命</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第4.3.3条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第5.5.4条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19</w:t>
            </w:r>
          </w:p>
        </w:tc>
        <w:tc>
          <w:tcPr>
            <w:tcW w:w="2673" w:type="dxa"/>
            <w:gridSpan w:val="3"/>
            <w:noWrap w:val="0"/>
            <w:vAlign w:val="center"/>
          </w:tcPr>
          <w:p>
            <w:pPr>
              <w:rPr>
                <w:rFonts w:ascii="仿宋_GB2312" w:eastAsia="仿宋_GB2312"/>
                <w:sz w:val="24"/>
              </w:rPr>
            </w:pPr>
            <w:r>
              <w:rPr>
                <w:rFonts w:hint="eastAsia" w:ascii="仿宋_GB2312" w:eastAsia="仿宋_GB2312"/>
                <w:sz w:val="24"/>
              </w:rPr>
              <w:t>转换效率</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第4.3.4条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第5.5.5条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20</w:t>
            </w:r>
          </w:p>
        </w:tc>
        <w:tc>
          <w:tcPr>
            <w:tcW w:w="2673" w:type="dxa"/>
            <w:gridSpan w:val="3"/>
            <w:noWrap w:val="0"/>
            <w:vAlign w:val="center"/>
          </w:tcPr>
          <w:p>
            <w:pPr>
              <w:rPr>
                <w:rFonts w:ascii="仿宋_GB2312" w:eastAsia="仿宋_GB2312"/>
                <w:sz w:val="24"/>
              </w:rPr>
            </w:pPr>
            <w:r>
              <w:rPr>
                <w:rFonts w:hint="eastAsia" w:ascii="仿宋_GB2312" w:eastAsia="仿宋_GB2312"/>
                <w:sz w:val="24"/>
              </w:rPr>
              <w:t>输出电压</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第4.3.5条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第5.5.6条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21</w:t>
            </w:r>
          </w:p>
        </w:tc>
        <w:tc>
          <w:tcPr>
            <w:tcW w:w="2673" w:type="dxa"/>
            <w:gridSpan w:val="3"/>
            <w:noWrap w:val="0"/>
            <w:vAlign w:val="center"/>
          </w:tcPr>
          <w:p>
            <w:pPr>
              <w:rPr>
                <w:rFonts w:ascii="仿宋_GB2312" w:eastAsia="仿宋_GB2312"/>
                <w:sz w:val="24"/>
              </w:rPr>
            </w:pPr>
            <w:r>
              <w:rPr>
                <w:rFonts w:hint="eastAsia" w:ascii="仿宋_GB2312" w:eastAsia="仿宋_GB2312"/>
                <w:sz w:val="24"/>
              </w:rPr>
              <w:t>纹波与杂讯</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第4.3.6条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第5.5.7条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22</w:t>
            </w:r>
          </w:p>
        </w:tc>
        <w:tc>
          <w:tcPr>
            <w:tcW w:w="2673" w:type="dxa"/>
            <w:gridSpan w:val="3"/>
            <w:noWrap w:val="0"/>
            <w:vAlign w:val="center"/>
          </w:tcPr>
          <w:p>
            <w:pPr>
              <w:rPr>
                <w:rFonts w:ascii="仿宋_GB2312" w:eastAsia="仿宋_GB2312"/>
                <w:sz w:val="24"/>
              </w:rPr>
            </w:pPr>
            <w:r>
              <w:rPr>
                <w:rFonts w:hint="eastAsia" w:ascii="仿宋_GB2312" w:eastAsia="仿宋_GB2312"/>
                <w:sz w:val="24"/>
              </w:rPr>
              <w:t>充电状态下的电源适应性</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第4.3.7条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第5.5.8条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23</w:t>
            </w:r>
          </w:p>
        </w:tc>
        <w:tc>
          <w:tcPr>
            <w:tcW w:w="2673" w:type="dxa"/>
            <w:gridSpan w:val="3"/>
            <w:noWrap w:val="0"/>
            <w:vAlign w:val="center"/>
          </w:tcPr>
          <w:p>
            <w:pPr>
              <w:rPr>
                <w:rFonts w:ascii="仿宋_GB2312" w:eastAsia="仿宋_GB2312"/>
                <w:sz w:val="24"/>
              </w:rPr>
            </w:pPr>
            <w:r>
              <w:rPr>
                <w:rFonts w:hint="eastAsia" w:ascii="仿宋_GB2312" w:eastAsia="仿宋_GB2312"/>
                <w:sz w:val="24"/>
              </w:rPr>
              <w:t>过充电保护</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第4.4.1条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第5.6.1条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24</w:t>
            </w:r>
          </w:p>
        </w:tc>
        <w:tc>
          <w:tcPr>
            <w:tcW w:w="2673" w:type="dxa"/>
            <w:gridSpan w:val="3"/>
            <w:noWrap w:val="0"/>
            <w:vAlign w:val="center"/>
          </w:tcPr>
          <w:p>
            <w:pPr>
              <w:rPr>
                <w:rFonts w:ascii="仿宋_GB2312" w:eastAsia="仿宋_GB2312"/>
                <w:sz w:val="24"/>
              </w:rPr>
            </w:pPr>
            <w:r>
              <w:rPr>
                <w:rFonts w:hint="eastAsia" w:ascii="仿宋_GB2312" w:eastAsia="仿宋_GB2312"/>
                <w:sz w:val="24"/>
              </w:rPr>
              <w:t>过放电保护</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第4.4.2条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第5.6.2条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25</w:t>
            </w:r>
          </w:p>
        </w:tc>
        <w:tc>
          <w:tcPr>
            <w:tcW w:w="2673" w:type="dxa"/>
            <w:gridSpan w:val="3"/>
            <w:noWrap w:val="0"/>
            <w:vAlign w:val="center"/>
          </w:tcPr>
          <w:p>
            <w:pPr>
              <w:rPr>
                <w:rFonts w:ascii="仿宋_GB2312" w:eastAsia="仿宋_GB2312"/>
                <w:sz w:val="24"/>
              </w:rPr>
            </w:pPr>
            <w:r>
              <w:rPr>
                <w:rFonts w:hint="eastAsia" w:ascii="仿宋_GB2312" w:eastAsia="仿宋_GB2312"/>
                <w:sz w:val="24"/>
              </w:rPr>
              <w:t>短路保护</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第4.4.3条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第5.6.3条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26</w:t>
            </w:r>
          </w:p>
        </w:tc>
        <w:tc>
          <w:tcPr>
            <w:tcW w:w="2673" w:type="dxa"/>
            <w:gridSpan w:val="3"/>
            <w:noWrap w:val="0"/>
            <w:vAlign w:val="center"/>
          </w:tcPr>
          <w:p>
            <w:pPr>
              <w:rPr>
                <w:rFonts w:ascii="仿宋_GB2312" w:eastAsia="仿宋_GB2312"/>
                <w:sz w:val="24"/>
              </w:rPr>
            </w:pPr>
            <w:r>
              <w:rPr>
                <w:rFonts w:hint="eastAsia" w:ascii="仿宋_GB2312" w:eastAsia="仿宋_GB2312"/>
                <w:sz w:val="24"/>
              </w:rPr>
              <w:t>过载保护</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第4.4.4条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第5.6.4条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27</w:t>
            </w:r>
          </w:p>
        </w:tc>
        <w:tc>
          <w:tcPr>
            <w:tcW w:w="2673" w:type="dxa"/>
            <w:gridSpan w:val="3"/>
            <w:noWrap w:val="0"/>
            <w:vAlign w:val="center"/>
          </w:tcPr>
          <w:p>
            <w:pPr>
              <w:rPr>
                <w:rFonts w:ascii="仿宋_GB2312" w:eastAsia="仿宋_GB2312"/>
                <w:sz w:val="24"/>
              </w:rPr>
            </w:pPr>
            <w:r>
              <w:rPr>
                <w:rFonts w:hint="eastAsia" w:ascii="仿宋_GB2312" w:eastAsia="仿宋_GB2312"/>
                <w:sz w:val="24"/>
              </w:rPr>
              <w:t>误操作</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第4.4.5条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第5.6.5条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28</w:t>
            </w:r>
          </w:p>
        </w:tc>
        <w:tc>
          <w:tcPr>
            <w:tcW w:w="2673" w:type="dxa"/>
            <w:gridSpan w:val="3"/>
            <w:noWrap w:val="0"/>
            <w:vAlign w:val="center"/>
          </w:tcPr>
          <w:p>
            <w:pPr>
              <w:rPr>
                <w:rFonts w:ascii="仿宋_GB2312" w:eastAsia="仿宋_GB2312"/>
                <w:sz w:val="24"/>
              </w:rPr>
            </w:pPr>
            <w:r>
              <w:rPr>
                <w:rFonts w:hint="eastAsia" w:ascii="仿宋_GB2312" w:eastAsia="仿宋_GB2312"/>
                <w:sz w:val="24"/>
              </w:rPr>
              <w:t>整机电气安全</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第4.5.1条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第5.7.1条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29</w:t>
            </w:r>
          </w:p>
        </w:tc>
        <w:tc>
          <w:tcPr>
            <w:tcW w:w="2673" w:type="dxa"/>
            <w:gridSpan w:val="3"/>
            <w:noWrap w:val="0"/>
            <w:vAlign w:val="center"/>
          </w:tcPr>
          <w:p>
            <w:pPr>
              <w:rPr>
                <w:rFonts w:ascii="仿宋_GB2312" w:eastAsia="仿宋_GB2312"/>
                <w:sz w:val="24"/>
              </w:rPr>
            </w:pPr>
            <w:r>
              <w:rPr>
                <w:rFonts w:hint="eastAsia" w:ascii="仿宋_GB2312" w:eastAsia="仿宋_GB2312"/>
                <w:sz w:val="24"/>
              </w:rPr>
              <w:t>电池和电池组安全要求</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第4.5.2条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第5.7.2条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30</w:t>
            </w:r>
          </w:p>
        </w:tc>
        <w:tc>
          <w:tcPr>
            <w:tcW w:w="2673" w:type="dxa"/>
            <w:gridSpan w:val="3"/>
            <w:noWrap w:val="0"/>
            <w:vAlign w:val="center"/>
          </w:tcPr>
          <w:p>
            <w:pPr>
              <w:rPr>
                <w:rFonts w:ascii="仿宋_GB2312" w:eastAsia="仿宋_GB2312"/>
                <w:sz w:val="24"/>
              </w:rPr>
            </w:pPr>
            <w:r>
              <w:rPr>
                <w:rFonts w:hint="eastAsia" w:ascii="仿宋_GB2312" w:eastAsia="仿宋_GB2312"/>
                <w:sz w:val="24"/>
              </w:rPr>
              <w:t>材料阻燃</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第4.5.3条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第5.7.3条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31</w:t>
            </w:r>
          </w:p>
        </w:tc>
        <w:tc>
          <w:tcPr>
            <w:tcW w:w="2673" w:type="dxa"/>
            <w:gridSpan w:val="3"/>
            <w:noWrap w:val="0"/>
            <w:vAlign w:val="center"/>
          </w:tcPr>
          <w:p>
            <w:pPr>
              <w:rPr>
                <w:rFonts w:ascii="仿宋_GB2312" w:eastAsia="仿宋_GB2312"/>
                <w:sz w:val="24"/>
              </w:rPr>
            </w:pPr>
            <w:r>
              <w:rPr>
                <w:rFonts w:hint="eastAsia" w:ascii="仿宋_GB2312" w:eastAsia="仿宋_GB2312"/>
                <w:sz w:val="24"/>
              </w:rPr>
              <w:t>应力消除</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第4.5.4条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第5.7.4条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32</w:t>
            </w:r>
          </w:p>
        </w:tc>
        <w:tc>
          <w:tcPr>
            <w:tcW w:w="2673" w:type="dxa"/>
            <w:gridSpan w:val="3"/>
            <w:noWrap w:val="0"/>
            <w:vAlign w:val="center"/>
          </w:tcPr>
          <w:p>
            <w:pPr>
              <w:rPr>
                <w:rFonts w:ascii="仿宋_GB2312" w:eastAsia="仿宋_GB2312"/>
                <w:sz w:val="24"/>
              </w:rPr>
            </w:pPr>
            <w:r>
              <w:rPr>
                <w:rFonts w:hint="eastAsia" w:ascii="仿宋_GB2312" w:eastAsia="仿宋_GB2312"/>
                <w:sz w:val="24"/>
              </w:rPr>
              <w:t>受限制电源</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第4.5.5条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第5.7.5条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33</w:t>
            </w:r>
          </w:p>
        </w:tc>
        <w:tc>
          <w:tcPr>
            <w:tcW w:w="2673" w:type="dxa"/>
            <w:gridSpan w:val="3"/>
            <w:noWrap w:val="0"/>
            <w:vAlign w:val="center"/>
          </w:tcPr>
          <w:p>
            <w:pPr>
              <w:rPr>
                <w:rFonts w:ascii="仿宋_GB2312" w:eastAsia="仿宋_GB2312"/>
                <w:sz w:val="24"/>
              </w:rPr>
            </w:pPr>
            <w:r>
              <w:rPr>
                <w:rFonts w:hint="eastAsia" w:ascii="仿宋_GB2312" w:eastAsia="仿宋_GB2312"/>
                <w:sz w:val="24"/>
              </w:rPr>
              <w:t>高温充放电</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第4.5.6条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第5.7.6条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restart"/>
            <w:noWrap w:val="0"/>
            <w:vAlign w:val="center"/>
          </w:tcPr>
          <w:p>
            <w:pPr>
              <w:rPr>
                <w:rFonts w:ascii="仿宋_GB2312" w:eastAsia="仿宋_GB2312"/>
                <w:sz w:val="24"/>
              </w:rPr>
            </w:pPr>
            <w:r>
              <w:rPr>
                <w:rFonts w:hint="eastAsia" w:ascii="仿宋_GB2312" w:eastAsia="仿宋_GB2312"/>
                <w:sz w:val="24"/>
              </w:rPr>
              <w:t>34</w:t>
            </w:r>
          </w:p>
        </w:tc>
        <w:tc>
          <w:tcPr>
            <w:tcW w:w="855" w:type="dxa"/>
            <w:gridSpan w:val="2"/>
            <w:vMerge w:val="restart"/>
            <w:noWrap w:val="0"/>
            <w:vAlign w:val="center"/>
          </w:tcPr>
          <w:p>
            <w:pPr>
              <w:rPr>
                <w:rFonts w:ascii="仿宋_GB2312" w:eastAsia="仿宋_GB2312"/>
                <w:sz w:val="24"/>
              </w:rPr>
            </w:pPr>
            <w:r>
              <w:rPr>
                <w:rFonts w:hint="eastAsia" w:ascii="仿宋_GB2312" w:eastAsia="仿宋_GB2312"/>
                <w:sz w:val="24"/>
              </w:rPr>
              <w:t>无线电骚扰</w:t>
            </w:r>
          </w:p>
        </w:tc>
        <w:tc>
          <w:tcPr>
            <w:tcW w:w="1818" w:type="dxa"/>
            <w:noWrap w:val="0"/>
            <w:vAlign w:val="center"/>
          </w:tcPr>
          <w:p>
            <w:pPr>
              <w:rPr>
                <w:rFonts w:ascii="仿宋_GB2312" w:eastAsia="仿宋_GB2312"/>
                <w:sz w:val="24"/>
              </w:rPr>
            </w:pPr>
            <w:r>
              <w:rPr>
                <w:rFonts w:hint="eastAsia" w:ascii="仿宋_GB2312" w:eastAsia="仿宋_GB2312"/>
                <w:sz w:val="24"/>
              </w:rPr>
              <w:t>传导骚扰3</w:t>
            </w:r>
          </w:p>
        </w:tc>
        <w:tc>
          <w:tcPr>
            <w:tcW w:w="2127" w:type="dxa"/>
            <w:vMerge w:val="restart"/>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第4.6.1条</w:t>
            </w:r>
          </w:p>
        </w:tc>
        <w:tc>
          <w:tcPr>
            <w:tcW w:w="1275" w:type="dxa"/>
            <w:vMerge w:val="restart"/>
            <w:noWrap w:val="0"/>
            <w:vAlign w:val="center"/>
          </w:tcPr>
          <w:p>
            <w:pPr>
              <w:rPr>
                <w:rFonts w:ascii="仿宋_GB2312" w:eastAsia="仿宋_GB2312"/>
                <w:sz w:val="24"/>
              </w:rPr>
            </w:pPr>
            <w:r>
              <w:rPr>
                <w:rFonts w:hint="eastAsia" w:ascii="仿宋_GB2312" w:eastAsia="仿宋_GB2312"/>
                <w:sz w:val="24"/>
              </w:rPr>
              <w:t>推荐性</w:t>
            </w:r>
          </w:p>
        </w:tc>
        <w:tc>
          <w:tcPr>
            <w:tcW w:w="2410" w:type="dxa"/>
            <w:vMerge w:val="restart"/>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第4.8.1条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noWrap w:val="0"/>
            <w:vAlign w:val="center"/>
          </w:tcPr>
          <w:p>
            <w:pPr>
              <w:rPr>
                <w:rFonts w:ascii="仿宋_GB2312" w:eastAsia="仿宋_GB2312"/>
                <w:sz w:val="24"/>
              </w:rPr>
            </w:pPr>
          </w:p>
        </w:tc>
        <w:tc>
          <w:tcPr>
            <w:tcW w:w="855" w:type="dxa"/>
            <w:gridSpan w:val="2"/>
            <w:vMerge w:val="continue"/>
            <w:noWrap w:val="0"/>
            <w:vAlign w:val="center"/>
          </w:tcPr>
          <w:p>
            <w:pPr>
              <w:rPr>
                <w:rFonts w:ascii="仿宋_GB2312" w:eastAsia="仿宋_GB2312"/>
                <w:sz w:val="24"/>
              </w:rPr>
            </w:pPr>
          </w:p>
        </w:tc>
        <w:tc>
          <w:tcPr>
            <w:tcW w:w="1818" w:type="dxa"/>
            <w:noWrap w:val="0"/>
            <w:vAlign w:val="center"/>
          </w:tcPr>
          <w:p>
            <w:pPr>
              <w:rPr>
                <w:rFonts w:ascii="仿宋_GB2312" w:eastAsia="仿宋_GB2312"/>
                <w:sz w:val="24"/>
              </w:rPr>
            </w:pPr>
            <w:r>
              <w:rPr>
                <w:rFonts w:hint="eastAsia" w:ascii="仿宋_GB2312" w:eastAsia="仿宋_GB2312"/>
                <w:sz w:val="24"/>
              </w:rPr>
              <w:t>辐射骚扰</w:t>
            </w:r>
          </w:p>
        </w:tc>
        <w:tc>
          <w:tcPr>
            <w:tcW w:w="2127" w:type="dxa"/>
            <w:vMerge w:val="continue"/>
            <w:noWrap w:val="0"/>
            <w:vAlign w:val="center"/>
          </w:tcPr>
          <w:p>
            <w:pPr>
              <w:rPr>
                <w:rFonts w:ascii="仿宋_GB2312" w:eastAsia="仿宋_GB2312"/>
                <w:sz w:val="24"/>
              </w:rPr>
            </w:pPr>
          </w:p>
        </w:tc>
        <w:tc>
          <w:tcPr>
            <w:tcW w:w="1275" w:type="dxa"/>
            <w:vMerge w:val="continue"/>
            <w:noWrap w:val="0"/>
            <w:vAlign w:val="center"/>
          </w:tcPr>
          <w:p>
            <w:pPr>
              <w:rPr>
                <w:rFonts w:ascii="仿宋_GB2312" w:eastAsia="仿宋_GB2312"/>
                <w:sz w:val="24"/>
              </w:rPr>
            </w:pPr>
          </w:p>
        </w:tc>
        <w:tc>
          <w:tcPr>
            <w:tcW w:w="2410" w:type="dxa"/>
            <w:vMerge w:val="continue"/>
            <w:noWrap w:val="0"/>
            <w:vAlign w:val="center"/>
          </w:tcPr>
          <w:p>
            <w:pPr>
              <w:rPr>
                <w:rFonts w:ascii="仿宋_GB2312" w:eastAsia="仿宋_GB2312"/>
                <w:sz w:val="24"/>
              </w:rPr>
            </w:pP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restart"/>
            <w:noWrap w:val="0"/>
            <w:vAlign w:val="center"/>
          </w:tcPr>
          <w:p>
            <w:pPr>
              <w:rPr>
                <w:rFonts w:ascii="仿宋_GB2312" w:eastAsia="仿宋_GB2312"/>
                <w:sz w:val="24"/>
              </w:rPr>
            </w:pPr>
            <w:r>
              <w:rPr>
                <w:rFonts w:hint="eastAsia" w:ascii="仿宋_GB2312" w:eastAsia="仿宋_GB2312"/>
                <w:sz w:val="24"/>
              </w:rPr>
              <w:t>35</w:t>
            </w:r>
          </w:p>
        </w:tc>
        <w:tc>
          <w:tcPr>
            <w:tcW w:w="855" w:type="dxa"/>
            <w:gridSpan w:val="2"/>
            <w:vMerge w:val="restart"/>
            <w:noWrap w:val="0"/>
            <w:vAlign w:val="center"/>
          </w:tcPr>
          <w:p>
            <w:pPr>
              <w:rPr>
                <w:rFonts w:ascii="仿宋_GB2312" w:eastAsia="仿宋_GB2312"/>
                <w:sz w:val="24"/>
              </w:rPr>
            </w:pPr>
            <w:r>
              <w:rPr>
                <w:rFonts w:hint="eastAsia" w:ascii="仿宋_GB2312" w:eastAsia="仿宋_GB2312"/>
                <w:sz w:val="24"/>
              </w:rPr>
              <w:t>抗扰度</w:t>
            </w:r>
          </w:p>
        </w:tc>
        <w:tc>
          <w:tcPr>
            <w:tcW w:w="1818" w:type="dxa"/>
            <w:noWrap w:val="0"/>
            <w:vAlign w:val="center"/>
          </w:tcPr>
          <w:p>
            <w:pPr>
              <w:rPr>
                <w:rFonts w:ascii="仿宋_GB2312" w:eastAsia="仿宋_GB2312"/>
                <w:sz w:val="24"/>
              </w:rPr>
            </w:pPr>
            <w:r>
              <w:rPr>
                <w:rFonts w:hint="eastAsia" w:ascii="仿宋_GB2312" w:eastAsia="仿宋_GB2312"/>
                <w:sz w:val="24"/>
              </w:rPr>
              <w:t>静电放电抗扰度</w:t>
            </w:r>
          </w:p>
        </w:tc>
        <w:tc>
          <w:tcPr>
            <w:tcW w:w="2127" w:type="dxa"/>
            <w:vMerge w:val="restart"/>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第4.6.2条</w:t>
            </w:r>
          </w:p>
        </w:tc>
        <w:tc>
          <w:tcPr>
            <w:tcW w:w="1275" w:type="dxa"/>
            <w:vMerge w:val="restart"/>
            <w:noWrap w:val="0"/>
            <w:vAlign w:val="center"/>
          </w:tcPr>
          <w:p>
            <w:pPr>
              <w:rPr>
                <w:rFonts w:ascii="仿宋_GB2312" w:eastAsia="仿宋_GB2312"/>
                <w:sz w:val="24"/>
              </w:rPr>
            </w:pPr>
            <w:r>
              <w:rPr>
                <w:rFonts w:hint="eastAsia" w:ascii="仿宋_GB2312" w:eastAsia="仿宋_GB2312"/>
                <w:sz w:val="24"/>
              </w:rPr>
              <w:t>推荐性</w:t>
            </w:r>
          </w:p>
        </w:tc>
        <w:tc>
          <w:tcPr>
            <w:tcW w:w="2410" w:type="dxa"/>
            <w:vMerge w:val="restart"/>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第4.8.2条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noWrap w:val="0"/>
            <w:vAlign w:val="center"/>
          </w:tcPr>
          <w:p>
            <w:pPr>
              <w:rPr>
                <w:rFonts w:ascii="仿宋_GB2312" w:eastAsia="仿宋_GB2312"/>
                <w:sz w:val="24"/>
              </w:rPr>
            </w:pPr>
          </w:p>
        </w:tc>
        <w:tc>
          <w:tcPr>
            <w:tcW w:w="855" w:type="dxa"/>
            <w:gridSpan w:val="2"/>
            <w:vMerge w:val="continue"/>
            <w:noWrap w:val="0"/>
            <w:vAlign w:val="center"/>
          </w:tcPr>
          <w:p>
            <w:pPr>
              <w:rPr>
                <w:rFonts w:ascii="仿宋_GB2312" w:eastAsia="仿宋_GB2312"/>
                <w:sz w:val="24"/>
              </w:rPr>
            </w:pPr>
          </w:p>
        </w:tc>
        <w:tc>
          <w:tcPr>
            <w:tcW w:w="1818" w:type="dxa"/>
            <w:noWrap w:val="0"/>
            <w:vAlign w:val="center"/>
          </w:tcPr>
          <w:p>
            <w:pPr>
              <w:rPr>
                <w:rFonts w:ascii="仿宋_GB2312" w:eastAsia="仿宋_GB2312"/>
                <w:sz w:val="24"/>
              </w:rPr>
            </w:pPr>
            <w:r>
              <w:rPr>
                <w:rFonts w:hint="eastAsia" w:ascii="仿宋_GB2312" w:eastAsia="仿宋_GB2312"/>
                <w:sz w:val="24"/>
              </w:rPr>
              <w:t>射频电磁场辐射抗扰度</w:t>
            </w:r>
          </w:p>
        </w:tc>
        <w:tc>
          <w:tcPr>
            <w:tcW w:w="2127" w:type="dxa"/>
            <w:vMerge w:val="continue"/>
            <w:noWrap w:val="0"/>
            <w:vAlign w:val="center"/>
          </w:tcPr>
          <w:p>
            <w:pPr>
              <w:rPr>
                <w:rFonts w:ascii="仿宋_GB2312" w:eastAsia="仿宋_GB2312"/>
                <w:sz w:val="24"/>
              </w:rPr>
            </w:pPr>
          </w:p>
        </w:tc>
        <w:tc>
          <w:tcPr>
            <w:tcW w:w="1275" w:type="dxa"/>
            <w:vMerge w:val="continue"/>
            <w:noWrap w:val="0"/>
            <w:vAlign w:val="center"/>
          </w:tcPr>
          <w:p>
            <w:pPr>
              <w:rPr>
                <w:rFonts w:ascii="仿宋_GB2312" w:eastAsia="仿宋_GB2312"/>
                <w:sz w:val="24"/>
              </w:rPr>
            </w:pPr>
          </w:p>
        </w:tc>
        <w:tc>
          <w:tcPr>
            <w:tcW w:w="2410" w:type="dxa"/>
            <w:vMerge w:val="continue"/>
            <w:noWrap w:val="0"/>
            <w:vAlign w:val="center"/>
          </w:tcPr>
          <w:p>
            <w:pPr>
              <w:rPr>
                <w:rFonts w:ascii="仿宋_GB2312" w:eastAsia="仿宋_GB2312"/>
                <w:sz w:val="24"/>
              </w:rPr>
            </w:pP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noWrap w:val="0"/>
            <w:vAlign w:val="center"/>
          </w:tcPr>
          <w:p>
            <w:pPr>
              <w:rPr>
                <w:rFonts w:ascii="仿宋_GB2312" w:eastAsia="仿宋_GB2312"/>
                <w:sz w:val="24"/>
              </w:rPr>
            </w:pPr>
          </w:p>
        </w:tc>
        <w:tc>
          <w:tcPr>
            <w:tcW w:w="855" w:type="dxa"/>
            <w:gridSpan w:val="2"/>
            <w:vMerge w:val="continue"/>
            <w:noWrap w:val="0"/>
            <w:vAlign w:val="center"/>
          </w:tcPr>
          <w:p>
            <w:pPr>
              <w:rPr>
                <w:rFonts w:ascii="仿宋_GB2312" w:eastAsia="仿宋_GB2312"/>
                <w:sz w:val="24"/>
              </w:rPr>
            </w:pPr>
          </w:p>
        </w:tc>
        <w:tc>
          <w:tcPr>
            <w:tcW w:w="1818" w:type="dxa"/>
            <w:noWrap w:val="0"/>
            <w:vAlign w:val="center"/>
          </w:tcPr>
          <w:p>
            <w:pPr>
              <w:rPr>
                <w:rFonts w:ascii="仿宋_GB2312" w:eastAsia="仿宋_GB2312"/>
                <w:sz w:val="24"/>
              </w:rPr>
            </w:pPr>
            <w:r>
              <w:rPr>
                <w:rFonts w:hint="eastAsia" w:ascii="仿宋_GB2312" w:eastAsia="仿宋_GB2312"/>
                <w:sz w:val="24"/>
              </w:rPr>
              <w:t>电快速脉冲群抗扰度3</w:t>
            </w:r>
          </w:p>
        </w:tc>
        <w:tc>
          <w:tcPr>
            <w:tcW w:w="2127" w:type="dxa"/>
            <w:vMerge w:val="continue"/>
            <w:noWrap w:val="0"/>
            <w:vAlign w:val="center"/>
          </w:tcPr>
          <w:p>
            <w:pPr>
              <w:rPr>
                <w:rFonts w:ascii="仿宋_GB2312" w:eastAsia="仿宋_GB2312"/>
                <w:sz w:val="24"/>
              </w:rPr>
            </w:pPr>
          </w:p>
        </w:tc>
        <w:tc>
          <w:tcPr>
            <w:tcW w:w="1275" w:type="dxa"/>
            <w:vMerge w:val="continue"/>
            <w:noWrap w:val="0"/>
            <w:vAlign w:val="center"/>
          </w:tcPr>
          <w:p>
            <w:pPr>
              <w:rPr>
                <w:rFonts w:ascii="仿宋_GB2312" w:eastAsia="仿宋_GB2312"/>
                <w:sz w:val="24"/>
              </w:rPr>
            </w:pPr>
          </w:p>
        </w:tc>
        <w:tc>
          <w:tcPr>
            <w:tcW w:w="2410" w:type="dxa"/>
            <w:vMerge w:val="continue"/>
            <w:noWrap w:val="0"/>
            <w:vAlign w:val="center"/>
          </w:tcPr>
          <w:p>
            <w:pPr>
              <w:rPr>
                <w:rFonts w:ascii="仿宋_GB2312" w:eastAsia="仿宋_GB2312"/>
                <w:sz w:val="24"/>
              </w:rPr>
            </w:pP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noWrap w:val="0"/>
            <w:vAlign w:val="center"/>
          </w:tcPr>
          <w:p>
            <w:pPr>
              <w:rPr>
                <w:rFonts w:ascii="仿宋_GB2312" w:eastAsia="仿宋_GB2312"/>
                <w:sz w:val="24"/>
              </w:rPr>
            </w:pPr>
          </w:p>
        </w:tc>
        <w:tc>
          <w:tcPr>
            <w:tcW w:w="855" w:type="dxa"/>
            <w:gridSpan w:val="2"/>
            <w:vMerge w:val="continue"/>
            <w:noWrap w:val="0"/>
            <w:vAlign w:val="center"/>
          </w:tcPr>
          <w:p>
            <w:pPr>
              <w:rPr>
                <w:rFonts w:ascii="仿宋_GB2312" w:eastAsia="仿宋_GB2312"/>
                <w:sz w:val="24"/>
              </w:rPr>
            </w:pPr>
          </w:p>
        </w:tc>
        <w:tc>
          <w:tcPr>
            <w:tcW w:w="1818" w:type="dxa"/>
            <w:noWrap w:val="0"/>
            <w:vAlign w:val="center"/>
          </w:tcPr>
          <w:p>
            <w:pPr>
              <w:rPr>
                <w:rFonts w:ascii="仿宋_GB2312" w:eastAsia="仿宋_GB2312"/>
                <w:sz w:val="24"/>
              </w:rPr>
            </w:pPr>
            <w:r>
              <w:rPr>
                <w:rFonts w:hint="eastAsia" w:ascii="仿宋_GB2312" w:eastAsia="仿宋_GB2312"/>
                <w:sz w:val="24"/>
              </w:rPr>
              <w:t>浪涌（冲击）3</w:t>
            </w:r>
          </w:p>
        </w:tc>
        <w:tc>
          <w:tcPr>
            <w:tcW w:w="2127" w:type="dxa"/>
            <w:vMerge w:val="continue"/>
            <w:noWrap w:val="0"/>
            <w:vAlign w:val="center"/>
          </w:tcPr>
          <w:p>
            <w:pPr>
              <w:rPr>
                <w:rFonts w:ascii="仿宋_GB2312" w:eastAsia="仿宋_GB2312"/>
                <w:sz w:val="24"/>
              </w:rPr>
            </w:pPr>
          </w:p>
        </w:tc>
        <w:tc>
          <w:tcPr>
            <w:tcW w:w="1275" w:type="dxa"/>
            <w:vMerge w:val="continue"/>
            <w:noWrap w:val="0"/>
            <w:vAlign w:val="center"/>
          </w:tcPr>
          <w:p>
            <w:pPr>
              <w:rPr>
                <w:rFonts w:ascii="仿宋_GB2312" w:eastAsia="仿宋_GB2312"/>
                <w:sz w:val="24"/>
              </w:rPr>
            </w:pPr>
          </w:p>
        </w:tc>
        <w:tc>
          <w:tcPr>
            <w:tcW w:w="2410" w:type="dxa"/>
            <w:vMerge w:val="continue"/>
            <w:noWrap w:val="0"/>
            <w:vAlign w:val="center"/>
          </w:tcPr>
          <w:p>
            <w:pPr>
              <w:rPr>
                <w:rFonts w:ascii="仿宋_GB2312" w:eastAsia="仿宋_GB2312"/>
                <w:sz w:val="24"/>
              </w:rPr>
            </w:pP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noWrap w:val="0"/>
            <w:vAlign w:val="center"/>
          </w:tcPr>
          <w:p>
            <w:pPr>
              <w:rPr>
                <w:rFonts w:ascii="仿宋_GB2312" w:eastAsia="仿宋_GB2312"/>
                <w:sz w:val="24"/>
              </w:rPr>
            </w:pPr>
          </w:p>
        </w:tc>
        <w:tc>
          <w:tcPr>
            <w:tcW w:w="855" w:type="dxa"/>
            <w:gridSpan w:val="2"/>
            <w:vMerge w:val="continue"/>
            <w:noWrap w:val="0"/>
            <w:vAlign w:val="center"/>
          </w:tcPr>
          <w:p>
            <w:pPr>
              <w:rPr>
                <w:rFonts w:ascii="仿宋_GB2312" w:eastAsia="仿宋_GB2312"/>
                <w:sz w:val="24"/>
              </w:rPr>
            </w:pPr>
          </w:p>
        </w:tc>
        <w:tc>
          <w:tcPr>
            <w:tcW w:w="1818" w:type="dxa"/>
            <w:noWrap w:val="0"/>
            <w:vAlign w:val="center"/>
          </w:tcPr>
          <w:p>
            <w:pPr>
              <w:rPr>
                <w:rFonts w:ascii="仿宋_GB2312" w:eastAsia="仿宋_GB2312"/>
                <w:sz w:val="24"/>
              </w:rPr>
            </w:pPr>
            <w:r>
              <w:rPr>
                <w:rFonts w:hint="eastAsia" w:ascii="仿宋_GB2312" w:eastAsia="仿宋_GB2312"/>
                <w:sz w:val="24"/>
              </w:rPr>
              <w:t>射频连续波传导抗扰度3</w:t>
            </w:r>
          </w:p>
        </w:tc>
        <w:tc>
          <w:tcPr>
            <w:tcW w:w="2127" w:type="dxa"/>
            <w:vMerge w:val="continue"/>
            <w:noWrap w:val="0"/>
            <w:vAlign w:val="center"/>
          </w:tcPr>
          <w:p>
            <w:pPr>
              <w:rPr>
                <w:rFonts w:ascii="仿宋_GB2312" w:eastAsia="仿宋_GB2312"/>
                <w:sz w:val="24"/>
              </w:rPr>
            </w:pPr>
          </w:p>
        </w:tc>
        <w:tc>
          <w:tcPr>
            <w:tcW w:w="1275" w:type="dxa"/>
            <w:vMerge w:val="continue"/>
            <w:noWrap w:val="0"/>
            <w:vAlign w:val="center"/>
          </w:tcPr>
          <w:p>
            <w:pPr>
              <w:rPr>
                <w:rFonts w:ascii="仿宋_GB2312" w:eastAsia="仿宋_GB2312"/>
                <w:sz w:val="24"/>
              </w:rPr>
            </w:pPr>
          </w:p>
        </w:tc>
        <w:tc>
          <w:tcPr>
            <w:tcW w:w="2410" w:type="dxa"/>
            <w:vMerge w:val="continue"/>
            <w:noWrap w:val="0"/>
            <w:vAlign w:val="center"/>
          </w:tcPr>
          <w:p>
            <w:pPr>
              <w:rPr>
                <w:rFonts w:ascii="仿宋_GB2312" w:eastAsia="仿宋_GB2312"/>
                <w:sz w:val="24"/>
              </w:rPr>
            </w:pP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vMerge w:val="continue"/>
            <w:noWrap w:val="0"/>
            <w:vAlign w:val="center"/>
          </w:tcPr>
          <w:p>
            <w:pPr>
              <w:rPr>
                <w:rFonts w:ascii="仿宋_GB2312" w:eastAsia="仿宋_GB2312"/>
                <w:sz w:val="24"/>
              </w:rPr>
            </w:pPr>
          </w:p>
        </w:tc>
        <w:tc>
          <w:tcPr>
            <w:tcW w:w="855" w:type="dxa"/>
            <w:gridSpan w:val="2"/>
            <w:vMerge w:val="continue"/>
            <w:noWrap w:val="0"/>
            <w:vAlign w:val="center"/>
          </w:tcPr>
          <w:p>
            <w:pPr>
              <w:rPr>
                <w:rFonts w:ascii="仿宋_GB2312" w:eastAsia="仿宋_GB2312"/>
                <w:sz w:val="24"/>
              </w:rPr>
            </w:pPr>
          </w:p>
        </w:tc>
        <w:tc>
          <w:tcPr>
            <w:tcW w:w="1818" w:type="dxa"/>
            <w:noWrap w:val="0"/>
            <w:vAlign w:val="center"/>
          </w:tcPr>
          <w:p>
            <w:pPr>
              <w:rPr>
                <w:rFonts w:ascii="仿宋_GB2312" w:eastAsia="仿宋_GB2312"/>
                <w:sz w:val="24"/>
              </w:rPr>
            </w:pPr>
            <w:r>
              <w:rPr>
                <w:rFonts w:hint="eastAsia" w:ascii="仿宋_GB2312" w:eastAsia="仿宋_GB2312"/>
                <w:sz w:val="24"/>
              </w:rPr>
              <w:t>电压暂降与中断3</w:t>
            </w:r>
          </w:p>
        </w:tc>
        <w:tc>
          <w:tcPr>
            <w:tcW w:w="2127" w:type="dxa"/>
            <w:vMerge w:val="continue"/>
            <w:noWrap w:val="0"/>
            <w:vAlign w:val="center"/>
          </w:tcPr>
          <w:p>
            <w:pPr>
              <w:rPr>
                <w:rFonts w:ascii="仿宋_GB2312" w:eastAsia="仿宋_GB2312"/>
                <w:sz w:val="24"/>
              </w:rPr>
            </w:pPr>
          </w:p>
        </w:tc>
        <w:tc>
          <w:tcPr>
            <w:tcW w:w="1275" w:type="dxa"/>
            <w:vMerge w:val="continue"/>
            <w:noWrap w:val="0"/>
            <w:vAlign w:val="center"/>
          </w:tcPr>
          <w:p>
            <w:pPr>
              <w:rPr>
                <w:rFonts w:ascii="仿宋_GB2312" w:eastAsia="仿宋_GB2312"/>
                <w:sz w:val="24"/>
              </w:rPr>
            </w:pPr>
          </w:p>
        </w:tc>
        <w:tc>
          <w:tcPr>
            <w:tcW w:w="2410" w:type="dxa"/>
            <w:vMerge w:val="continue"/>
            <w:noWrap w:val="0"/>
            <w:vAlign w:val="center"/>
          </w:tcPr>
          <w:p>
            <w:pPr>
              <w:rPr>
                <w:rFonts w:ascii="仿宋_GB2312" w:eastAsia="仿宋_GB2312"/>
                <w:sz w:val="24"/>
              </w:rPr>
            </w:pP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36</w:t>
            </w:r>
          </w:p>
        </w:tc>
        <w:tc>
          <w:tcPr>
            <w:tcW w:w="2673" w:type="dxa"/>
            <w:gridSpan w:val="3"/>
            <w:noWrap w:val="0"/>
            <w:vAlign w:val="center"/>
          </w:tcPr>
          <w:p>
            <w:pPr>
              <w:rPr>
                <w:rFonts w:ascii="仿宋_GB2312" w:eastAsia="仿宋_GB2312"/>
                <w:sz w:val="24"/>
              </w:rPr>
            </w:pPr>
            <w:r>
              <w:rPr>
                <w:rFonts w:hint="eastAsia" w:ascii="仿宋_GB2312" w:eastAsia="仿宋_GB2312"/>
                <w:sz w:val="24"/>
              </w:rPr>
              <w:t>工作条件下的恒定湿热试验</w:t>
            </w:r>
          </w:p>
        </w:tc>
        <w:tc>
          <w:tcPr>
            <w:tcW w:w="2127" w:type="dxa"/>
            <w:vMerge w:val="restart"/>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第4.7.1条</w:t>
            </w:r>
          </w:p>
        </w:tc>
        <w:tc>
          <w:tcPr>
            <w:tcW w:w="1275" w:type="dxa"/>
            <w:vMerge w:val="restart"/>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第5.9.1.1条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37</w:t>
            </w:r>
          </w:p>
        </w:tc>
        <w:tc>
          <w:tcPr>
            <w:tcW w:w="2673" w:type="dxa"/>
            <w:gridSpan w:val="3"/>
            <w:noWrap w:val="0"/>
            <w:vAlign w:val="center"/>
          </w:tcPr>
          <w:p>
            <w:pPr>
              <w:rPr>
                <w:rFonts w:ascii="仿宋_GB2312" w:eastAsia="仿宋_GB2312"/>
                <w:sz w:val="24"/>
              </w:rPr>
            </w:pPr>
            <w:r>
              <w:rPr>
                <w:rFonts w:hint="eastAsia" w:ascii="仿宋_GB2312" w:eastAsia="仿宋_GB2312"/>
                <w:sz w:val="24"/>
              </w:rPr>
              <w:t>贮存运输条件下的恒定湿热试验</w:t>
            </w:r>
          </w:p>
        </w:tc>
        <w:tc>
          <w:tcPr>
            <w:tcW w:w="2127" w:type="dxa"/>
            <w:vMerge w:val="continue"/>
            <w:noWrap w:val="0"/>
            <w:vAlign w:val="center"/>
          </w:tcPr>
          <w:p>
            <w:pPr>
              <w:rPr>
                <w:rFonts w:ascii="仿宋_GB2312" w:eastAsia="仿宋_GB2312"/>
                <w:sz w:val="24"/>
              </w:rPr>
            </w:pPr>
          </w:p>
        </w:tc>
        <w:tc>
          <w:tcPr>
            <w:tcW w:w="1275" w:type="dxa"/>
            <w:vMerge w:val="continue"/>
            <w:noWrap w:val="0"/>
            <w:vAlign w:val="center"/>
          </w:tcPr>
          <w:p>
            <w:pPr>
              <w:rPr>
                <w:rFonts w:ascii="仿宋_GB2312" w:eastAsia="仿宋_GB2312"/>
                <w:sz w:val="24"/>
              </w:rPr>
            </w:pP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第5.9.1.2条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38</w:t>
            </w:r>
          </w:p>
        </w:tc>
        <w:tc>
          <w:tcPr>
            <w:tcW w:w="2673" w:type="dxa"/>
            <w:gridSpan w:val="3"/>
            <w:noWrap w:val="0"/>
            <w:vAlign w:val="center"/>
          </w:tcPr>
          <w:p>
            <w:pPr>
              <w:rPr>
                <w:rFonts w:ascii="仿宋_GB2312" w:eastAsia="仿宋_GB2312"/>
                <w:sz w:val="24"/>
              </w:rPr>
            </w:pPr>
            <w:r>
              <w:rPr>
                <w:rFonts w:hint="eastAsia" w:ascii="仿宋_GB2312" w:eastAsia="仿宋_GB2312"/>
                <w:sz w:val="24"/>
              </w:rPr>
              <w:t>温度循环</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第4.7.2条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第5.9.2条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39</w:t>
            </w:r>
          </w:p>
        </w:tc>
        <w:tc>
          <w:tcPr>
            <w:tcW w:w="2673" w:type="dxa"/>
            <w:gridSpan w:val="3"/>
            <w:noWrap w:val="0"/>
            <w:vAlign w:val="center"/>
          </w:tcPr>
          <w:p>
            <w:pPr>
              <w:rPr>
                <w:rFonts w:ascii="仿宋_GB2312" w:eastAsia="仿宋_GB2312"/>
                <w:sz w:val="24"/>
              </w:rPr>
            </w:pPr>
            <w:r>
              <w:rPr>
                <w:rFonts w:hint="eastAsia" w:ascii="仿宋_GB2312" w:eastAsia="仿宋_GB2312"/>
                <w:sz w:val="24"/>
              </w:rPr>
              <w:t>振动</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第4.7.3条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第5.9.3条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40</w:t>
            </w:r>
          </w:p>
        </w:tc>
        <w:tc>
          <w:tcPr>
            <w:tcW w:w="2673" w:type="dxa"/>
            <w:gridSpan w:val="3"/>
            <w:noWrap w:val="0"/>
            <w:vAlign w:val="center"/>
          </w:tcPr>
          <w:p>
            <w:pPr>
              <w:rPr>
                <w:rFonts w:ascii="仿宋_GB2312" w:eastAsia="仿宋_GB2312"/>
                <w:sz w:val="24"/>
              </w:rPr>
            </w:pPr>
            <w:r>
              <w:rPr>
                <w:rFonts w:hint="eastAsia" w:ascii="仿宋_GB2312" w:eastAsia="仿宋_GB2312"/>
                <w:sz w:val="24"/>
              </w:rPr>
              <w:t>碰撞</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第4.7.4条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第5.9.4条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41</w:t>
            </w:r>
          </w:p>
        </w:tc>
        <w:tc>
          <w:tcPr>
            <w:tcW w:w="2673" w:type="dxa"/>
            <w:gridSpan w:val="3"/>
            <w:noWrap w:val="0"/>
            <w:vAlign w:val="center"/>
          </w:tcPr>
          <w:p>
            <w:pPr>
              <w:rPr>
                <w:rFonts w:ascii="仿宋_GB2312" w:eastAsia="仿宋_GB2312"/>
                <w:sz w:val="24"/>
              </w:rPr>
            </w:pPr>
            <w:r>
              <w:rPr>
                <w:rFonts w:hint="eastAsia" w:ascii="仿宋_GB2312" w:eastAsia="仿宋_GB2312"/>
                <w:sz w:val="24"/>
              </w:rPr>
              <w:t>自由跌落</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第4.7.5条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第5.9.54条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1" w:type="dxa"/>
            <w:noWrap w:val="0"/>
            <w:vAlign w:val="center"/>
          </w:tcPr>
          <w:p>
            <w:pPr>
              <w:rPr>
                <w:rFonts w:ascii="仿宋_GB2312" w:eastAsia="仿宋_GB2312"/>
                <w:sz w:val="24"/>
              </w:rPr>
            </w:pPr>
            <w:r>
              <w:rPr>
                <w:rFonts w:hint="eastAsia" w:ascii="仿宋_GB2312" w:eastAsia="仿宋_GB2312"/>
                <w:sz w:val="24"/>
              </w:rPr>
              <w:t>42</w:t>
            </w:r>
          </w:p>
        </w:tc>
        <w:tc>
          <w:tcPr>
            <w:tcW w:w="2673" w:type="dxa"/>
            <w:gridSpan w:val="3"/>
            <w:noWrap w:val="0"/>
            <w:vAlign w:val="center"/>
          </w:tcPr>
          <w:p>
            <w:pPr>
              <w:rPr>
                <w:rFonts w:ascii="仿宋_GB2312" w:eastAsia="仿宋_GB2312"/>
                <w:sz w:val="24"/>
              </w:rPr>
            </w:pPr>
            <w:r>
              <w:rPr>
                <w:rFonts w:hint="eastAsia" w:ascii="仿宋_GB2312" w:eastAsia="仿宋_GB2312"/>
                <w:sz w:val="24"/>
              </w:rPr>
              <w:t>限用物质限量</w:t>
            </w:r>
          </w:p>
        </w:tc>
        <w:tc>
          <w:tcPr>
            <w:tcW w:w="2127"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第4.8条</w:t>
            </w:r>
          </w:p>
        </w:tc>
        <w:tc>
          <w:tcPr>
            <w:tcW w:w="1275" w:type="dxa"/>
            <w:noWrap w:val="0"/>
            <w:vAlign w:val="center"/>
          </w:tcPr>
          <w:p>
            <w:pPr>
              <w:rPr>
                <w:rFonts w:ascii="仿宋_GB2312" w:eastAsia="仿宋_GB2312"/>
                <w:sz w:val="24"/>
              </w:rPr>
            </w:pPr>
            <w:r>
              <w:rPr>
                <w:rFonts w:hint="eastAsia" w:ascii="仿宋_GB2312" w:eastAsia="仿宋_GB2312"/>
                <w:sz w:val="24"/>
              </w:rPr>
              <w:t>推荐性</w:t>
            </w:r>
          </w:p>
        </w:tc>
        <w:tc>
          <w:tcPr>
            <w:tcW w:w="2410" w:type="dxa"/>
            <w:noWrap w:val="0"/>
            <w:vAlign w:val="center"/>
          </w:tcPr>
          <w:p>
            <w:pPr>
              <w:rPr>
                <w:rFonts w:ascii="仿宋_GB2312" w:eastAsia="仿宋_GB2312"/>
                <w:sz w:val="24"/>
              </w:rPr>
            </w:pPr>
            <w:r>
              <w:rPr>
                <w:rFonts w:hint="eastAsia" w:ascii="仿宋_GB2312" w:eastAsia="仿宋_GB2312"/>
                <w:sz w:val="24"/>
              </w:rPr>
              <w:t>GB/T 35590-2017</w:t>
            </w:r>
          </w:p>
          <w:p>
            <w:pPr>
              <w:rPr>
                <w:rFonts w:ascii="仿宋_GB2312" w:eastAsia="仿宋_GB2312"/>
                <w:sz w:val="24"/>
              </w:rPr>
            </w:pPr>
            <w:r>
              <w:rPr>
                <w:rFonts w:hint="eastAsia" w:ascii="仿宋_GB2312" w:eastAsia="仿宋_GB2312"/>
                <w:sz w:val="24"/>
              </w:rPr>
              <w:t>第5.10条</w:t>
            </w:r>
          </w:p>
        </w:tc>
        <w:tc>
          <w:tcPr>
            <w:tcW w:w="900" w:type="dxa"/>
            <w:noWrap w:val="0"/>
            <w:vAlign w:val="center"/>
          </w:tcPr>
          <w:p>
            <w:pP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jc w:val="center"/>
        </w:trPr>
        <w:tc>
          <w:tcPr>
            <w:tcW w:w="10136" w:type="dxa"/>
            <w:gridSpan w:val="8"/>
            <w:noWrap w:val="0"/>
            <w:vAlign w:val="center"/>
          </w:tcPr>
          <w:p>
            <w:pPr>
              <w:rPr>
                <w:rFonts w:ascii="仿宋_GB2312" w:eastAsia="仿宋_GB2312"/>
                <w:sz w:val="24"/>
              </w:rPr>
            </w:pPr>
            <w:r>
              <w:rPr>
                <w:rFonts w:hint="eastAsia" w:ascii="仿宋_GB2312" w:eastAsia="仿宋_GB2312"/>
                <w:sz w:val="24"/>
              </w:rPr>
              <w:t>备注：</w:t>
            </w:r>
          </w:p>
          <w:p>
            <w:pPr>
              <w:rPr>
                <w:rFonts w:ascii="仿宋_GB2312" w:eastAsia="仿宋_GB2312"/>
                <w:sz w:val="24"/>
              </w:rPr>
            </w:pPr>
            <w:r>
              <w:rPr>
                <w:rFonts w:hint="eastAsia" w:ascii="仿宋_GB2312" w:eastAsia="仿宋_GB2312"/>
                <w:sz w:val="24"/>
              </w:rPr>
              <w:t>1）标“1”的项目若样品明示不属于信息技术设备，则不适用GB 4943.1-2011；</w:t>
            </w:r>
          </w:p>
          <w:p>
            <w:pPr>
              <w:rPr>
                <w:rFonts w:ascii="仿宋_GB2312" w:eastAsia="仿宋_GB2312"/>
                <w:sz w:val="24"/>
              </w:rPr>
            </w:pPr>
            <w:r>
              <w:rPr>
                <w:rFonts w:hint="eastAsia" w:ascii="仿宋_GB2312" w:eastAsia="仿宋_GB2312"/>
                <w:sz w:val="24"/>
              </w:rPr>
              <w:t xml:space="preserve">2）标“2”的项目已被《电器电子产品有害物质限制使用管理办法》里所引用，属强制性要求； </w:t>
            </w:r>
          </w:p>
          <w:p>
            <w:pPr>
              <w:rPr>
                <w:rFonts w:ascii="仿宋_GB2312" w:eastAsia="仿宋_GB2312"/>
                <w:sz w:val="24"/>
              </w:rPr>
            </w:pPr>
            <w:r>
              <w:rPr>
                <w:rFonts w:hint="eastAsia" w:ascii="仿宋_GB2312" w:eastAsia="仿宋_GB2312"/>
                <w:sz w:val="24"/>
              </w:rPr>
              <w:t>3）标“3”的项目适用于交流供电的移动电源产品；</w:t>
            </w:r>
          </w:p>
        </w:tc>
      </w:tr>
    </w:tbl>
    <w:p>
      <w:pPr>
        <w:snapToGrid w:val="0"/>
        <w:spacing w:line="360" w:lineRule="auto"/>
        <w:jc w:val="center"/>
        <w:rPr>
          <w:rFonts w:ascii="黑体" w:hAnsi="宋体" w:eastAsia="黑体"/>
          <w:sz w:val="28"/>
          <w:szCs w:val="28"/>
        </w:rPr>
      </w:pPr>
    </w:p>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360" w:lineRule="auto"/>
        <w:rPr>
          <w:rFonts w:ascii="仿宋_GB2312" w:hAnsi="宋体" w:eastAsia="仿宋_GB2312"/>
          <w:iCs/>
          <w:sz w:val="28"/>
          <w:szCs w:val="28"/>
        </w:rPr>
      </w:pPr>
      <w:r>
        <w:rPr>
          <w:rFonts w:ascii="仿宋_GB2312" w:eastAsia="仿宋_GB2312" w:cs="Sim Sun"/>
          <w:b/>
          <w:kern w:val="0"/>
          <w:sz w:val="28"/>
          <w:szCs w:val="28"/>
        </w:rPr>
        <w:t>6.2.1</w:t>
      </w:r>
      <w:r>
        <w:rPr>
          <w:rFonts w:ascii="仿宋_GB2312" w:eastAsia="仿宋_GB2312" w:cs="Sim Sun"/>
          <w:kern w:val="0"/>
          <w:sz w:val="28"/>
          <w:szCs w:val="28"/>
        </w:rPr>
        <w:t xml:space="preserve"> </w:t>
      </w:r>
      <w:r>
        <w:rPr>
          <w:rFonts w:hint="eastAsia" w:ascii="仿宋_GB2312" w:eastAsia="仿宋_GB2312" w:cs="Sim Sun"/>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kern w:val="0"/>
          <w:sz w:val="28"/>
          <w:szCs w:val="28"/>
        </w:rPr>
      </w:pPr>
      <w:r>
        <w:rPr>
          <w:rFonts w:ascii="仿宋_GB2312" w:eastAsia="仿宋_GB2312" w:cs="Sim Sun"/>
          <w:b/>
          <w:bCs/>
          <w:kern w:val="0"/>
          <w:sz w:val="28"/>
          <w:szCs w:val="28"/>
        </w:rPr>
        <w:t>6.2.4</w:t>
      </w:r>
      <w:r>
        <w:rPr>
          <w:rFonts w:ascii="仿宋_GB2312" w:eastAsia="仿宋_GB2312" w:cs="Sim Sun"/>
          <w:kern w:val="0"/>
          <w:sz w:val="28"/>
          <w:szCs w:val="28"/>
        </w:rPr>
        <w:t xml:space="preserve"> </w:t>
      </w:r>
      <w:r>
        <w:rPr>
          <w:rFonts w:hint="eastAsia" w:ascii="仿宋_GB2312" w:eastAsia="仿宋_GB2312" w:cs="Sim Sun"/>
          <w:kern w:val="0"/>
          <w:sz w:val="28"/>
          <w:szCs w:val="28"/>
        </w:rPr>
        <w:t>若被检产品明示的质量要求低于或包含本规范中检验项目依据的推荐性标准要求时，应以被检产品明示的质量要求判定。</w:t>
      </w:r>
    </w:p>
    <w:p>
      <w:pPr>
        <w:snapToGrid w:val="0"/>
        <w:spacing w:line="360" w:lineRule="auto"/>
        <w:rPr>
          <w:rFonts w:ascii="仿宋_GB2312" w:eastAsia="仿宋_GB2312" w:cs="Sim Sun"/>
          <w:spacing w:val="-4"/>
          <w:kern w:val="0"/>
          <w:sz w:val="28"/>
          <w:szCs w:val="28"/>
        </w:rPr>
      </w:pPr>
      <w:r>
        <w:rPr>
          <w:rFonts w:hint="eastAsia" w:ascii="仿宋_GB2312" w:eastAsia="仿宋_GB2312" w:cs="Sim Sun"/>
          <w:b/>
          <w:bCs/>
          <w:spacing w:val="-4"/>
          <w:kern w:val="0"/>
          <w:sz w:val="28"/>
          <w:szCs w:val="28"/>
        </w:rPr>
        <w:t>6</w:t>
      </w:r>
      <w:r>
        <w:rPr>
          <w:rFonts w:ascii="仿宋_GB2312" w:eastAsia="仿宋_GB2312" w:cs="Sim Sun"/>
          <w:b/>
          <w:bCs/>
          <w:spacing w:val="-4"/>
          <w:kern w:val="0"/>
          <w:sz w:val="28"/>
          <w:szCs w:val="28"/>
        </w:rPr>
        <w:t>.2.5</w:t>
      </w:r>
      <w:r>
        <w:rPr>
          <w:rFonts w:ascii="仿宋_GB2312" w:eastAsia="仿宋_GB2312" w:cs="Sim Sun"/>
          <w:spacing w:val="-4"/>
          <w:kern w:val="0"/>
          <w:sz w:val="28"/>
          <w:szCs w:val="28"/>
        </w:rPr>
        <w:t xml:space="preserve"> </w:t>
      </w:r>
      <w:r>
        <w:rPr>
          <w:rFonts w:hint="eastAsia" w:ascii="仿宋_GB2312" w:eastAsia="仿宋_GB2312" w:cs="Sim Sun"/>
          <w:spacing w:val="-4"/>
          <w:kern w:val="0"/>
          <w:sz w:val="28"/>
          <w:szCs w:val="28"/>
        </w:rPr>
        <w:t>若被检产品明示的质量要求缺少本规范中检验项目依据的推荐性标准要求时，该项目不参与判定，但应在检验报告备注中进行说明。</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8.1</w:t>
      </w:r>
      <w:r>
        <w:rPr>
          <w:rFonts w:hint="eastAsia" w:ascii="仿宋_GB2312" w:hAnsi="宋体" w:eastAsia="仿宋_GB2312"/>
          <w:iCs/>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8.2</w:t>
      </w:r>
      <w:r>
        <w:rPr>
          <w:rFonts w:hint="eastAsia" w:ascii="仿宋_GB2312" w:hAnsi="宋体" w:eastAsia="仿宋_GB2312"/>
          <w:iCs/>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eastAsia="仿宋_GB2312" w:cs="Sim Sun"/>
          <w:iCs/>
          <w:kern w:val="0"/>
          <w:sz w:val="28"/>
          <w:szCs w:val="28"/>
        </w:rPr>
      </w:pPr>
      <w:r>
        <w:rPr>
          <w:rFonts w:hint="eastAsia" w:ascii="仿宋_GB2312" w:hAnsi="宋体" w:eastAsia="仿宋_GB2312"/>
          <w:b/>
          <w:iCs/>
          <w:sz w:val="28"/>
          <w:szCs w:val="28"/>
        </w:rPr>
        <w:t xml:space="preserve">8.3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iCs/>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若复检机构与初检机构为同一家机构，则复检检验人员与初检检验人员不得为同一人（含审核人员）。</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 xml:space="preserve">8.5 </w:t>
      </w:r>
      <w:r>
        <w:rPr>
          <w:rFonts w:hint="eastAsia" w:ascii="仿宋_GB2312" w:hAnsi="宋体" w:eastAsia="仿宋_GB2312"/>
          <w:iCs/>
          <w:sz w:val="28"/>
          <w:szCs w:val="28"/>
        </w:rPr>
        <w:t>需对不合格项目复检时，按6.1选择复检样品。</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8.6</w:t>
      </w:r>
      <w:r>
        <w:rPr>
          <w:rFonts w:hint="eastAsia" w:ascii="仿宋_GB2312" w:hAnsi="宋体" w:eastAsia="仿宋_GB2312"/>
          <w:iCs/>
          <w:sz w:val="28"/>
          <w:szCs w:val="28"/>
        </w:rPr>
        <w:t xml:space="preserve"> 深圳市市场监督管理局根据初检、复检结果及企业提交的证明材料，做出复检结论，复检结论为最终结论。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bookmarkStart w:id="0" w:name="_GoBack"/>
      <w:bookmarkEnd w:id="0"/>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126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2020-08-19T03:09:44Z</dcterms:created>
  <dc:creator>changmy</dc:creator>
  <cp:lastModifiedBy>常孟园</cp:lastModifiedBy>
  <dcterms:modified xsi:type="dcterms:W3CDTF">2020-08-19T03:10:00Z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