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20" w:lineRule="exact"/>
        <w:ind w:firstLine="5760" w:firstLineChars="1800"/>
        <w:rPr>
          <w:rFonts w:hint="eastAsia" w:eastAsia="仿宋_GB2312"/>
          <w:sz w:val="32"/>
          <w:szCs w:val="32"/>
        </w:rPr>
      </w:pPr>
    </w:p>
    <w:p>
      <w:pPr>
        <w:spacing w:line="620" w:lineRule="exact"/>
        <w:ind w:firstLine="5760" w:firstLineChars="1800"/>
        <w:rPr>
          <w:rFonts w:hint="eastAsia" w:eastAsia="仿宋_GB2312"/>
          <w:sz w:val="32"/>
          <w:szCs w:val="32"/>
        </w:rPr>
      </w:pPr>
    </w:p>
    <w:tbl>
      <w:tblPr>
        <w:tblStyle w:val="4"/>
        <w:tblW w:w="80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其他重要组织名录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jc w:val="left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第三代合作伙伴计划（</w:t>
            </w:r>
            <w:r>
              <w:rPr>
                <w:rFonts w:eastAsia="仿宋_GB2312"/>
                <w:sz w:val="32"/>
                <w:szCs w:val="32"/>
              </w:rPr>
              <w:t>3GPP</w:t>
            </w:r>
            <w:r>
              <w:rPr>
                <w:rFonts w:hint="eastAsia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jc w:val="left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电器和电子工程师协会（</w:t>
            </w:r>
            <w:r>
              <w:rPr>
                <w:rFonts w:eastAsia="仿宋_GB2312"/>
                <w:sz w:val="32"/>
                <w:szCs w:val="32"/>
              </w:rPr>
              <w:t>IEEE</w:t>
            </w:r>
            <w:r>
              <w:rPr>
                <w:rFonts w:hint="eastAsia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jc w:val="left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欧洲电信标准化协会（</w:t>
            </w:r>
            <w:r>
              <w:rPr>
                <w:rFonts w:eastAsia="仿宋_GB2312"/>
                <w:sz w:val="32"/>
                <w:szCs w:val="32"/>
              </w:rPr>
              <w:t>ETSI</w:t>
            </w:r>
            <w:r>
              <w:rPr>
                <w:rFonts w:hint="eastAsia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ind w:firstLine="640" w:firstLineChars="200"/>
              <w:jc w:val="both"/>
              <w:rPr>
                <w:rFonts w:eastAsia="仿宋_GB2312"/>
                <w:kern w:val="2"/>
                <w:sz w:val="32"/>
                <w:szCs w:val="32"/>
              </w:rPr>
            </w:pPr>
            <w:r>
              <w:rPr>
                <w:rFonts w:hint="eastAsia" w:eastAsia="仿宋_GB2312"/>
                <w:kern w:val="2"/>
                <w:sz w:val="32"/>
                <w:szCs w:val="32"/>
              </w:rPr>
              <w:t>动物卫生组织（</w:t>
            </w:r>
            <w:r>
              <w:rPr>
                <w:rFonts w:eastAsia="仿宋_GB2312"/>
                <w:kern w:val="2"/>
                <w:sz w:val="32"/>
                <w:szCs w:val="32"/>
              </w:rPr>
              <w:t>OIE</w:t>
            </w:r>
            <w:r>
              <w:rPr>
                <w:rFonts w:hint="eastAsia" w:eastAsia="仿宋_GB2312"/>
                <w:kern w:val="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640" w:firstLineChars="200"/>
              <w:rPr>
                <w:rFonts w:ascii="Calibri" w:hAnsi="Calibri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植物保护公约（</w:t>
            </w:r>
            <w:r>
              <w:rPr>
                <w:rFonts w:eastAsia="仿宋_GB2312"/>
                <w:sz w:val="32"/>
                <w:szCs w:val="32"/>
              </w:rPr>
              <w:t>IPPC</w:t>
            </w:r>
            <w:r>
              <w:rPr>
                <w:rFonts w:hint="eastAsia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64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开放移动联盟（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OMA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64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物联网领域国际标准化组织（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oneM2M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64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材料试验协会（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ASTM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hint="eastAsia" w:eastAsia="仿宋_GB2312"/>
                <w:sz w:val="32"/>
                <w:szCs w:val="32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640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联合国世界车辆法规协调论坛（UN/WP.29）</w:t>
            </w:r>
          </w:p>
        </w:tc>
      </w:tr>
    </w:tbl>
    <w:p>
      <w:pPr>
        <w:spacing w:line="560" w:lineRule="exact"/>
        <w:ind w:firstLine="5760" w:firstLineChars="1800"/>
        <w:rPr>
          <w:rFonts w:hint="eastAsia" w:eastAsia="仿宋_GB2312"/>
          <w:sz w:val="32"/>
          <w:szCs w:val="32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588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B4B"/>
    <w:multiLevelType w:val="multilevel"/>
    <w:tmpl w:val="201E4B4B"/>
    <w:lvl w:ilvl="0" w:tentative="0">
      <w:start w:val="1"/>
      <w:numFmt w:val="decimal"/>
      <w:suff w:val="nothing"/>
      <w:lvlText w:val="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14AFA"/>
    <w:rsid w:val="4291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6">
    <w:name w:val="_Style 3"/>
    <w:basedOn w:val="1"/>
    <w:qFormat/>
    <w:uiPriority w:val="0"/>
    <w:pPr>
      <w:ind w:firstLine="420" w:firstLineChars="200"/>
    </w:pPr>
  </w:style>
  <w:style w:type="paragraph" w:customStyle="1" w:styleId="7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2020-09-08T09:13:00Z</dcterms:created>
  <dc:creator>包丽娟</dc:creator>
  <cp:lastModifiedBy>包丽娟</cp:lastModifiedBy>
  <dcterms:modified xsi:type="dcterms:W3CDTF">2020-09-08T09:14:08Z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