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hint="eastAsia" w:ascii="黑体" w:hAnsi="黑体" w:eastAsia="黑体" w:cs="黑体"/>
          <w:sz w:val="36"/>
          <w:szCs w:val="36"/>
        </w:rPr>
      </w:pPr>
      <w:r>
        <w:rPr>
          <w:rFonts w:hint="eastAsia" w:ascii="黑体" w:hAnsi="黑体" w:eastAsia="黑体" w:cs="黑体"/>
          <w:sz w:val="36"/>
          <w:szCs w:val="36"/>
        </w:rPr>
        <w:t>深圳市市场监督管理局深汕特别合作区音视频</w:t>
      </w:r>
    </w:p>
    <w:p>
      <w:pPr>
        <w:spacing w:before="234" w:beforeLines="75" w:line="360" w:lineRule="auto"/>
        <w:jc w:val="center"/>
        <w:rPr>
          <w:rFonts w:ascii="黑体" w:hAnsi="黑体" w:eastAsia="黑体"/>
          <w:sz w:val="36"/>
          <w:szCs w:val="36"/>
        </w:rPr>
      </w:pPr>
      <w:r>
        <w:rPr>
          <w:rFonts w:hint="eastAsia" w:ascii="黑体" w:hAnsi="黑体" w:eastAsia="黑体" w:cs="黑体"/>
          <w:sz w:val="36"/>
          <w:szCs w:val="36"/>
        </w:rPr>
        <w:t>设备产品质量监督抽查实施规范</w:t>
      </w:r>
    </w:p>
    <w:p>
      <w:pPr>
        <w:spacing w:before="234" w:beforeLines="75" w:line="360" w:lineRule="auto"/>
        <w:jc w:val="center"/>
        <w:rPr>
          <w:rFonts w:ascii="黑体" w:hAnsi="黑体" w:eastAsia="黑体" w:cs="黑体"/>
          <w:sz w:val="28"/>
          <w:szCs w:val="28"/>
        </w:rPr>
      </w:pPr>
      <w:r>
        <w:rPr>
          <w:rFonts w:hint="eastAsia" w:ascii="黑体" w:hAnsi="黑体" w:eastAsia="黑体" w:cs="黑体"/>
          <w:sz w:val="28"/>
          <w:szCs w:val="28"/>
        </w:rPr>
        <w:t>编号：</w:t>
      </w:r>
      <w:r>
        <w:rPr>
          <w:rFonts w:ascii="黑体" w:hAnsi="黑体" w:eastAsia="黑体" w:cs="黑体"/>
          <w:sz w:val="28"/>
          <w:szCs w:val="28"/>
        </w:rPr>
        <w:t>CCGF-SZ-</w:t>
      </w:r>
      <w:r>
        <w:rPr>
          <w:rFonts w:hint="eastAsia" w:ascii="黑体" w:hAnsi="黑体" w:eastAsia="黑体" w:cs="黑体"/>
          <w:sz w:val="28"/>
          <w:szCs w:val="28"/>
        </w:rPr>
        <w:t>203</w:t>
      </w:r>
      <w:r>
        <w:rPr>
          <w:rFonts w:ascii="黑体" w:hAnsi="黑体" w:eastAsia="黑体" w:cs="黑体"/>
          <w:sz w:val="28"/>
          <w:szCs w:val="28"/>
        </w:rPr>
        <w:t>-2020</w:t>
      </w:r>
    </w:p>
    <w:p>
      <w:pPr>
        <w:snapToGrid w:val="0"/>
        <w:spacing w:line="360" w:lineRule="auto"/>
        <w:rPr>
          <w:rFonts w:ascii="宋体"/>
          <w:sz w:val="24"/>
        </w:rPr>
      </w:pPr>
    </w:p>
    <w:p>
      <w:pPr>
        <w:snapToGrid w:val="0"/>
        <w:spacing w:line="360" w:lineRule="auto"/>
        <w:rPr>
          <w:rFonts w:ascii="仿宋_GB2312" w:hAnsi="宋体" w:eastAsia="仿宋_GB2312"/>
          <w:b/>
          <w:bCs/>
        </w:rPr>
      </w:pP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1 </w:t>
      </w:r>
      <w:r>
        <w:rPr>
          <w:rFonts w:hint="eastAsia" w:ascii="仿宋_GB2312" w:hAnsi="宋体" w:eastAsia="仿宋_GB2312" w:cs="仿宋_GB2312"/>
          <w:b/>
          <w:bCs/>
          <w:sz w:val="28"/>
          <w:szCs w:val="28"/>
        </w:rPr>
        <w:t>适用范围</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本规范适用于深圳市深汕特别合作区生产及流通领域音视频设备产品质量监督抽查。监督抽查产品范围适用于：被设计成电网电源、电源设备、电池或远程馈电系统供电的，预定用来分别接受、产生、录制或重放音频、视频和有关信号的电子设备；例如：电视机、影视摄/录</w:t>
      </w:r>
      <w:r>
        <w:rPr>
          <w:rFonts w:hint="eastAsia" w:ascii="仿宋_GB2312" w:hAnsi="宋体" w:eastAsia="仿宋_GB2312"/>
          <w:sz w:val="28"/>
          <w:szCs w:val="28"/>
        </w:rPr>
        <w:t>/</w:t>
      </w:r>
      <w:r>
        <w:rPr>
          <w:rFonts w:hint="eastAsia" w:ascii="仿宋_GB2312" w:hAnsi="宋体" w:eastAsia="仿宋_GB2312" w:cs="仿宋_GB2312"/>
          <w:sz w:val="28"/>
          <w:szCs w:val="28"/>
        </w:rPr>
        <w:t>放设备、音响设备、其他音视频设备。</w:t>
      </w:r>
    </w:p>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本规范内容包括适用范围、产品种类、术语和定义、检验依据、抽样、检验要求，判定原则及异议处理复检。</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2</w:t>
      </w:r>
      <w:r>
        <w:rPr>
          <w:rFonts w:hint="eastAsia" w:ascii="仿宋_GB2312" w:hAnsi="宋体" w:eastAsia="仿宋_GB2312" w:cs="仿宋_GB2312"/>
          <w:b/>
          <w:bCs/>
          <w:sz w:val="28"/>
          <w:szCs w:val="28"/>
        </w:rPr>
        <w:t>产品种类</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产品种类见表</w:t>
      </w:r>
      <w:r>
        <w:rPr>
          <w:rFonts w:ascii="仿宋_GB2312" w:hAnsi="宋体" w:eastAsia="仿宋_GB2312" w:cs="仿宋_GB2312"/>
          <w:sz w:val="28"/>
          <w:szCs w:val="28"/>
        </w:rPr>
        <w:t>1</w:t>
      </w:r>
      <w:r>
        <w:rPr>
          <w:rFonts w:hint="eastAsia" w:ascii="仿宋_GB2312" w:hAnsi="宋体" w:eastAsia="仿宋_GB2312" w:cs="仿宋_GB2312"/>
          <w:sz w:val="28"/>
          <w:szCs w:val="28"/>
        </w:rPr>
        <w:t>。</w:t>
      </w:r>
    </w:p>
    <w:p>
      <w:pPr>
        <w:snapToGrid w:val="0"/>
        <w:spacing w:line="540" w:lineRule="exact"/>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1  </w:t>
      </w:r>
      <w:r>
        <w:rPr>
          <w:rFonts w:hint="eastAsia" w:ascii="黑体" w:hAnsi="黑体" w:eastAsia="黑体" w:cs="黑体"/>
          <w:sz w:val="28"/>
          <w:szCs w:val="28"/>
        </w:rPr>
        <w:t>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24" w:type="dxa"/>
            <w:noWrap w:val="0"/>
            <w:vAlign w:val="center"/>
          </w:tcPr>
          <w:p>
            <w:pPr>
              <w:snapToGrid w:val="0"/>
              <w:jc w:val="center"/>
              <w:rPr>
                <w:rFonts w:ascii="黑体" w:hAnsi="黑体" w:eastAsia="黑体"/>
                <w:sz w:val="24"/>
              </w:rPr>
            </w:pPr>
            <w:r>
              <w:rPr>
                <w:rFonts w:hint="eastAsia" w:ascii="黑体" w:hAnsi="黑体" w:eastAsia="黑体" w:cs="黑体"/>
                <w:sz w:val="24"/>
              </w:rPr>
              <w:t>产品种类</w:t>
            </w:r>
          </w:p>
        </w:tc>
        <w:tc>
          <w:tcPr>
            <w:tcW w:w="6346" w:type="dxa"/>
            <w:noWrap w:val="0"/>
            <w:vAlign w:val="center"/>
          </w:tcPr>
          <w:p>
            <w:pPr>
              <w:snapToGrid w:val="0"/>
              <w:jc w:val="center"/>
              <w:rPr>
                <w:rFonts w:ascii="黑体" w:hAnsi="黑体" w:eastAsia="黑体"/>
                <w:sz w:val="24"/>
              </w:rPr>
            </w:pPr>
            <w:r>
              <w:rPr>
                <w:rFonts w:hint="eastAsia" w:ascii="黑体" w:hAnsi="黑体" w:eastAsia="黑体" w:cs="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highlight w:val="yellow"/>
              </w:rPr>
            </w:pPr>
            <w:r>
              <w:rPr>
                <w:rFonts w:hint="eastAsia" w:ascii="仿宋_GB2312" w:hAnsi="宋体" w:eastAsia="仿宋_GB2312" w:cs="仿宋_GB2312"/>
                <w:sz w:val="24"/>
              </w:rPr>
              <w:t>电视机</w:t>
            </w:r>
          </w:p>
        </w:tc>
        <w:tc>
          <w:tcPr>
            <w:tcW w:w="6346" w:type="dxa"/>
            <w:noWrap w:val="0"/>
            <w:vAlign w:val="center"/>
          </w:tcPr>
          <w:p>
            <w:pPr>
              <w:autoSpaceDE w:val="0"/>
              <w:autoSpaceDN w:val="0"/>
              <w:adjustRightInd w:val="0"/>
              <w:spacing w:line="300" w:lineRule="exact"/>
              <w:rPr>
                <w:rFonts w:ascii="宋体" w:hAnsi="宋体" w:eastAsia="仿宋_GB2312"/>
                <w:kern w:val="0"/>
                <w:sz w:val="24"/>
                <w:highlight w:val="yellow"/>
              </w:rPr>
            </w:pPr>
            <w:r>
              <w:rPr>
                <w:rFonts w:hint="eastAsia" w:ascii="宋体" w:hAnsi="宋体" w:eastAsia="仿宋_GB2312" w:cs="仿宋_GB2312"/>
                <w:kern w:val="0"/>
                <w:sz w:val="24"/>
              </w:rPr>
              <w:t>超薄电视、智能电视、曲面电视、</w:t>
            </w:r>
            <w:r>
              <w:rPr>
                <w:rFonts w:ascii="宋体" w:hAnsi="宋体" w:eastAsia="仿宋_GB2312" w:cs="宋体"/>
                <w:kern w:val="0"/>
                <w:sz w:val="24"/>
              </w:rPr>
              <w:t>4K</w:t>
            </w:r>
            <w:r>
              <w:rPr>
                <w:rFonts w:hint="eastAsia" w:ascii="宋体" w:hAnsi="宋体" w:eastAsia="仿宋_GB2312" w:cs="仿宋_GB2312"/>
                <w:kern w:val="0"/>
                <w:sz w:val="24"/>
              </w:rPr>
              <w:t>超清电视等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影视摄、录、放设备</w:t>
            </w:r>
          </w:p>
        </w:tc>
        <w:tc>
          <w:tcPr>
            <w:tcW w:w="6346" w:type="dxa"/>
            <w:noWrap w:val="0"/>
            <w:vAlign w:val="center"/>
          </w:tcPr>
          <w:p>
            <w:pPr>
              <w:autoSpaceDE w:val="0"/>
              <w:autoSpaceDN w:val="0"/>
              <w:adjustRightInd w:val="0"/>
              <w:spacing w:line="300" w:lineRule="exact"/>
              <w:rPr>
                <w:rFonts w:ascii="宋体" w:hAnsi="宋体" w:eastAsia="仿宋_GB2312"/>
                <w:kern w:val="0"/>
                <w:sz w:val="24"/>
              </w:rPr>
            </w:pPr>
            <w:r>
              <w:rPr>
                <w:rFonts w:hint="eastAsia" w:ascii="宋体" w:hAnsi="宋体" w:eastAsia="仿宋_GB2312" w:cs="仿宋_GB2312"/>
                <w:kern w:val="0"/>
                <w:sz w:val="24"/>
              </w:rPr>
              <w:t>录像机、录放机、电唱机、具有录音功能的激光唱机、语言复读机等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音响设备</w:t>
            </w:r>
          </w:p>
        </w:tc>
        <w:tc>
          <w:tcPr>
            <w:tcW w:w="6346" w:type="dxa"/>
            <w:noWrap w:val="0"/>
            <w:vAlign w:val="center"/>
          </w:tcPr>
          <w:p>
            <w:pPr>
              <w:autoSpaceDE w:val="0"/>
              <w:autoSpaceDN w:val="0"/>
              <w:adjustRightInd w:val="0"/>
              <w:spacing w:line="300" w:lineRule="exact"/>
              <w:rPr>
                <w:rFonts w:ascii="宋体" w:hAnsi="宋体" w:eastAsia="仿宋_GB2312"/>
                <w:kern w:val="0"/>
                <w:sz w:val="24"/>
              </w:rPr>
            </w:pPr>
            <w:r>
              <w:rPr>
                <w:rFonts w:hint="eastAsia" w:ascii="宋体" w:hAnsi="宋体" w:eastAsia="仿宋_GB2312" w:cs="仿宋_GB2312"/>
                <w:kern w:val="0"/>
                <w:sz w:val="24"/>
              </w:rPr>
              <w:t>有源音箱、蓝牙音箱等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4"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其他音视频设备</w:t>
            </w:r>
          </w:p>
        </w:tc>
        <w:tc>
          <w:tcPr>
            <w:tcW w:w="6346" w:type="dxa"/>
            <w:noWrap w:val="0"/>
            <w:vAlign w:val="center"/>
          </w:tcPr>
          <w:p>
            <w:pPr>
              <w:autoSpaceDE w:val="0"/>
              <w:autoSpaceDN w:val="0"/>
              <w:adjustRightInd w:val="0"/>
              <w:spacing w:line="300" w:lineRule="exact"/>
              <w:rPr>
                <w:rFonts w:ascii="宋体" w:hAnsi="宋体" w:eastAsia="仿宋_GB2312"/>
                <w:kern w:val="0"/>
                <w:sz w:val="24"/>
              </w:rPr>
            </w:pPr>
            <w:r>
              <w:rPr>
                <w:rFonts w:hint="eastAsia" w:ascii="仿宋_GB2312" w:hAnsi="宋体" w:eastAsia="仿宋_GB2312" w:cs="仿宋_GB2312"/>
                <w:sz w:val="24"/>
              </w:rPr>
              <w:t>故事机、学习机、电子游戏机、掌上游戏机、点读笔等</w:t>
            </w:r>
          </w:p>
        </w:tc>
      </w:tr>
    </w:tbl>
    <w:p>
      <w:pPr>
        <w:snapToGrid w:val="0"/>
        <w:spacing w:before="156" w:beforeLines="50"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3 </w:t>
      </w:r>
      <w:r>
        <w:rPr>
          <w:rFonts w:hint="eastAsia" w:ascii="仿宋_GB2312" w:hAnsi="宋体" w:eastAsia="仿宋_GB2312" w:cs="仿宋_GB2312"/>
          <w:b/>
          <w:bCs/>
          <w:sz w:val="28"/>
          <w:szCs w:val="28"/>
        </w:rPr>
        <w:t>术语和定义</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术语和定义见表</w:t>
      </w:r>
      <w:r>
        <w:rPr>
          <w:rFonts w:ascii="仿宋_GB2312" w:hAnsi="宋体" w:eastAsia="仿宋_GB2312" w:cs="仿宋_GB2312"/>
          <w:sz w:val="28"/>
          <w:szCs w:val="28"/>
        </w:rPr>
        <w:t>2</w:t>
      </w:r>
      <w:r>
        <w:rPr>
          <w:rFonts w:hint="eastAsia" w:ascii="仿宋_GB2312" w:hAnsi="宋体" w:eastAsia="仿宋_GB2312" w:cs="仿宋_GB2312"/>
          <w:sz w:val="28"/>
          <w:szCs w:val="28"/>
        </w:rPr>
        <w:t>。</w:t>
      </w:r>
    </w:p>
    <w:p>
      <w:pPr>
        <w:snapToGrid w:val="0"/>
        <w:spacing w:line="540" w:lineRule="exact"/>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 xml:space="preserve">2 </w:t>
      </w:r>
      <w:r>
        <w:rPr>
          <w:rFonts w:hint="eastAsia" w:ascii="黑体" w:hAnsi="黑体" w:eastAsia="黑体" w:cs="黑体"/>
          <w:sz w:val="28"/>
          <w:szCs w:val="28"/>
        </w:rPr>
        <w:t xml:space="preserve">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cs="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cs="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highlight w:val="yellow"/>
              </w:rPr>
            </w:pPr>
            <w:r>
              <w:rPr>
                <w:rFonts w:hint="eastAsia" w:ascii="仿宋_GB2312" w:hAnsi="宋体" w:eastAsia="仿宋_GB2312" w:cs="仿宋_GB2312"/>
                <w:sz w:val="24"/>
              </w:rPr>
              <w:t>电视机</w:t>
            </w:r>
          </w:p>
        </w:tc>
        <w:tc>
          <w:tcPr>
            <w:tcW w:w="6447"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cs="仿宋_GB2312"/>
                <w:kern w:val="0"/>
                <w:sz w:val="24"/>
              </w:rPr>
              <w:t>是指根据人眼的视觉暂留特性和视觉心理，利用</w:t>
            </w:r>
            <w:r>
              <w:fldChar w:fldCharType="begin"/>
            </w:r>
            <w:r>
              <w:instrText xml:space="preserve"> HYPERLINK "https://baike.baidu.com/item/%E7%94%B5%E5%AD%90" \t "_blank" </w:instrText>
            </w:r>
            <w:r>
              <w:fldChar w:fldCharType="separate"/>
            </w:r>
            <w:r>
              <w:rPr>
                <w:rFonts w:hint="eastAsia" w:ascii="仿宋_GB2312" w:eastAsia="仿宋_GB2312" w:cs="仿宋_GB2312"/>
                <w:kern w:val="0"/>
                <w:sz w:val="24"/>
              </w:rPr>
              <w:t>电子</w:t>
            </w:r>
            <w:r>
              <w:rPr>
                <w:rFonts w:hint="eastAsia" w:ascii="仿宋_GB2312" w:eastAsia="仿宋_GB2312" w:cs="仿宋_GB2312"/>
                <w:kern w:val="0"/>
                <w:sz w:val="24"/>
              </w:rPr>
              <w:fldChar w:fldCharType="end"/>
            </w:r>
            <w:r>
              <w:fldChar w:fldCharType="begin"/>
            </w:r>
            <w:r>
              <w:instrText xml:space="preserve"> HYPERLINK "https://baike.baidu.com/item/%E6%8A%80%E6%9C%AF/832247" \t "_blank" </w:instrText>
            </w:r>
            <w:r>
              <w:fldChar w:fldCharType="separate"/>
            </w:r>
            <w:r>
              <w:rPr>
                <w:rFonts w:hint="eastAsia" w:ascii="仿宋_GB2312" w:eastAsia="仿宋_GB2312" w:cs="仿宋_GB2312"/>
                <w:kern w:val="0"/>
                <w:sz w:val="24"/>
              </w:rPr>
              <w:t>技术</w:t>
            </w:r>
            <w:r>
              <w:rPr>
                <w:rFonts w:hint="eastAsia" w:ascii="仿宋_GB2312" w:eastAsia="仿宋_GB2312" w:cs="仿宋_GB2312"/>
                <w:kern w:val="0"/>
                <w:sz w:val="24"/>
              </w:rPr>
              <w:fldChar w:fldCharType="end"/>
            </w:r>
            <w:r>
              <w:rPr>
                <w:rFonts w:hint="eastAsia" w:ascii="仿宋_GB2312" w:eastAsia="仿宋_GB2312" w:cs="仿宋_GB2312"/>
                <w:kern w:val="0"/>
                <w:sz w:val="24"/>
              </w:rPr>
              <w:t>传送活动的</w:t>
            </w:r>
            <w:r>
              <w:fldChar w:fldCharType="begin"/>
            </w:r>
            <w:r>
              <w:instrText xml:space="preserve"> HYPERLINK "https://baike.baidu.com/item/%E5%9B%BE%E5%83%8F/773234" \t "_blank" </w:instrText>
            </w:r>
            <w:r>
              <w:fldChar w:fldCharType="separate"/>
            </w:r>
            <w:r>
              <w:rPr>
                <w:rFonts w:hint="eastAsia" w:ascii="仿宋_GB2312" w:eastAsia="仿宋_GB2312" w:cs="仿宋_GB2312"/>
                <w:kern w:val="0"/>
                <w:sz w:val="24"/>
              </w:rPr>
              <w:t>图像</w:t>
            </w:r>
            <w:r>
              <w:rPr>
                <w:rFonts w:hint="eastAsia" w:ascii="仿宋_GB2312" w:eastAsia="仿宋_GB2312" w:cs="仿宋_GB2312"/>
                <w:kern w:val="0"/>
                <w:sz w:val="24"/>
              </w:rPr>
              <w:fldChar w:fldCharType="end"/>
            </w:r>
            <w:r>
              <w:rPr>
                <w:rFonts w:hint="eastAsia" w:ascii="仿宋_GB2312" w:eastAsia="仿宋_GB2312" w:cs="仿宋_GB2312"/>
                <w:kern w:val="0"/>
                <w:sz w:val="24"/>
              </w:rPr>
              <w:t>画面和</w:t>
            </w:r>
            <w:r>
              <w:fldChar w:fldCharType="begin"/>
            </w:r>
            <w:r>
              <w:instrText xml:space="preserve"> HYPERLINK "https://baike.baidu.com/item/%E9%9F%B3%E9%A2%91" \t "_blank" </w:instrText>
            </w:r>
            <w:r>
              <w:fldChar w:fldCharType="separate"/>
            </w:r>
            <w:r>
              <w:rPr>
                <w:rFonts w:hint="eastAsia" w:ascii="仿宋_GB2312" w:eastAsia="仿宋_GB2312" w:cs="仿宋_GB2312"/>
                <w:kern w:val="0"/>
                <w:sz w:val="24"/>
              </w:rPr>
              <w:t>音频</w:t>
            </w:r>
            <w:r>
              <w:rPr>
                <w:rFonts w:hint="eastAsia" w:ascii="仿宋_GB2312" w:eastAsia="仿宋_GB2312" w:cs="仿宋_GB2312"/>
                <w:kern w:val="0"/>
                <w:sz w:val="24"/>
              </w:rPr>
              <w:fldChar w:fldCharType="end"/>
            </w:r>
            <w:r>
              <w:rPr>
                <w:rFonts w:hint="eastAsia" w:ascii="仿宋_GB2312" w:eastAsia="仿宋_GB2312" w:cs="仿宋_GB2312"/>
                <w:kern w:val="0"/>
                <w:sz w:val="24"/>
              </w:rPr>
              <w:t>信号的设备，即</w:t>
            </w:r>
            <w:r>
              <w:fldChar w:fldCharType="begin"/>
            </w:r>
            <w:r>
              <w:instrText xml:space="preserve"> HYPERLINK "https://baike.baidu.com/item/%E7%94%B5%E8%A7%86%E6%8E%A5%E6%94%B6%E6%9C%BA/3868743" \t "_blank" </w:instrText>
            </w:r>
            <w:r>
              <w:fldChar w:fldCharType="separate"/>
            </w:r>
            <w:r>
              <w:rPr>
                <w:rFonts w:hint="eastAsia" w:ascii="仿宋_GB2312" w:eastAsia="仿宋_GB2312" w:cs="仿宋_GB2312"/>
                <w:kern w:val="0"/>
                <w:sz w:val="24"/>
              </w:rPr>
              <w:t>电视接收机</w:t>
            </w:r>
            <w:r>
              <w:rPr>
                <w:rFonts w:hint="eastAsia" w:ascii="仿宋_GB2312" w:eastAsia="仿宋_GB2312" w:cs="仿宋_GB2312"/>
                <w:kern w:val="0"/>
                <w:sz w:val="24"/>
              </w:rPr>
              <w:fldChar w:fldCharType="end"/>
            </w:r>
            <w:r>
              <w:rPr>
                <w:rFonts w:hint="eastAsia" w:ascii="仿宋_GB2312" w:eastAsia="仿宋_GB2312" w:cs="仿宋_GB2312"/>
                <w:kern w:val="0"/>
                <w:sz w:val="24"/>
              </w:rPr>
              <w:t>。也是重要的</w:t>
            </w:r>
            <w:r>
              <w:fldChar w:fldCharType="begin"/>
            </w:r>
            <w:r>
              <w:instrText xml:space="preserve"> HYPERLINK "https://baike.baidu.com/item/%E5%B9%BF%E6%92%AD/656406" \t "_blank" </w:instrText>
            </w:r>
            <w:r>
              <w:fldChar w:fldCharType="separate"/>
            </w:r>
            <w:r>
              <w:rPr>
                <w:rFonts w:hint="eastAsia" w:ascii="仿宋_GB2312" w:eastAsia="仿宋_GB2312" w:cs="仿宋_GB2312"/>
                <w:kern w:val="0"/>
                <w:sz w:val="24"/>
              </w:rPr>
              <w:t>广播</w:t>
            </w:r>
            <w:r>
              <w:rPr>
                <w:rFonts w:hint="eastAsia" w:ascii="仿宋_GB2312" w:eastAsia="仿宋_GB2312" w:cs="仿宋_GB2312"/>
                <w:kern w:val="0"/>
                <w:sz w:val="24"/>
              </w:rPr>
              <w:fldChar w:fldCharType="end"/>
            </w:r>
            <w:r>
              <w:rPr>
                <w:rFonts w:hint="eastAsia" w:ascii="仿宋_GB2312" w:eastAsia="仿宋_GB2312" w:cs="仿宋_GB2312"/>
                <w:kern w:val="0"/>
                <w:sz w:val="24"/>
              </w:rPr>
              <w:t>和</w:t>
            </w:r>
            <w:r>
              <w:fldChar w:fldCharType="begin"/>
            </w:r>
            <w:r>
              <w:instrText xml:space="preserve"> HYPERLINK "https://baike.baidu.com/item/%E8%A7%86%E9%A2%91" \t "_blank" </w:instrText>
            </w:r>
            <w:r>
              <w:fldChar w:fldCharType="separate"/>
            </w:r>
            <w:r>
              <w:rPr>
                <w:rFonts w:hint="eastAsia" w:ascii="仿宋_GB2312" w:eastAsia="仿宋_GB2312" w:cs="仿宋_GB2312"/>
                <w:kern w:val="0"/>
                <w:sz w:val="24"/>
              </w:rPr>
              <w:t>视频</w:t>
            </w:r>
            <w:r>
              <w:rPr>
                <w:rFonts w:hint="eastAsia" w:ascii="仿宋_GB2312" w:eastAsia="仿宋_GB2312" w:cs="仿宋_GB2312"/>
                <w:kern w:val="0"/>
                <w:sz w:val="24"/>
              </w:rPr>
              <w:fldChar w:fldCharType="end"/>
            </w:r>
            <w:r>
              <w:rPr>
                <w:rFonts w:hint="eastAsia" w:ascii="仿宋_GB2312" w:eastAsia="仿宋_GB2312" w:cs="仿宋_GB2312"/>
                <w:kern w:val="0"/>
                <w:sz w:val="24"/>
              </w:rPr>
              <w:t>通信工具。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影视摄、录、放设备</w:t>
            </w:r>
          </w:p>
        </w:tc>
        <w:tc>
          <w:tcPr>
            <w:tcW w:w="6447"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cs="仿宋_GB2312"/>
                <w:kern w:val="0"/>
                <w:sz w:val="24"/>
              </w:rPr>
              <w:t>用相关载体介质录制、播放和处理音频信号及视频信号的设备。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音响设备</w:t>
            </w:r>
          </w:p>
        </w:tc>
        <w:tc>
          <w:tcPr>
            <w:tcW w:w="6447"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cs="仿宋_GB2312"/>
                <w:kern w:val="0"/>
                <w:sz w:val="24"/>
              </w:rPr>
              <w:t>指可将</w:t>
            </w:r>
            <w:r>
              <w:fldChar w:fldCharType="begin"/>
            </w:r>
            <w:r>
              <w:instrText xml:space="preserve"> HYPERLINK "https://baike.baidu.com/item/%E9%9F%B3%E9%A2%91" \t "_blank" </w:instrText>
            </w:r>
            <w:r>
              <w:fldChar w:fldCharType="separate"/>
            </w:r>
            <w:r>
              <w:rPr>
                <w:rFonts w:hint="eastAsia" w:ascii="仿宋_GB2312" w:eastAsia="仿宋_GB2312" w:cs="仿宋_GB2312"/>
                <w:kern w:val="0"/>
                <w:sz w:val="24"/>
              </w:rPr>
              <w:t>音频</w:t>
            </w:r>
            <w:r>
              <w:rPr>
                <w:rFonts w:hint="eastAsia" w:ascii="仿宋_GB2312" w:eastAsia="仿宋_GB2312" w:cs="仿宋_GB2312"/>
                <w:kern w:val="0"/>
                <w:sz w:val="24"/>
              </w:rPr>
              <w:fldChar w:fldCharType="end"/>
            </w:r>
            <w:r>
              <w:rPr>
                <w:rFonts w:hint="eastAsia" w:ascii="仿宋_GB2312" w:eastAsia="仿宋_GB2312" w:cs="仿宋_GB2312"/>
                <w:kern w:val="0"/>
                <w:sz w:val="24"/>
              </w:rPr>
              <w:t>信号变换为声音的一种设备，就是指音箱主机箱体或</w:t>
            </w:r>
            <w:r>
              <w:fldChar w:fldCharType="begin"/>
            </w:r>
            <w:r>
              <w:instrText xml:space="preserve"> HYPERLINK "https://baike.baidu.com/item/%E4%BD%8E%E9%9F%B3%E7%82%AE/625370" \t "_blank" </w:instrText>
            </w:r>
            <w:r>
              <w:fldChar w:fldCharType="separate"/>
            </w:r>
            <w:r>
              <w:rPr>
                <w:rFonts w:hint="eastAsia" w:ascii="仿宋_GB2312" w:eastAsia="仿宋_GB2312" w:cs="仿宋_GB2312"/>
                <w:kern w:val="0"/>
                <w:sz w:val="24"/>
              </w:rPr>
              <w:t>低音炮</w:t>
            </w:r>
            <w:r>
              <w:rPr>
                <w:rFonts w:hint="eastAsia" w:ascii="仿宋_GB2312" w:eastAsia="仿宋_GB2312" w:cs="仿宋_GB2312"/>
                <w:kern w:val="0"/>
                <w:sz w:val="24"/>
              </w:rPr>
              <w:fldChar w:fldCharType="end"/>
            </w:r>
            <w:r>
              <w:rPr>
                <w:rFonts w:hint="eastAsia" w:ascii="仿宋_GB2312" w:eastAsia="仿宋_GB2312" w:cs="仿宋_GB2312"/>
                <w:kern w:val="0"/>
                <w:sz w:val="24"/>
              </w:rPr>
              <w:t>箱体内自带</w:t>
            </w:r>
            <w:r>
              <w:fldChar w:fldCharType="begin"/>
            </w:r>
            <w:r>
              <w:instrText xml:space="preserve"> HYPERLINK "https://baike.baidu.com/item/%E5%8A%9F%E7%8E%87%E6%94%BE%E5%A4%A7%E5%99%A8/1267443" \t "_blank" </w:instrText>
            </w:r>
            <w:r>
              <w:fldChar w:fldCharType="separate"/>
            </w:r>
            <w:r>
              <w:rPr>
                <w:rFonts w:hint="eastAsia" w:ascii="仿宋_GB2312" w:eastAsia="仿宋_GB2312" w:cs="仿宋_GB2312"/>
                <w:kern w:val="0"/>
                <w:sz w:val="24"/>
              </w:rPr>
              <w:t>功率放大器</w:t>
            </w:r>
            <w:r>
              <w:rPr>
                <w:rFonts w:hint="eastAsia" w:ascii="仿宋_GB2312" w:eastAsia="仿宋_GB2312" w:cs="仿宋_GB2312"/>
                <w:kern w:val="0"/>
                <w:sz w:val="24"/>
              </w:rPr>
              <w:fldChar w:fldCharType="end"/>
            </w:r>
            <w:r>
              <w:rPr>
                <w:rFonts w:hint="eastAsia" w:ascii="仿宋_GB2312" w:eastAsia="仿宋_GB2312" w:cs="仿宋_GB2312"/>
                <w:kern w:val="0"/>
                <w:sz w:val="24"/>
              </w:rPr>
              <w:t>，对音频信号进行放大处理后由音箱本身回放出声音，使其声音变大。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cs="仿宋_GB2312"/>
                <w:sz w:val="24"/>
              </w:rPr>
              <w:t>其他音视频设备</w:t>
            </w:r>
          </w:p>
        </w:tc>
        <w:tc>
          <w:tcPr>
            <w:tcW w:w="6447" w:type="dxa"/>
            <w:noWrap w:val="0"/>
            <w:vAlign w:val="center"/>
          </w:tcPr>
          <w:p>
            <w:pPr>
              <w:autoSpaceDE w:val="0"/>
              <w:autoSpaceDN w:val="0"/>
              <w:adjustRightInd w:val="0"/>
              <w:spacing w:line="300" w:lineRule="exact"/>
              <w:rPr>
                <w:rFonts w:ascii="仿宋_GB2312" w:eastAsia="仿宋_GB2312"/>
                <w:kern w:val="0"/>
                <w:sz w:val="24"/>
              </w:rPr>
            </w:pPr>
            <w:r>
              <w:rPr>
                <w:rFonts w:hint="eastAsia" w:ascii="仿宋_GB2312" w:eastAsia="仿宋_GB2312" w:cs="仿宋_GB2312"/>
                <w:kern w:val="0"/>
                <w:sz w:val="24"/>
              </w:rPr>
              <w:t>故事机和学习机是一种全新的数码幼教产品，是早期的复读机与</w:t>
            </w:r>
            <w:r>
              <w:rPr>
                <w:rFonts w:ascii="仿宋_GB2312" w:eastAsia="仿宋_GB2312" w:cs="仿宋_GB2312"/>
                <w:kern w:val="0"/>
                <w:sz w:val="24"/>
              </w:rPr>
              <w:t>mp3</w:t>
            </w:r>
            <w:r>
              <w:rPr>
                <w:rFonts w:hint="eastAsia" w:ascii="仿宋_GB2312" w:eastAsia="仿宋_GB2312" w:cs="仿宋_GB2312"/>
                <w:kern w:val="0"/>
                <w:sz w:val="24"/>
              </w:rPr>
              <w:t>播放器结合的产物，其电路组成设有操作按键和微处理器控制的语音电路。</w:t>
            </w:r>
          </w:p>
        </w:tc>
      </w:tr>
    </w:tbl>
    <w:p>
      <w:pPr>
        <w:snapToGrid w:val="0"/>
        <w:spacing w:before="156" w:beforeLines="50"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4 </w:t>
      </w:r>
      <w:r>
        <w:rPr>
          <w:rFonts w:hint="eastAsia" w:ascii="仿宋_GB2312" w:hAnsi="宋体" w:eastAsia="仿宋_GB2312" w:cs="仿宋_GB2312"/>
          <w:b/>
          <w:bCs/>
          <w:sz w:val="28"/>
          <w:szCs w:val="28"/>
        </w:rPr>
        <w:t>检验依据</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检验依据见表</w:t>
      </w:r>
      <w:r>
        <w:rPr>
          <w:rFonts w:ascii="仿宋_GB2312" w:hAnsi="宋体" w:eastAsia="仿宋_GB2312" w:cs="仿宋_GB2312"/>
          <w:sz w:val="28"/>
          <w:szCs w:val="28"/>
        </w:rPr>
        <w:t>3</w:t>
      </w:r>
      <w:r>
        <w:rPr>
          <w:rFonts w:hint="eastAsia" w:ascii="仿宋_GB2312" w:hAnsi="宋体" w:eastAsia="仿宋_GB2312" w:cs="仿宋_GB2312"/>
          <w:sz w:val="28"/>
          <w:szCs w:val="28"/>
        </w:rPr>
        <w:t>。</w:t>
      </w:r>
    </w:p>
    <w:p>
      <w:pPr>
        <w:snapToGrid w:val="0"/>
        <w:spacing w:line="540" w:lineRule="exact"/>
        <w:jc w:val="center"/>
        <w:rPr>
          <w:rFonts w:ascii="黑体" w:hAnsi="黑体" w:eastAsia="黑体"/>
          <w:sz w:val="28"/>
          <w:szCs w:val="28"/>
        </w:rPr>
      </w:pPr>
      <w:r>
        <w:rPr>
          <w:rFonts w:hint="eastAsia" w:ascii="黑体" w:hAnsi="黑体" w:eastAsia="黑体" w:cs="黑体"/>
          <w:sz w:val="28"/>
          <w:szCs w:val="28"/>
        </w:rPr>
        <w:t>表</w:t>
      </w:r>
      <w:r>
        <w:rPr>
          <w:rFonts w:ascii="黑体" w:hAnsi="黑体" w:eastAsia="黑体" w:cs="黑体"/>
          <w:sz w:val="28"/>
          <w:szCs w:val="28"/>
        </w:rPr>
        <w:t>3</w:t>
      </w:r>
      <w:r>
        <w:rPr>
          <w:rFonts w:hint="eastAsia" w:ascii="黑体" w:hAnsi="黑体" w:eastAsia="黑体" w:cs="黑体"/>
          <w:sz w:val="28"/>
          <w:szCs w:val="28"/>
        </w:rPr>
        <w:t xml:space="preserve"> </w:t>
      </w:r>
      <w:r>
        <w:rPr>
          <w:rFonts w:ascii="黑体" w:hAnsi="黑体" w:eastAsia="黑体" w:cs="黑体"/>
          <w:sz w:val="28"/>
          <w:szCs w:val="28"/>
        </w:rPr>
        <w:t xml:space="preserve"> </w:t>
      </w:r>
      <w:r>
        <w:rPr>
          <w:rFonts w:hint="eastAsia" w:ascii="黑体" w:hAnsi="黑体" w:eastAsia="黑体" w:cs="黑体"/>
          <w:sz w:val="28"/>
          <w:szCs w:val="28"/>
        </w:rPr>
        <w:t>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cs="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cs="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cs="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spacing w:line="300" w:lineRule="exact"/>
              <w:jc w:val="center"/>
              <w:rPr>
                <w:rFonts w:ascii="仿宋_GB2312" w:hAnsi="宋体" w:eastAsia="仿宋_GB2312" w:cs="仿宋_GB2312"/>
                <w:sz w:val="24"/>
              </w:rPr>
            </w:pPr>
            <w:r>
              <w:rPr>
                <w:rFonts w:ascii="仿宋_GB2312" w:hAnsi="宋体" w:eastAsia="仿宋_GB2312" w:cs="仿宋_GB2312"/>
                <w:sz w:val="24"/>
              </w:rPr>
              <w:t>GB 8898-2011</w:t>
            </w:r>
          </w:p>
        </w:tc>
        <w:tc>
          <w:tcPr>
            <w:tcW w:w="4407"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cs="仿宋_GB2312"/>
                <w:sz w:val="24"/>
              </w:rPr>
              <w:t>音频、视频及类似电子设备安全要求</w:t>
            </w:r>
          </w:p>
        </w:tc>
        <w:tc>
          <w:tcPr>
            <w:tcW w:w="2786" w:type="dxa"/>
            <w:noWrap w:val="0"/>
            <w:vAlign w:val="center"/>
          </w:tcPr>
          <w:p>
            <w:pPr>
              <w:snapToGrid w:val="0"/>
              <w:jc w:val="center"/>
              <w:rPr>
                <w:rFonts w:ascii="宋体"/>
                <w:sz w:val="24"/>
              </w:rPr>
            </w:pPr>
            <w:r>
              <w:rPr>
                <w:rFonts w:hint="eastAsia" w:ascii="宋体" w:hAnsi="Wingdings 2"/>
                <w:sz w:val="24"/>
              </w:rPr>
              <w:sym w:font="Wingdings 2" w:char="F052"/>
            </w:r>
            <w:r>
              <w:rPr>
                <w:rFonts w:ascii="仿宋_GB2312" w:hAnsi="宋体" w:eastAsia="仿宋_GB2312" w:cs="仿宋_GB2312"/>
                <w:sz w:val="24"/>
              </w:rPr>
              <w:t xml:space="preserve">CMA  </w:t>
            </w:r>
            <w:r>
              <w:rPr>
                <w:rFonts w:hint="eastAsia" w:ascii="宋体" w:hAnsi="Wingdings 2"/>
                <w:sz w:val="24"/>
              </w:rPr>
              <w:sym w:font="Wingdings 2" w:char="F052"/>
            </w:r>
            <w:r>
              <w:rPr>
                <w:rFonts w:ascii="仿宋_GB2312" w:hAnsi="宋体" w:eastAsia="仿宋_GB2312" w:cs="仿宋_GB2312"/>
                <w:sz w:val="24"/>
              </w:rPr>
              <w:t xml:space="preserve">CAL </w:t>
            </w:r>
            <w:r>
              <w:rPr>
                <w:rFonts w:hint="eastAsia" w:ascii="宋体" w:hAnsi="Wingdings 2"/>
                <w:sz w:val="24"/>
              </w:rPr>
              <w:sym w:font="Wingdings 2" w:char="F052"/>
            </w:r>
            <w:r>
              <w:rPr>
                <w:rFonts w:ascii="仿宋_GB2312" w:hAnsi="宋体" w:eastAsia="仿宋_GB2312" w:cs="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 13837-2012</w:t>
            </w:r>
          </w:p>
        </w:tc>
        <w:tc>
          <w:tcPr>
            <w:tcW w:w="4407"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声音和电视广播接收机及有关设备无线电骚扰特性</w:t>
            </w:r>
            <w:r>
              <w:rPr>
                <w:rFonts w:ascii="仿宋_GB2312" w:hAnsi="仿宋" w:eastAsia="仿宋_GB2312" w:cs="仿宋_GB2312"/>
                <w:sz w:val="24"/>
              </w:rPr>
              <w:t xml:space="preserve"> </w:t>
            </w:r>
            <w:r>
              <w:rPr>
                <w:rFonts w:hint="eastAsia" w:ascii="仿宋_GB2312" w:hAnsi="仿宋" w:eastAsia="仿宋_GB2312" w:cs="仿宋_GB2312"/>
                <w:sz w:val="24"/>
              </w:rPr>
              <w:t>限值和测量方法</w:t>
            </w:r>
          </w:p>
        </w:tc>
        <w:tc>
          <w:tcPr>
            <w:tcW w:w="2786" w:type="dxa"/>
            <w:noWrap w:val="0"/>
            <w:vAlign w:val="center"/>
          </w:tcPr>
          <w:p>
            <w:pPr>
              <w:snapToGrid w:val="0"/>
              <w:jc w:val="center"/>
              <w:rPr>
                <w:rFonts w:ascii="仿宋_GB2312" w:hAnsi="仿宋" w:eastAsia="仿宋_GB2312" w:cs="仿宋_GB2312"/>
                <w:sz w:val="24"/>
              </w:rPr>
            </w:pPr>
            <w:r>
              <w:rPr>
                <w:rFonts w:hint="eastAsia" w:ascii="仿宋_GB2312" w:hAnsi="Wingdings 2" w:eastAsia="仿宋_GB2312"/>
                <w:sz w:val="24"/>
              </w:rPr>
              <w:sym w:font="Wingdings 2" w:char="F052"/>
            </w:r>
            <w:r>
              <w:rPr>
                <w:rFonts w:ascii="仿宋_GB2312" w:hAnsi="仿宋" w:eastAsia="仿宋_GB2312" w:cs="仿宋_GB2312"/>
                <w:sz w:val="24"/>
              </w:rPr>
              <w:t xml:space="preserve">CMA  </w:t>
            </w:r>
            <w:r>
              <w:rPr>
                <w:rFonts w:hint="eastAsia" w:ascii="仿宋_GB2312" w:hAnsi="Wingdings 2" w:eastAsia="仿宋_GB2312"/>
                <w:sz w:val="24"/>
              </w:rPr>
              <w:sym w:font="Wingdings 2" w:char="F052"/>
            </w:r>
            <w:r>
              <w:rPr>
                <w:rFonts w:ascii="仿宋_GB2312" w:hAnsi="仿宋" w:eastAsia="仿宋_GB2312" w:cs="仿宋_GB2312"/>
                <w:sz w:val="24"/>
              </w:rPr>
              <w:t xml:space="preserve">CAL </w:t>
            </w:r>
            <w:r>
              <w:rPr>
                <w:rFonts w:hint="eastAsia" w:ascii="仿宋_GB2312" w:hAnsi="Wingdings 2" w:eastAsia="仿宋_GB2312"/>
                <w:sz w:val="24"/>
              </w:rPr>
              <w:sym w:font="Wingdings 2" w:char="F052"/>
            </w:r>
            <w:r>
              <w:rPr>
                <w:rFonts w:ascii="仿宋_GB2312" w:hAnsi="仿宋" w:eastAsia="仿宋_GB2312" w:cs="仿宋_GB2312"/>
                <w:sz w:val="24"/>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cs="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 </w:t>
      </w:r>
      <w:r>
        <w:rPr>
          <w:rFonts w:hint="eastAsia" w:ascii="仿宋_GB2312" w:hAnsi="宋体" w:eastAsia="仿宋_GB2312" w:cs="仿宋_GB2312"/>
          <w:b/>
          <w:bCs/>
          <w:sz w:val="28"/>
          <w:szCs w:val="28"/>
        </w:rPr>
        <w:t>抽样</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5.1 </w:t>
      </w:r>
      <w:r>
        <w:rPr>
          <w:rFonts w:hint="eastAsia" w:ascii="仿宋_GB2312" w:hAnsi="宋体" w:eastAsia="仿宋_GB2312" w:cs="仿宋_GB2312"/>
          <w:b/>
          <w:bCs/>
          <w:sz w:val="28"/>
          <w:szCs w:val="28"/>
        </w:rPr>
        <w:t>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cs="仿宋_GB2312"/>
          <w:sz w:val="28"/>
          <w:szCs w:val="28"/>
        </w:rPr>
        <w:t>抽取样品须为同一型号规格，同一批次的产品。</w:t>
      </w:r>
    </w:p>
    <w:p>
      <w:pPr>
        <w:snapToGrid w:val="0"/>
        <w:spacing w:line="540" w:lineRule="exact"/>
        <w:rPr>
          <w:rFonts w:ascii="仿宋_GB2312" w:hAnsi="宋体" w:eastAsia="仿宋_GB2312"/>
          <w:sz w:val="28"/>
          <w:szCs w:val="28"/>
        </w:rPr>
      </w:pPr>
      <w:r>
        <w:rPr>
          <w:rFonts w:ascii="仿宋_GB2312" w:hAnsi="仿宋" w:eastAsia="仿宋_GB2312" w:cs="仿宋_GB2312"/>
          <w:b/>
          <w:bCs/>
          <w:sz w:val="28"/>
          <w:szCs w:val="28"/>
        </w:rPr>
        <w:t xml:space="preserve">5.2 </w:t>
      </w:r>
      <w:r>
        <w:rPr>
          <w:rFonts w:hint="eastAsia" w:ascii="仿宋_GB2312" w:hAnsi="宋体" w:eastAsia="仿宋_GB2312" w:cs="仿宋_GB2312"/>
          <w:b/>
          <w:bCs/>
          <w:sz w:val="28"/>
          <w:szCs w:val="28"/>
        </w:rPr>
        <w:t>取样方式</w:t>
      </w:r>
      <w:r>
        <w:rPr>
          <w:rFonts w:ascii="仿宋_GB2312" w:hAnsi="宋体" w:eastAsia="仿宋_GB2312"/>
          <w:b/>
          <w:bCs/>
          <w:sz w:val="28"/>
          <w:szCs w:val="28"/>
        </w:rPr>
        <w:br w:type="textWrapping"/>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生产领域：</w:t>
      </w:r>
      <w:r>
        <w:rPr>
          <w:rFonts w:hint="eastAsia" w:ascii="仿宋_GB2312" w:hAnsi="宋体" w:eastAsia="仿宋_GB2312" w:cs="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ascii="仿宋_GB2312" w:hAnsi="宋体" w:eastAsia="仿宋_GB2312" w:cs="仿宋_GB2312"/>
          <w:sz w:val="28"/>
          <w:szCs w:val="28"/>
        </w:rPr>
        <w:t xml:space="preserve">   </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流通领域：</w:t>
      </w:r>
      <w:r>
        <w:rPr>
          <w:rFonts w:hint="eastAsia" w:ascii="仿宋_GB2312" w:hAnsi="宋体" w:eastAsia="仿宋_GB2312" w:cs="仿宋_GB2312"/>
          <w:sz w:val="28"/>
          <w:szCs w:val="28"/>
        </w:rPr>
        <w:t>流通领域抽样可采取在流通领域实体店以及网络交易平台两种方式获得样品。</w:t>
      </w:r>
    </w:p>
    <w:p>
      <w:pPr>
        <w:snapToGrid w:val="0"/>
        <w:spacing w:line="540" w:lineRule="exact"/>
        <w:rPr>
          <w:rFonts w:ascii="仿宋_GB2312" w:hAnsi="宋体" w:eastAsia="仿宋_GB2312"/>
          <w:b/>
          <w:bCs/>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网络交易平台：若网络交易平台是在深圳市或深汕特别合作区登记注册的，可对该平台的自营商品进行抽检。若网络交易平台不在深圳市或深汕特别合作区登记注册的，仅可对其平台上在深圳市或深汕特别合作区依法登记的经营者销售的商品进行抽检。在网络平台抽样检验样品以及备用样品原则上均以向商家购样为主。</w:t>
      </w:r>
      <w:r>
        <w:rPr>
          <w:rFonts w:ascii="仿宋_GB2312" w:hAnsi="宋体" w:eastAsia="仿宋_GB2312"/>
          <w:sz w:val="28"/>
          <w:szCs w:val="28"/>
        </w:rPr>
        <w:br w:type="textWrapping"/>
      </w:r>
      <w:r>
        <w:rPr>
          <w:rFonts w:ascii="仿宋_GB2312" w:hAnsi="宋体" w:eastAsia="仿宋_GB2312" w:cs="仿宋_GB2312"/>
          <w:b/>
          <w:bCs/>
          <w:sz w:val="28"/>
          <w:szCs w:val="28"/>
        </w:rPr>
        <w:t xml:space="preserve">5.3 </w:t>
      </w:r>
      <w:r>
        <w:rPr>
          <w:rFonts w:hint="eastAsia" w:ascii="仿宋_GB2312" w:hAnsi="宋体" w:eastAsia="仿宋_GB2312" w:cs="仿宋_GB2312"/>
          <w:b/>
          <w:bCs/>
          <w:sz w:val="28"/>
          <w:szCs w:val="28"/>
        </w:rPr>
        <w:t>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在生产企业和市场上抽样时，抽样基数应不少于抽取样品量。</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5.4 </w:t>
      </w:r>
      <w:r>
        <w:rPr>
          <w:rFonts w:hint="eastAsia" w:ascii="仿宋_GB2312" w:hAnsi="宋体" w:eastAsia="仿宋_GB2312" w:cs="仿宋_GB2312"/>
          <w:b/>
          <w:bCs/>
          <w:sz w:val="28"/>
          <w:szCs w:val="28"/>
        </w:rPr>
        <w:t>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生产领域：随机抽取同一规格型号的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流通领域（实体店）：随机抽取同一规格型号的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cs="仿宋_GB2312"/>
          <w:sz w:val="28"/>
          <w:szCs w:val="28"/>
        </w:rPr>
        <w:t>流通领域（网络交易平台）：随机抽取同一规格型号的</w:t>
      </w:r>
      <w:r>
        <w:rPr>
          <w:rFonts w:ascii="仿宋_GB2312" w:hAnsi="宋体" w:eastAsia="仿宋_GB2312" w:cs="仿宋_GB2312"/>
          <w:sz w:val="28"/>
          <w:szCs w:val="28"/>
        </w:rPr>
        <w:t>2</w:t>
      </w:r>
      <w:r>
        <w:rPr>
          <w:rFonts w:hint="eastAsia" w:ascii="仿宋_GB2312" w:hAnsi="宋体" w:eastAsia="仿宋_GB2312" w:cs="仿宋_GB2312"/>
          <w:sz w:val="28"/>
          <w:szCs w:val="28"/>
        </w:rPr>
        <w:t>台样品，</w:t>
      </w:r>
      <w:r>
        <w:rPr>
          <w:rFonts w:ascii="仿宋_GB2312" w:hAnsi="宋体" w:eastAsia="仿宋_GB2312" w:cs="仿宋_GB2312"/>
          <w:sz w:val="28"/>
          <w:szCs w:val="28"/>
        </w:rPr>
        <w:t>1</w:t>
      </w:r>
      <w:r>
        <w:rPr>
          <w:rFonts w:hint="eastAsia" w:ascii="仿宋_GB2312" w:hAnsi="宋体" w:eastAsia="仿宋_GB2312" w:cs="仿宋_GB2312"/>
          <w:sz w:val="28"/>
          <w:szCs w:val="28"/>
        </w:rPr>
        <w:t>台作为检验样品带回承检单位，</w:t>
      </w:r>
      <w:r>
        <w:rPr>
          <w:rFonts w:ascii="仿宋_GB2312" w:hAnsi="宋体" w:eastAsia="仿宋_GB2312" w:cs="仿宋_GB2312"/>
          <w:sz w:val="28"/>
          <w:szCs w:val="28"/>
        </w:rPr>
        <w:t>1</w:t>
      </w:r>
      <w:r>
        <w:rPr>
          <w:rFonts w:hint="eastAsia" w:ascii="仿宋_GB2312" w:hAnsi="宋体" w:eastAsia="仿宋_GB2312" w:cs="仿宋_GB2312"/>
          <w:sz w:val="28"/>
          <w:szCs w:val="28"/>
        </w:rPr>
        <w:t>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6</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样品处置</w:t>
      </w:r>
    </w:p>
    <w:p>
      <w:pPr>
        <w:spacing w:line="540" w:lineRule="exact"/>
        <w:rPr>
          <w:rFonts w:ascii="仿宋_GB2312" w:hAnsi="宋体" w:eastAsia="仿宋_GB2312"/>
          <w:sz w:val="28"/>
          <w:szCs w:val="28"/>
        </w:rPr>
      </w:pPr>
      <w:r>
        <w:rPr>
          <w:rFonts w:ascii="仿宋_GB2312" w:hAnsi="??" w:eastAsia="仿宋_GB2312" w:cs="仿宋_GB2312"/>
          <w:b/>
          <w:bCs/>
          <w:sz w:val="28"/>
          <w:szCs w:val="28"/>
        </w:rPr>
        <w:t>5.</w:t>
      </w:r>
      <w:r>
        <w:rPr>
          <w:rFonts w:hint="eastAsia" w:ascii="仿宋_GB2312" w:hAnsi="??" w:eastAsia="仿宋_GB2312" w:cs="仿宋_GB2312"/>
          <w:b/>
          <w:bCs/>
          <w:sz w:val="28"/>
          <w:szCs w:val="28"/>
        </w:rPr>
        <w:t>6</w:t>
      </w:r>
      <w:r>
        <w:rPr>
          <w:rFonts w:ascii="仿宋_GB2312" w:hAnsi="??" w:eastAsia="仿宋_GB2312" w:cs="仿宋_GB2312"/>
          <w:b/>
          <w:bCs/>
          <w:sz w:val="28"/>
          <w:szCs w:val="28"/>
        </w:rPr>
        <w:t>.1</w:t>
      </w:r>
      <w:r>
        <w:rPr>
          <w:rFonts w:hint="eastAsia" w:ascii="仿宋_GB2312" w:hAnsi="宋体"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6</w:t>
      </w:r>
      <w:r>
        <w:rPr>
          <w:rFonts w:ascii="仿宋_GB2312" w:hAnsi="宋体" w:eastAsia="仿宋_GB2312" w:cs="仿宋_GB2312"/>
          <w:b/>
          <w:bCs/>
          <w:sz w:val="28"/>
          <w:szCs w:val="28"/>
        </w:rPr>
        <w:t>.2</w:t>
      </w:r>
      <w:r>
        <w:rPr>
          <w:rFonts w:hint="eastAsia" w:ascii="仿宋_GB2312" w:eastAsia="仿宋_GB2312" w:cs="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5.6 </w:t>
      </w:r>
      <w:r>
        <w:rPr>
          <w:rFonts w:hint="eastAsia" w:ascii="仿宋_GB2312" w:hAnsi="宋体" w:eastAsia="仿宋_GB2312" w:cs="仿宋_GB2312"/>
          <w:b/>
          <w:bCs/>
          <w:sz w:val="28"/>
          <w:szCs w:val="28"/>
        </w:rPr>
        <w:t>抽样单</w:t>
      </w:r>
    </w:p>
    <w:p>
      <w:pPr>
        <w:snapToGrid w:val="0"/>
        <w:spacing w:line="540" w:lineRule="exact"/>
        <w:ind w:firstLine="537" w:firstLineChars="192"/>
        <w:rPr>
          <w:rFonts w:ascii="仿宋_GB2312" w:eastAsia="仿宋_GB2312"/>
          <w:kern w:val="0"/>
          <w:sz w:val="28"/>
          <w:szCs w:val="28"/>
        </w:rPr>
      </w:pPr>
      <w:r>
        <w:rPr>
          <w:rFonts w:hint="eastAsia" w:ascii="仿宋_GB2312" w:hAnsi="宋体" w:eastAsia="仿宋_GB2312" w:cs="仿宋_GB2312"/>
          <w:sz w:val="28"/>
          <w:szCs w:val="28"/>
        </w:rPr>
        <w:t>应按有关规定填写抽样单，并记录被抽查产品及企业相关信息。</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6 </w:t>
      </w:r>
      <w:r>
        <w:rPr>
          <w:rFonts w:hint="eastAsia" w:ascii="仿宋_GB2312" w:hAnsi="宋体" w:eastAsia="仿宋_GB2312" w:cs="仿宋_GB2312"/>
          <w:b/>
          <w:bCs/>
          <w:sz w:val="28"/>
          <w:szCs w:val="28"/>
        </w:rPr>
        <w:t>检验要求</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6.1 </w:t>
      </w:r>
      <w:r>
        <w:rPr>
          <w:rFonts w:hint="eastAsia" w:ascii="仿宋_GB2312" w:hAnsi="宋体" w:eastAsia="仿宋_GB2312" w:cs="仿宋_GB2312"/>
          <w:b/>
          <w:bCs/>
          <w:sz w:val="28"/>
          <w:szCs w:val="28"/>
        </w:rPr>
        <w:t>检验项目</w:t>
      </w:r>
    </w:p>
    <w:tbl>
      <w:tblPr>
        <w:tblStyle w:val="4"/>
        <w:tblW w:w="919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7"/>
        <w:gridCol w:w="1519"/>
        <w:gridCol w:w="2537"/>
        <w:gridCol w:w="1099"/>
        <w:gridCol w:w="231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7"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序号</w:t>
            </w:r>
          </w:p>
        </w:tc>
        <w:tc>
          <w:tcPr>
            <w:tcW w:w="1519"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检验项目</w:t>
            </w:r>
          </w:p>
        </w:tc>
        <w:tc>
          <w:tcPr>
            <w:tcW w:w="2537"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检测依据</w:t>
            </w:r>
          </w:p>
        </w:tc>
        <w:tc>
          <w:tcPr>
            <w:tcW w:w="1099"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项目性质</w:t>
            </w:r>
          </w:p>
        </w:tc>
        <w:tc>
          <w:tcPr>
            <w:tcW w:w="2317" w:type="dxa"/>
            <w:noWrap w:val="0"/>
            <w:vAlign w:val="center"/>
          </w:tcPr>
          <w:p>
            <w:pPr>
              <w:widowControl/>
              <w:snapToGrid w:val="0"/>
              <w:jc w:val="center"/>
              <w:rPr>
                <w:rFonts w:ascii="黑体" w:hAnsi="黑体" w:eastAsia="黑体"/>
                <w:sz w:val="24"/>
              </w:rPr>
            </w:pPr>
            <w:r>
              <w:rPr>
                <w:rFonts w:hint="eastAsia" w:ascii="黑体" w:hAnsi="黑体" w:eastAsia="黑体" w:cs="黑体"/>
                <w:sz w:val="24"/>
              </w:rPr>
              <w:t>检测方法</w:t>
            </w:r>
          </w:p>
        </w:tc>
        <w:tc>
          <w:tcPr>
            <w:tcW w:w="1009" w:type="dxa"/>
            <w:noWrap w:val="0"/>
            <w:vAlign w:val="center"/>
          </w:tcPr>
          <w:p>
            <w:pPr>
              <w:snapToGrid w:val="0"/>
              <w:jc w:val="center"/>
              <w:rPr>
                <w:rFonts w:ascii="黑体" w:hAnsi="黑体" w:eastAsia="黑体"/>
                <w:sz w:val="24"/>
              </w:rPr>
            </w:pPr>
            <w:r>
              <w:rPr>
                <w:rFonts w:hint="eastAsia" w:ascii="黑体" w:hAnsi="黑体" w:eastAsia="黑体" w:cs="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1</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正常工作条件下的发热</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7</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7</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2</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防电击保护的结构要求</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8</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8</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3</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正常工作条件下的电击危险</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9</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9</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r>
              <w:rPr>
                <w:rFonts w:ascii="仿宋_GB2312" w:hAnsi="宋体" w:eastAsia="仿宋_GB2312" w:cs="仿宋_GB2312"/>
                <w:sz w:val="24"/>
              </w:rPr>
              <w:t>/</w:t>
            </w:r>
          </w:p>
          <w:p>
            <w:pPr>
              <w:jc w:val="center"/>
              <w:rPr>
                <w:rFonts w:ascii="仿宋_GB2312" w:hAnsi="宋体" w:eastAsia="仿宋_GB2312"/>
                <w:sz w:val="24"/>
              </w:rPr>
            </w:pPr>
            <w:r>
              <w:rPr>
                <w:rFonts w:hint="eastAsia" w:ascii="仿宋_GB2312" w:hAnsi="宋体" w:eastAsia="仿宋_GB2312" w:cs="仿宋_GB2312"/>
                <w:sz w:val="24"/>
              </w:rPr>
              <w:t>备样</w:t>
            </w:r>
            <w:r>
              <w:rPr>
                <w:rFonts w:ascii="仿宋_GB2312" w:hAnsi="宋体" w:eastAsia="仿宋_GB2312" w:cs="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4</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电气间隙和爬电距离</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13</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13</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5</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绝缘要求</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10</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10</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6</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故障条件</w:t>
            </w:r>
          </w:p>
        </w:tc>
        <w:tc>
          <w:tcPr>
            <w:tcW w:w="2537"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cs="仿宋_GB2312"/>
                <w:sz w:val="24"/>
              </w:rPr>
              <w:t>GB 8898-2011 11</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cs="仿宋_GB2312"/>
                <w:sz w:val="24"/>
              </w:rPr>
              <w:t>GB 8898-2011 11</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7</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机械强度</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12</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12</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8</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元器件</w:t>
            </w:r>
          </w:p>
        </w:tc>
        <w:tc>
          <w:tcPr>
            <w:tcW w:w="2537"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cs="仿宋_GB2312"/>
                <w:sz w:val="24"/>
              </w:rPr>
              <w:t>GB 8898-2011 14</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cs="仿宋_GB2312"/>
                <w:sz w:val="24"/>
              </w:rPr>
              <w:t>GB 8898-2011 14</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9</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端子</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15</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15</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10</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外接软线</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16</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16</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11</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电气连接和机械固定</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17</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17</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12</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稳定性和机械危险</w:t>
            </w:r>
          </w:p>
        </w:tc>
        <w:tc>
          <w:tcPr>
            <w:tcW w:w="253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19</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cs="仿宋_GB2312"/>
                <w:sz w:val="24"/>
              </w:rPr>
            </w:pPr>
            <w:r>
              <w:rPr>
                <w:rFonts w:ascii="仿宋_GB2312" w:hAnsi="宋体" w:eastAsia="仿宋_GB2312" w:cs="仿宋_GB2312"/>
                <w:sz w:val="24"/>
              </w:rPr>
              <w:t>GB 8898-2011 19</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13</w:t>
            </w:r>
          </w:p>
        </w:tc>
        <w:tc>
          <w:tcPr>
            <w:tcW w:w="151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防火</w:t>
            </w:r>
          </w:p>
        </w:tc>
        <w:tc>
          <w:tcPr>
            <w:tcW w:w="2537"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cs="仿宋_GB2312"/>
                <w:sz w:val="24"/>
              </w:rPr>
              <w:t>GB 8898-2011 20</w:t>
            </w:r>
          </w:p>
        </w:tc>
        <w:tc>
          <w:tcPr>
            <w:tcW w:w="109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强制性</w:t>
            </w:r>
          </w:p>
        </w:tc>
        <w:tc>
          <w:tcPr>
            <w:tcW w:w="2317" w:type="dxa"/>
            <w:tcBorders>
              <w:top w:val="single" w:color="auto" w:sz="2" w:space="0"/>
            </w:tcBorders>
            <w:noWrap w:val="0"/>
            <w:vAlign w:val="center"/>
          </w:tcPr>
          <w:p>
            <w:pPr>
              <w:jc w:val="center"/>
              <w:rPr>
                <w:rFonts w:ascii="仿宋_GB2312" w:hAnsi="宋体" w:eastAsia="仿宋_GB2312"/>
                <w:sz w:val="24"/>
              </w:rPr>
            </w:pPr>
            <w:r>
              <w:rPr>
                <w:rFonts w:ascii="仿宋_GB2312" w:hAnsi="宋体" w:eastAsia="仿宋_GB2312" w:cs="仿宋_GB2312"/>
                <w:sz w:val="24"/>
              </w:rPr>
              <w:t>GB 8898-2011 20</w:t>
            </w:r>
          </w:p>
        </w:tc>
        <w:tc>
          <w:tcPr>
            <w:tcW w:w="1009" w:type="dxa"/>
            <w:tcBorders>
              <w:top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cs="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14</w:t>
            </w:r>
          </w:p>
        </w:tc>
        <w:tc>
          <w:tcPr>
            <w:tcW w:w="1519" w:type="dxa"/>
            <w:tcBorders>
              <w:top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电源端子电压骚扰</w:t>
            </w:r>
          </w:p>
        </w:tc>
        <w:tc>
          <w:tcPr>
            <w:tcW w:w="2537"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GB/T13837-2012 4.2</w:t>
            </w:r>
          </w:p>
        </w:tc>
        <w:tc>
          <w:tcPr>
            <w:tcW w:w="1099" w:type="dxa"/>
            <w:noWrap w:val="0"/>
            <w:vAlign w:val="center"/>
          </w:tcPr>
          <w:p>
            <w:pPr>
              <w:jc w:val="center"/>
              <w:rPr>
                <w:rFonts w:ascii="仿宋_GB2312" w:hAnsi="仿宋" w:eastAsia="仿宋_GB2312"/>
                <w:sz w:val="24"/>
              </w:rPr>
            </w:pPr>
            <w:r>
              <w:rPr>
                <w:rFonts w:hint="eastAsia" w:ascii="仿宋_GB2312" w:hAnsi="仿宋" w:eastAsia="仿宋_GB2312" w:cs="仿宋_GB2312"/>
                <w:sz w:val="24"/>
              </w:rPr>
              <w:t>法规要求</w:t>
            </w:r>
            <w:r>
              <w:rPr>
                <w:rFonts w:hint="eastAsia" w:ascii="仿宋_GB2312" w:hAnsi="仿宋" w:eastAsia="仿宋_GB2312" w:cs="仿宋_GB2312"/>
                <w:sz w:val="24"/>
                <w:vertAlign w:val="superscript"/>
              </w:rPr>
              <w:t>2</w:t>
            </w:r>
          </w:p>
        </w:tc>
        <w:tc>
          <w:tcPr>
            <w:tcW w:w="2317" w:type="dxa"/>
            <w:noWrap w:val="0"/>
            <w:vAlign w:val="center"/>
          </w:tcPr>
          <w:p>
            <w:pPr>
              <w:jc w:val="center"/>
              <w:rPr>
                <w:rFonts w:ascii="仿宋_GB2312" w:hAnsi="仿宋" w:eastAsia="仿宋_GB2312"/>
                <w:sz w:val="24"/>
              </w:rPr>
            </w:pPr>
            <w:r>
              <w:rPr>
                <w:rFonts w:ascii="仿宋_GB2312" w:hAnsi="仿宋" w:eastAsia="仿宋_GB2312" w:cs="仿宋_GB2312"/>
                <w:sz w:val="24"/>
              </w:rPr>
              <w:t>GB/T13837-2012 5.3</w:t>
            </w:r>
          </w:p>
        </w:tc>
        <w:tc>
          <w:tcPr>
            <w:tcW w:w="1009" w:type="dxa"/>
            <w:tcBorders>
              <w:top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jc w:val="center"/>
              <w:rPr>
                <w:rFonts w:ascii="仿宋_GB2312" w:hAnsi="仿宋" w:eastAsia="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519" w:type="dxa"/>
            <w:tcBorders>
              <w:top w:val="single" w:color="auto" w:sz="2" w:space="0"/>
            </w:tcBorders>
            <w:noWrap w:val="0"/>
            <w:vAlign w:val="center"/>
          </w:tcPr>
          <w:p>
            <w:pPr>
              <w:jc w:val="center"/>
              <w:rPr>
                <w:rFonts w:ascii="仿宋_GB2312" w:hAnsi="仿宋" w:eastAsia="仿宋_GB2312"/>
                <w:sz w:val="24"/>
              </w:rPr>
            </w:pPr>
            <w:r>
              <w:rPr>
                <w:rFonts w:hint="eastAsia" w:ascii="仿宋_GB2312" w:hAnsi="仿宋" w:eastAsia="仿宋_GB2312" w:cs="仿宋_GB2312"/>
                <w:sz w:val="24"/>
              </w:rPr>
              <w:t>骚扰功率</w:t>
            </w:r>
          </w:p>
        </w:tc>
        <w:tc>
          <w:tcPr>
            <w:tcW w:w="2537" w:type="dxa"/>
            <w:noWrap w:val="0"/>
            <w:vAlign w:val="center"/>
          </w:tcPr>
          <w:p>
            <w:pPr>
              <w:jc w:val="center"/>
              <w:rPr>
                <w:rFonts w:ascii="仿宋_GB2312" w:hAnsi="仿宋" w:eastAsia="仿宋_GB2312" w:cs="仿宋_GB2312"/>
                <w:sz w:val="24"/>
              </w:rPr>
            </w:pPr>
            <w:r>
              <w:rPr>
                <w:rFonts w:ascii="仿宋_GB2312" w:hAnsi="仿宋" w:eastAsia="仿宋_GB2312" w:cs="仿宋_GB2312"/>
                <w:sz w:val="24"/>
              </w:rPr>
              <w:t>GB/T13837-2012 4.5</w:t>
            </w:r>
          </w:p>
        </w:tc>
        <w:tc>
          <w:tcPr>
            <w:tcW w:w="1099" w:type="dxa"/>
            <w:noWrap w:val="0"/>
            <w:vAlign w:val="center"/>
          </w:tcPr>
          <w:p>
            <w:pPr>
              <w:spacing w:before="78" w:after="78"/>
              <w:jc w:val="center"/>
              <w:rPr>
                <w:rFonts w:ascii="仿宋_GB2312" w:hAnsi="仿宋" w:eastAsia="仿宋_GB2312"/>
                <w:sz w:val="24"/>
              </w:rPr>
            </w:pPr>
            <w:r>
              <w:rPr>
                <w:rFonts w:hint="eastAsia" w:ascii="仿宋_GB2312" w:hAnsi="仿宋" w:eastAsia="仿宋_GB2312" w:cs="仿宋_GB2312"/>
                <w:sz w:val="24"/>
              </w:rPr>
              <w:t>法规要求</w:t>
            </w:r>
            <w:r>
              <w:rPr>
                <w:rFonts w:hint="eastAsia" w:ascii="仿宋_GB2312" w:hAnsi="仿宋" w:eastAsia="仿宋_GB2312" w:cs="仿宋_GB2312"/>
                <w:sz w:val="24"/>
                <w:vertAlign w:val="superscript"/>
              </w:rPr>
              <w:t>2</w:t>
            </w:r>
          </w:p>
        </w:tc>
        <w:tc>
          <w:tcPr>
            <w:tcW w:w="2317" w:type="dxa"/>
            <w:noWrap w:val="0"/>
            <w:vAlign w:val="center"/>
          </w:tcPr>
          <w:p>
            <w:pPr>
              <w:jc w:val="center"/>
              <w:rPr>
                <w:rFonts w:ascii="仿宋_GB2312" w:hAnsi="仿宋" w:eastAsia="仿宋_GB2312"/>
                <w:sz w:val="24"/>
              </w:rPr>
            </w:pPr>
            <w:r>
              <w:rPr>
                <w:rFonts w:ascii="仿宋_GB2312" w:hAnsi="仿宋" w:eastAsia="仿宋_GB2312" w:cs="仿宋_GB2312"/>
                <w:sz w:val="24"/>
              </w:rPr>
              <w:t>GB/T13837-2012 5.6</w:t>
            </w:r>
          </w:p>
        </w:tc>
        <w:tc>
          <w:tcPr>
            <w:tcW w:w="1009" w:type="dxa"/>
            <w:tcBorders>
              <w:top w:val="single" w:color="auto" w:sz="2" w:space="0"/>
            </w:tcBorders>
            <w:noWrap w:val="0"/>
            <w:vAlign w:val="center"/>
          </w:tcPr>
          <w:p>
            <w:pPr>
              <w:widowControl/>
              <w:jc w:val="center"/>
              <w:rPr>
                <w:rFonts w:ascii="仿宋_GB2312" w:hAnsi="仿宋" w:eastAsia="仿宋_GB2312"/>
                <w:sz w:val="24"/>
              </w:rP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7" w:type="dxa"/>
            <w:tcBorders>
              <w:top w:val="single" w:color="auto" w:sz="2" w:space="0"/>
            </w:tcBorders>
            <w:noWrap w:val="0"/>
            <w:vAlign w:val="center"/>
          </w:tcPr>
          <w:p>
            <w:pPr>
              <w:wordWrap w:val="0"/>
              <w:snapToGrid w:val="0"/>
              <w:spacing w:line="320" w:lineRule="exact"/>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519" w:type="dxa"/>
            <w:tcBorders>
              <w:top w:val="single" w:color="auto" w:sz="2" w:space="0"/>
            </w:tcBorders>
            <w:noWrap w:val="0"/>
            <w:vAlign w:val="center"/>
          </w:tcPr>
          <w:p>
            <w:pPr>
              <w:wordWrap w:val="0"/>
              <w:snapToGrid w:val="0"/>
              <w:spacing w:line="320" w:lineRule="exact"/>
              <w:jc w:val="center"/>
              <w:rPr>
                <w:rFonts w:ascii="仿宋_GB2312" w:hAnsi="仿宋" w:eastAsia="仿宋_GB2312"/>
                <w:sz w:val="24"/>
              </w:rPr>
            </w:pPr>
            <w:r>
              <w:rPr>
                <w:rFonts w:hint="eastAsia" w:ascii="仿宋_GB2312" w:hAnsi="仿宋" w:eastAsia="仿宋_GB2312" w:cs="仿宋_GB2312"/>
                <w:sz w:val="24"/>
              </w:rPr>
              <w:t>辐射骚扰</w:t>
            </w:r>
          </w:p>
        </w:tc>
        <w:tc>
          <w:tcPr>
            <w:tcW w:w="2537" w:type="dxa"/>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GB/T13837-2012 4.6</w:t>
            </w:r>
          </w:p>
        </w:tc>
        <w:tc>
          <w:tcPr>
            <w:tcW w:w="1099" w:type="dxa"/>
            <w:noWrap w:val="0"/>
            <w:vAlign w:val="center"/>
          </w:tcPr>
          <w:p>
            <w:pPr>
              <w:widowControl/>
              <w:snapToGrid w:val="0"/>
              <w:jc w:val="center"/>
              <w:rPr>
                <w:rFonts w:ascii="仿宋_GB2312" w:hAnsi="仿宋" w:eastAsia="仿宋_GB2312"/>
                <w:sz w:val="24"/>
              </w:rPr>
            </w:pPr>
            <w:r>
              <w:rPr>
                <w:rFonts w:hint="eastAsia" w:ascii="仿宋_GB2312" w:hAnsi="仿宋" w:eastAsia="仿宋_GB2312" w:cs="仿宋_GB2312"/>
                <w:sz w:val="24"/>
              </w:rPr>
              <w:t>法规要求</w:t>
            </w:r>
            <w:r>
              <w:rPr>
                <w:rFonts w:hint="eastAsia" w:ascii="仿宋_GB2312" w:hAnsi="仿宋" w:eastAsia="仿宋_GB2312" w:cs="仿宋_GB2312"/>
                <w:sz w:val="24"/>
                <w:vertAlign w:val="superscript"/>
              </w:rPr>
              <w:t>2</w:t>
            </w:r>
          </w:p>
        </w:tc>
        <w:tc>
          <w:tcPr>
            <w:tcW w:w="2317" w:type="dxa"/>
            <w:noWrap w:val="0"/>
            <w:vAlign w:val="center"/>
          </w:tcPr>
          <w:p>
            <w:pPr>
              <w:wordWrap w:val="0"/>
              <w:snapToGrid w:val="0"/>
              <w:spacing w:line="320" w:lineRule="exact"/>
              <w:jc w:val="center"/>
              <w:rPr>
                <w:rFonts w:ascii="仿宋_GB2312" w:hAnsi="仿宋" w:eastAsia="仿宋_GB2312"/>
                <w:sz w:val="24"/>
              </w:rPr>
            </w:pPr>
            <w:r>
              <w:rPr>
                <w:rFonts w:ascii="仿宋_GB2312" w:hAnsi="仿宋" w:eastAsia="仿宋_GB2312" w:cs="仿宋_GB2312"/>
                <w:sz w:val="24"/>
              </w:rPr>
              <w:t>GB/T13837-2012 5.7</w:t>
            </w:r>
          </w:p>
        </w:tc>
        <w:tc>
          <w:tcPr>
            <w:tcW w:w="1009" w:type="dxa"/>
            <w:tcBorders>
              <w:top w:val="single" w:color="auto" w:sz="2" w:space="0"/>
            </w:tcBorders>
            <w:noWrap w:val="0"/>
            <w:vAlign w:val="center"/>
          </w:tcPr>
          <w:p>
            <w:pPr>
              <w:jc w:val="center"/>
            </w:pPr>
            <w:r>
              <w:rPr>
                <w:rFonts w:hint="eastAsia" w:ascii="仿宋_GB2312" w:hAnsi="仿宋" w:eastAsia="仿宋_GB2312" w:cs="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98" w:type="dxa"/>
            <w:gridSpan w:val="6"/>
            <w:tcBorders>
              <w:top w:val="single" w:color="auto" w:sz="2" w:space="0"/>
            </w:tcBorders>
            <w:noWrap w:val="0"/>
            <w:vAlign w:val="center"/>
          </w:tcPr>
          <w:p>
            <w:pPr>
              <w:snapToGrid w:val="0"/>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1</w:t>
            </w:r>
            <w:r>
              <w:rPr>
                <w:rFonts w:hint="eastAsia" w:ascii="仿宋_GB2312" w:hAnsi="仿宋" w:eastAsia="仿宋_GB2312" w:cs="仿宋_GB2312"/>
                <w:sz w:val="24"/>
              </w:rPr>
              <w:t>：“正常工作条件下的电击危险”项目复检时，放电试验选择原样作为复检样品，其他试验选择备样作为复检样品。</w:t>
            </w:r>
          </w:p>
          <w:p>
            <w:pPr>
              <w:snapToGrid w:val="0"/>
              <w:jc w:val="left"/>
              <w:rPr>
                <w:rFonts w:ascii="仿宋_GB2312" w:hAnsi="仿宋" w:eastAsia="仿宋_GB2312"/>
                <w:sz w:val="24"/>
              </w:rPr>
            </w:pPr>
            <w:r>
              <w:rPr>
                <w:rFonts w:hint="eastAsia" w:ascii="仿宋_GB2312" w:hAnsi="仿宋" w:eastAsia="仿宋_GB2312" w:cs="仿宋_GB2312"/>
                <w:sz w:val="24"/>
              </w:rPr>
              <w:t>注</w:t>
            </w:r>
            <w:r>
              <w:rPr>
                <w:rFonts w:ascii="仿宋_GB2312" w:hAnsi="仿宋" w:eastAsia="仿宋_GB2312" w:cs="仿宋_GB2312"/>
                <w:sz w:val="24"/>
              </w:rPr>
              <w:t>2</w:t>
            </w:r>
            <w:r>
              <w:rPr>
                <w:rFonts w:hint="eastAsia" w:ascii="仿宋_GB2312" w:hAnsi="仿宋" w:eastAsia="仿宋_GB2312" w:cs="仿宋_GB2312"/>
                <w:sz w:val="24"/>
              </w:rPr>
              <w:t>：法规要求是指《中华人民共和国认证认可条例》。</w:t>
            </w:r>
          </w:p>
        </w:tc>
      </w:tr>
    </w:tbl>
    <w:p>
      <w:pPr>
        <w:snapToGrid w:val="0"/>
        <w:spacing w:line="540" w:lineRule="exact"/>
        <w:rPr>
          <w:rFonts w:ascii="仿宋_GB2312" w:hAnsi="宋体" w:eastAsia="仿宋_GB2312"/>
          <w:b/>
          <w:bCs/>
          <w:sz w:val="28"/>
          <w:szCs w:val="28"/>
        </w:rPr>
      </w:pPr>
      <w:r>
        <w:rPr>
          <w:rFonts w:ascii="仿宋_GB2312" w:eastAsia="仿宋_GB2312" w:cs="仿宋_GB2312"/>
          <w:b/>
          <w:bCs/>
          <w:kern w:val="0"/>
          <w:sz w:val="28"/>
          <w:szCs w:val="28"/>
        </w:rPr>
        <w:t xml:space="preserve">6.2 </w:t>
      </w:r>
      <w:r>
        <w:rPr>
          <w:rFonts w:hint="eastAsia" w:ascii="仿宋_GB2312" w:eastAsia="仿宋_GB2312" w:cs="仿宋_GB2312"/>
          <w:b/>
          <w:bCs/>
          <w:kern w:val="0"/>
          <w:sz w:val="28"/>
          <w:szCs w:val="28"/>
        </w:rPr>
        <w:t>检验应注意的问题</w:t>
      </w:r>
    </w:p>
    <w:p>
      <w:pPr>
        <w:snapToGrid w:val="0"/>
        <w:spacing w:line="540" w:lineRule="exact"/>
        <w:rPr>
          <w:rFonts w:ascii="仿宋_GB2312" w:hAnsi="宋体" w:eastAsia="仿宋_GB2312"/>
          <w:sz w:val="28"/>
          <w:szCs w:val="28"/>
        </w:rPr>
      </w:pPr>
      <w:r>
        <w:rPr>
          <w:rFonts w:ascii="仿宋_GB2312" w:eastAsia="仿宋_GB2312" w:cs="仿宋_GB2312"/>
          <w:b/>
          <w:bCs/>
          <w:kern w:val="0"/>
          <w:sz w:val="28"/>
          <w:szCs w:val="28"/>
        </w:rPr>
        <w:t>6.2.1</w:t>
      </w:r>
      <w:r>
        <w:rPr>
          <w:rFonts w:ascii="仿宋_GB2312" w:eastAsia="仿宋_GB2312" w:cs="仿宋_GB2312"/>
          <w:kern w:val="0"/>
          <w:sz w:val="28"/>
          <w:szCs w:val="28"/>
        </w:rPr>
        <w:t xml:space="preserve"> </w:t>
      </w:r>
      <w:r>
        <w:rPr>
          <w:rFonts w:hint="eastAsia" w:ascii="仿宋_GB2312" w:eastAsia="仿宋_GB2312" w:cs="仿宋_GB2312"/>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仿宋_GB2312"/>
          <w:sz w:val="28"/>
          <w:szCs w:val="28"/>
        </w:rPr>
        <w:t>备用样品应该贮存在阴凉、干燥、安全、避光处，在整个保存期间应保证签封完整无损。</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6.2.2</w:t>
      </w:r>
      <w:r>
        <w:rPr>
          <w:rFonts w:hint="eastAsia" w:ascii="仿宋_GB2312" w:eastAsia="仿宋_GB2312" w:cs="仿宋_GB2312"/>
          <w:b/>
          <w:bCs/>
          <w:kern w:val="0"/>
          <w:sz w:val="28"/>
          <w:szCs w:val="28"/>
        </w:rPr>
        <w:t xml:space="preserve"> </w:t>
      </w:r>
      <w:r>
        <w:rPr>
          <w:rFonts w:hint="eastAsia" w:ascii="仿宋_GB2312" w:eastAsia="仿宋_GB2312" w:cs="仿宋_GB2312"/>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6.2.3</w:t>
      </w:r>
      <w:r>
        <w:rPr>
          <w:rFonts w:hint="eastAsia" w:ascii="仿宋_GB2312" w:eastAsia="仿宋_GB2312" w:cs="仿宋_GB2312"/>
          <w:b/>
          <w:bCs/>
          <w:kern w:val="0"/>
          <w:sz w:val="28"/>
          <w:szCs w:val="28"/>
        </w:rPr>
        <w:t xml:space="preserve"> </w:t>
      </w:r>
      <w:r>
        <w:rPr>
          <w:rFonts w:hint="eastAsia" w:ascii="仿宋_GB2312" w:eastAsia="仿宋_GB2312" w:cs="仿宋_GB2312"/>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 xml:space="preserve">7 </w:t>
      </w:r>
      <w:r>
        <w:rPr>
          <w:rFonts w:hint="eastAsia" w:ascii="仿宋_GB2312" w:eastAsia="仿宋_GB2312" w:cs="仿宋_GB2312"/>
          <w:b/>
          <w:bCs/>
          <w:kern w:val="0"/>
          <w:sz w:val="28"/>
          <w:szCs w:val="28"/>
        </w:rPr>
        <w:t>判定原则</w:t>
      </w:r>
    </w:p>
    <w:p>
      <w:pPr>
        <w:snapToGrid w:val="0"/>
        <w:spacing w:line="540" w:lineRule="exact"/>
        <w:ind w:firstLine="560" w:firstLineChars="200"/>
        <w:rPr>
          <w:rFonts w:ascii="仿宋_GB2312" w:eastAsia="仿宋_GB2312"/>
          <w:kern w:val="0"/>
          <w:sz w:val="28"/>
          <w:szCs w:val="28"/>
        </w:rPr>
      </w:pPr>
      <w:r>
        <w:rPr>
          <w:rFonts w:hint="eastAsia" w:ascii="仿宋_GB2312" w:eastAsia="仿宋_GB2312" w:cs="仿宋_GB2312"/>
          <w:kern w:val="0"/>
          <w:sz w:val="28"/>
          <w:szCs w:val="28"/>
        </w:rPr>
        <w:t>经检验，所检样品全部项目合格，判该产品本次监督抽查结果合格；出现一项或一项以上</w:t>
      </w:r>
      <w:r>
        <w:rPr>
          <w:rFonts w:hint="eastAsia" w:ascii="仿宋_GB2312" w:hAnsi="宋体" w:eastAsia="仿宋_GB2312" w:cs="仿宋_GB2312"/>
          <w:sz w:val="28"/>
          <w:szCs w:val="28"/>
        </w:rPr>
        <w:t>项目</w:t>
      </w:r>
      <w:r>
        <w:rPr>
          <w:rFonts w:hint="eastAsia" w:ascii="仿宋_GB2312" w:eastAsia="仿宋_GB2312" w:cs="仿宋_GB2312"/>
          <w:kern w:val="0"/>
          <w:sz w:val="28"/>
          <w:szCs w:val="28"/>
        </w:rPr>
        <w:t>不合格，判该产品本次监督检验结果不合格。</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 xml:space="preserve">8 </w:t>
      </w:r>
      <w:r>
        <w:rPr>
          <w:rFonts w:hint="eastAsia" w:ascii="仿宋_GB2312" w:eastAsia="仿宋_GB2312" w:cs="仿宋_GB2312"/>
          <w:b/>
          <w:bCs/>
          <w:kern w:val="0"/>
          <w:sz w:val="28"/>
          <w:szCs w:val="28"/>
        </w:rPr>
        <w:t>异议处理复检</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8.1</w:t>
      </w:r>
      <w:r>
        <w:rPr>
          <w:rFonts w:hint="eastAsia" w:ascii="仿宋_GB2312" w:eastAsia="仿宋_GB2312" w:cs="仿宋_GB2312"/>
          <w:b/>
          <w:bCs/>
          <w:kern w:val="0"/>
          <w:sz w:val="28"/>
          <w:szCs w:val="28"/>
        </w:rPr>
        <w:t xml:space="preserve"> </w:t>
      </w:r>
      <w:r>
        <w:rPr>
          <w:rFonts w:hint="eastAsia" w:ascii="仿宋_GB2312" w:eastAsia="仿宋_GB2312" w:cs="仿宋_GB2312"/>
          <w:kern w:val="0"/>
          <w:sz w:val="28"/>
          <w:szCs w:val="28"/>
        </w:rPr>
        <w:t>被抽查企业在收到检验结果，对结果有异议时，可以自收到检验结果之日起</w:t>
      </w:r>
      <w:r>
        <w:rPr>
          <w:rFonts w:ascii="仿宋_GB2312" w:eastAsia="仿宋_GB2312" w:cs="仿宋_GB2312"/>
          <w:kern w:val="0"/>
          <w:sz w:val="28"/>
          <w:szCs w:val="28"/>
        </w:rPr>
        <w:t>15</w:t>
      </w:r>
      <w:r>
        <w:rPr>
          <w:rFonts w:hint="eastAsia" w:ascii="仿宋_GB2312" w:eastAsia="仿宋_GB2312" w:cs="仿宋_GB2312"/>
          <w:kern w:val="0"/>
          <w:sz w:val="28"/>
          <w:szCs w:val="28"/>
        </w:rPr>
        <w:t>日内向深圳市市场监督管理局提出书面复检申请。逾期未提出异议的，视为承认检验结果。</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8.2</w:t>
      </w:r>
      <w:r>
        <w:rPr>
          <w:rFonts w:hint="eastAsia" w:ascii="仿宋_GB2312" w:eastAsia="仿宋_GB2312" w:cs="仿宋_GB2312"/>
          <w:b/>
          <w:bCs/>
          <w:kern w:val="0"/>
          <w:sz w:val="28"/>
          <w:szCs w:val="28"/>
        </w:rPr>
        <w:t xml:space="preserve"> </w:t>
      </w:r>
      <w:r>
        <w:rPr>
          <w:rFonts w:hint="eastAsia" w:ascii="仿宋_GB2312" w:eastAsia="仿宋_GB2312" w:cs="仿宋_GB2312"/>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8.3</w:t>
      </w:r>
      <w:r>
        <w:rPr>
          <w:rFonts w:hint="eastAsia" w:ascii="仿宋_GB2312" w:eastAsia="仿宋_GB2312" w:cs="仿宋_GB2312"/>
          <w:b/>
          <w:bCs/>
          <w:kern w:val="0"/>
          <w:sz w:val="28"/>
          <w:szCs w:val="28"/>
        </w:rPr>
        <w:t xml:space="preserve"> </w:t>
      </w:r>
      <w:r>
        <w:rPr>
          <w:rFonts w:hint="eastAsia" w:ascii="仿宋_GB2312" w:eastAsia="仿宋_GB2312" w:cs="仿宋_GB2312"/>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5</w:t>
      </w:r>
      <w:r>
        <w:rPr>
          <w:rFonts w:ascii="仿宋_GB2312" w:eastAsia="仿宋_GB2312" w:cs="仿宋_GB2312"/>
          <w:b/>
          <w:bCs/>
          <w:kern w:val="0"/>
          <w:sz w:val="28"/>
          <w:szCs w:val="28"/>
        </w:rPr>
        <w:t xml:space="preserve"> </w:t>
      </w:r>
      <w:r>
        <w:rPr>
          <w:rFonts w:hint="eastAsia" w:ascii="仿宋_GB2312" w:eastAsia="仿宋_GB2312" w:cs="仿宋_GB2312"/>
          <w:kern w:val="0"/>
          <w:sz w:val="28"/>
          <w:szCs w:val="28"/>
        </w:rPr>
        <w:t>需对不合格项目复检时，按</w:t>
      </w:r>
      <w:r>
        <w:rPr>
          <w:rFonts w:ascii="仿宋_GB2312" w:eastAsia="仿宋_GB2312" w:cs="仿宋_GB2312"/>
          <w:kern w:val="0"/>
          <w:sz w:val="28"/>
          <w:szCs w:val="28"/>
        </w:rPr>
        <w:t>6.1</w:t>
      </w:r>
      <w:r>
        <w:rPr>
          <w:rFonts w:hint="eastAsia" w:ascii="仿宋_GB2312" w:eastAsia="仿宋_GB2312" w:cs="仿宋_GB2312"/>
          <w:kern w:val="0"/>
          <w:sz w:val="28"/>
          <w:szCs w:val="28"/>
        </w:rPr>
        <w:t>选择复检样品。</w:t>
      </w:r>
    </w:p>
    <w:p>
      <w:pPr>
        <w:snapToGrid w:val="0"/>
        <w:spacing w:line="540" w:lineRule="exact"/>
        <w:rPr>
          <w:rFonts w:ascii="仿宋_GB2312" w:eastAsia="仿宋_GB2312"/>
          <w:b/>
          <w:bCs/>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6 </w:t>
      </w:r>
      <w:r>
        <w:rPr>
          <w:rFonts w:hint="eastAsia" w:ascii="仿宋_GB2312" w:eastAsia="仿宋_GB2312" w:cs="仿宋_GB2312"/>
          <w:kern w:val="0"/>
          <w:sz w:val="28"/>
          <w:szCs w:val="28"/>
        </w:rPr>
        <w:t>采用备样复检时，若备样与原样的结构、布线、元器件等不一致时，检验结果以原检验结果为准。</w:t>
      </w:r>
    </w:p>
    <w:p>
      <w:pPr>
        <w:snapToGrid w:val="0"/>
        <w:spacing w:line="540" w:lineRule="exact"/>
        <w:rPr>
          <w:rFonts w:ascii="仿宋_GB2312" w:eastAsia="仿宋_GB2312"/>
          <w:kern w:val="0"/>
          <w:sz w:val="28"/>
          <w:szCs w:val="28"/>
        </w:rPr>
      </w:pPr>
      <w:r>
        <w:rPr>
          <w:rFonts w:ascii="仿宋_GB2312" w:eastAsia="仿宋_GB2312" w:cs="仿宋_GB2312"/>
          <w:b/>
          <w:bCs/>
          <w:kern w:val="0"/>
          <w:sz w:val="28"/>
          <w:szCs w:val="28"/>
        </w:rPr>
        <w:t>8.</w:t>
      </w:r>
      <w:r>
        <w:rPr>
          <w:rFonts w:hint="eastAsia" w:ascii="仿宋_GB2312" w:eastAsia="仿宋_GB2312" w:cs="仿宋_GB2312"/>
          <w:b/>
          <w:bCs/>
          <w:kern w:val="0"/>
          <w:sz w:val="28"/>
          <w:szCs w:val="28"/>
        </w:rPr>
        <w:t xml:space="preserve">7 </w:t>
      </w:r>
      <w:r>
        <w:rPr>
          <w:rFonts w:hint="eastAsia" w:ascii="仿宋_GB2312" w:eastAsia="仿宋_GB2312" w:cs="仿宋_GB2312"/>
          <w:kern w:val="0"/>
          <w:sz w:val="28"/>
          <w:szCs w:val="28"/>
        </w:rPr>
        <w:t>深圳市市场监督管理局根据初检、复检结果及企业提交的证明材料，做出复检结论，复检结论为最终结论。</w:t>
      </w:r>
    </w:p>
    <w:p>
      <w:pPr>
        <w:snapToGrid w:val="0"/>
        <w:spacing w:line="540" w:lineRule="exact"/>
        <w:rPr>
          <w:rFonts w:ascii="仿宋_GB2312" w:hAnsi="宋体" w:eastAsia="仿宋_GB2312"/>
          <w:b/>
          <w:bCs/>
          <w:sz w:val="28"/>
          <w:szCs w:val="28"/>
        </w:rPr>
      </w:pPr>
      <w:r>
        <w:rPr>
          <w:rFonts w:ascii="仿宋_GB2312" w:hAnsi="宋体" w:eastAsia="仿宋_GB2312" w:cs="仿宋_GB2312"/>
          <w:b/>
          <w:bCs/>
          <w:sz w:val="28"/>
          <w:szCs w:val="28"/>
        </w:rPr>
        <w:t xml:space="preserve">9 </w:t>
      </w:r>
      <w:r>
        <w:rPr>
          <w:rFonts w:hint="eastAsia" w:ascii="仿宋_GB2312" w:hAnsi="宋体" w:eastAsia="仿宋_GB2312" w:cs="仿宋_GB2312"/>
          <w:b/>
          <w:bCs/>
          <w:sz w:val="28"/>
          <w:szCs w:val="28"/>
        </w:rPr>
        <w:t>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cs="仿宋_GB2312"/>
          <w:sz w:val="28"/>
          <w:szCs w:val="28"/>
        </w:rPr>
        <w:t>本规范编制单位：</w:t>
      </w:r>
      <w:r>
        <w:rPr>
          <w:rFonts w:hint="eastAsia" w:ascii="仿宋_GB2312" w:eastAsia="仿宋_GB2312" w:cs="仿宋_GB2312"/>
          <w:sz w:val="28"/>
          <w:szCs w:val="28"/>
        </w:rPr>
        <w:t>深圳市计量质量检测研究院</w:t>
      </w:r>
      <w:r>
        <w:rPr>
          <w:rFonts w:hint="eastAsia" w:ascii="仿宋_GB2312" w:hAnsi="宋体" w:eastAsia="仿宋_GB2312" w:cs="仿宋_GB2312"/>
          <w:sz w:val="28"/>
          <w:szCs w:val="28"/>
        </w:rPr>
        <w:t>。</w:t>
      </w:r>
    </w:p>
    <w:p>
      <w:pPr>
        <w:widowControl/>
        <w:ind w:firstLine="560" w:firstLineChars="200"/>
        <w:jc w:val="left"/>
        <w:rPr>
          <w:rFonts w:ascii="黑体" w:hAnsi="宋体" w:eastAsia="黑体"/>
          <w:sz w:val="32"/>
          <w:szCs w:val="32"/>
        </w:rPr>
        <w:sectPr>
          <w:pgSz w:w="11906" w:h="16838"/>
          <w:pgMar w:top="1588" w:right="1474" w:bottom="1588" w:left="1474" w:header="851" w:footer="992" w:gutter="0"/>
          <w:pgNumType w:fmt="numberInDash"/>
          <w:cols w:space="720" w:num="1"/>
          <w:titlePg/>
          <w:docGrid w:type="lines" w:linePitch="312" w:charSpace="0"/>
        </w:sectPr>
      </w:pPr>
      <w:r>
        <w:rPr>
          <w:rFonts w:hint="eastAsia" w:ascii="仿宋_GB2312" w:hAnsi="宋体" w:eastAsia="仿宋_GB2312" w:cs="仿宋_GB2312"/>
          <w:sz w:val="28"/>
          <w:szCs w:val="28"/>
        </w:rPr>
        <w:t>本规范由深圳市市场监督管理局质量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7F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2020-08-25T06:59:21Z</dcterms:created>
  <dc:creator>changmy</dc:creator>
  <cp:lastModifiedBy>常孟园</cp:lastModifiedBy>
  <dcterms:modified xsi:type="dcterms:W3CDTF">2020-08-25T07:00:27Z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