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6B" w:rsidRDefault="00853D6B" w:rsidP="00853D6B">
      <w:pPr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  <w:bookmarkStart w:id="0" w:name="_GoBack"/>
    </w:p>
    <w:p w:rsidR="00853D6B" w:rsidRDefault="00853D6B" w:rsidP="00853D6B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地方性法规清理建议统计表</w:t>
      </w:r>
    </w:p>
    <w:bookmarkEnd w:id="0"/>
    <w:p w:rsidR="00853D6B" w:rsidRDefault="00853D6B" w:rsidP="00853D6B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853D6B" w:rsidRDefault="00853D6B" w:rsidP="00853D6B">
      <w:pPr>
        <w:jc w:val="left"/>
        <w:rPr>
          <w:color w:val="000000"/>
        </w:rPr>
      </w:pPr>
      <w:r>
        <w:rPr>
          <w:rFonts w:hAnsi="宋体" w:hint="eastAsia"/>
          <w:color w:val="000000"/>
        </w:rPr>
        <w:t>填表单位：</w:t>
      </w:r>
      <w:r>
        <w:rPr>
          <w:color w:val="000000"/>
        </w:rPr>
        <w:t xml:space="preserve">                 </w:t>
      </w:r>
      <w:r>
        <w:rPr>
          <w:rFonts w:hint="eastAsia"/>
          <w:color w:val="000000"/>
        </w:rPr>
        <w:t>联系人：</w:t>
      </w:r>
      <w:r>
        <w:rPr>
          <w:color w:val="000000"/>
        </w:rPr>
        <w:t xml:space="preserve">            </w:t>
      </w:r>
      <w:r>
        <w:rPr>
          <w:rFonts w:hint="eastAsia"/>
          <w:color w:val="000000"/>
        </w:rPr>
        <w:t>电话：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   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   </w:t>
      </w:r>
      <w:r>
        <w:rPr>
          <w:color w:val="000000"/>
        </w:rPr>
        <w:t xml:space="preserve">   </w:t>
      </w:r>
      <w:r>
        <w:rPr>
          <w:rFonts w:hAnsi="宋体" w:hint="eastAsia"/>
          <w:color w:val="000000"/>
        </w:rPr>
        <w:t>填表日期：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Ansi="宋体" w:hint="eastAsia"/>
          <w:color w:val="000000"/>
        </w:rPr>
        <w:t>年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Ansi="宋体" w:hint="eastAsia"/>
          <w:color w:val="000000"/>
        </w:rPr>
        <w:t>月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</w:t>
      </w:r>
      <w:r>
        <w:rPr>
          <w:rFonts w:hAnsi="宋体" w:hint="eastAsia"/>
          <w:color w:val="000000"/>
        </w:rPr>
        <w:t>日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3056"/>
        <w:gridCol w:w="3514"/>
        <w:gridCol w:w="3638"/>
        <w:gridCol w:w="2550"/>
      </w:tblGrid>
      <w:tr w:rsidR="00853D6B" w:rsidTr="000E2643">
        <w:trPr>
          <w:trHeight w:val="741"/>
        </w:trPr>
        <w:tc>
          <w:tcPr>
            <w:tcW w:w="1376" w:type="dxa"/>
            <w:vAlign w:val="center"/>
          </w:tcPr>
          <w:p w:rsidR="00853D6B" w:rsidRDefault="00853D6B" w:rsidP="000E2643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序号</w:t>
            </w:r>
          </w:p>
        </w:tc>
        <w:tc>
          <w:tcPr>
            <w:tcW w:w="3056" w:type="dxa"/>
            <w:vAlign w:val="center"/>
          </w:tcPr>
          <w:p w:rsidR="00853D6B" w:rsidRDefault="00853D6B" w:rsidP="000E2643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名称及文号</w:t>
            </w:r>
          </w:p>
        </w:tc>
        <w:tc>
          <w:tcPr>
            <w:tcW w:w="3514" w:type="dxa"/>
            <w:vAlign w:val="center"/>
          </w:tcPr>
          <w:p w:rsidR="00853D6B" w:rsidRDefault="00853D6B" w:rsidP="000E2643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具体条款</w:t>
            </w:r>
          </w:p>
        </w:tc>
        <w:tc>
          <w:tcPr>
            <w:tcW w:w="3638" w:type="dxa"/>
            <w:vAlign w:val="center"/>
          </w:tcPr>
          <w:p w:rsidR="00853D6B" w:rsidRDefault="00853D6B" w:rsidP="000E2643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清理建议</w:t>
            </w:r>
          </w:p>
        </w:tc>
        <w:tc>
          <w:tcPr>
            <w:tcW w:w="2550" w:type="dxa"/>
            <w:vAlign w:val="center"/>
          </w:tcPr>
          <w:p w:rsidR="00853D6B" w:rsidRDefault="00853D6B" w:rsidP="000E2643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清理理由</w:t>
            </w:r>
          </w:p>
        </w:tc>
      </w:tr>
      <w:tr w:rsidR="00853D6B" w:rsidTr="000E2643">
        <w:trPr>
          <w:trHeight w:val="741"/>
        </w:trPr>
        <w:tc>
          <w:tcPr>
            <w:tcW w:w="1376" w:type="dxa"/>
          </w:tcPr>
          <w:p w:rsidR="00853D6B" w:rsidRDefault="00853D6B" w:rsidP="000E2643">
            <w:pPr>
              <w:rPr>
                <w:rFonts w:eastAsia="方正仿宋_GBK"/>
                <w:b/>
                <w:bCs/>
                <w:color w:val="000000"/>
              </w:rPr>
            </w:pPr>
          </w:p>
        </w:tc>
        <w:tc>
          <w:tcPr>
            <w:tcW w:w="3056" w:type="dxa"/>
          </w:tcPr>
          <w:p w:rsidR="00853D6B" w:rsidRDefault="00853D6B" w:rsidP="000E2643">
            <w:pPr>
              <w:rPr>
                <w:rFonts w:eastAsia="方正仿宋_GBK"/>
                <w:b/>
                <w:bCs/>
                <w:color w:val="000000"/>
              </w:rPr>
            </w:pPr>
          </w:p>
        </w:tc>
        <w:tc>
          <w:tcPr>
            <w:tcW w:w="3514" w:type="dxa"/>
          </w:tcPr>
          <w:p w:rsidR="00853D6B" w:rsidRDefault="00853D6B" w:rsidP="000E2643">
            <w:pPr>
              <w:rPr>
                <w:rFonts w:eastAsia="方正仿宋_GBK"/>
                <w:b/>
                <w:bCs/>
                <w:color w:val="000000"/>
              </w:rPr>
            </w:pPr>
          </w:p>
        </w:tc>
        <w:tc>
          <w:tcPr>
            <w:tcW w:w="3638" w:type="dxa"/>
          </w:tcPr>
          <w:p w:rsidR="00853D6B" w:rsidRDefault="00853D6B" w:rsidP="000E2643">
            <w:pPr>
              <w:rPr>
                <w:rFonts w:eastAsia="方正仿宋_GBK"/>
                <w:b/>
                <w:bCs/>
                <w:color w:val="000000"/>
              </w:rPr>
            </w:pPr>
          </w:p>
        </w:tc>
        <w:tc>
          <w:tcPr>
            <w:tcW w:w="2550" w:type="dxa"/>
          </w:tcPr>
          <w:p w:rsidR="00853D6B" w:rsidRDefault="00853D6B" w:rsidP="000E2643">
            <w:pPr>
              <w:rPr>
                <w:rFonts w:eastAsia="方正仿宋_GBK"/>
                <w:b/>
                <w:bCs/>
                <w:color w:val="000000"/>
              </w:rPr>
            </w:pPr>
          </w:p>
        </w:tc>
      </w:tr>
      <w:tr w:rsidR="00853D6B" w:rsidTr="000E2643">
        <w:trPr>
          <w:trHeight w:val="771"/>
        </w:trPr>
        <w:tc>
          <w:tcPr>
            <w:tcW w:w="1376" w:type="dxa"/>
          </w:tcPr>
          <w:p w:rsidR="00853D6B" w:rsidRDefault="00853D6B" w:rsidP="000E2643">
            <w:pPr>
              <w:rPr>
                <w:rFonts w:eastAsia="方正仿宋_GBK"/>
                <w:b/>
                <w:bCs/>
                <w:color w:val="000000"/>
              </w:rPr>
            </w:pPr>
          </w:p>
        </w:tc>
        <w:tc>
          <w:tcPr>
            <w:tcW w:w="3056" w:type="dxa"/>
          </w:tcPr>
          <w:p w:rsidR="00853D6B" w:rsidRDefault="00853D6B" w:rsidP="000E2643">
            <w:pPr>
              <w:rPr>
                <w:rFonts w:eastAsia="方正仿宋_GBK"/>
                <w:b/>
                <w:bCs/>
                <w:color w:val="000000"/>
              </w:rPr>
            </w:pPr>
          </w:p>
        </w:tc>
        <w:tc>
          <w:tcPr>
            <w:tcW w:w="3514" w:type="dxa"/>
          </w:tcPr>
          <w:p w:rsidR="00853D6B" w:rsidRDefault="00853D6B" w:rsidP="000E2643">
            <w:pPr>
              <w:rPr>
                <w:rFonts w:eastAsia="方正仿宋_GBK"/>
                <w:b/>
                <w:bCs/>
                <w:color w:val="000000"/>
              </w:rPr>
            </w:pPr>
          </w:p>
        </w:tc>
        <w:tc>
          <w:tcPr>
            <w:tcW w:w="3638" w:type="dxa"/>
          </w:tcPr>
          <w:p w:rsidR="00853D6B" w:rsidRDefault="00853D6B" w:rsidP="000E2643">
            <w:pPr>
              <w:rPr>
                <w:rFonts w:eastAsia="方正仿宋_GBK"/>
                <w:b/>
                <w:bCs/>
                <w:color w:val="000000"/>
              </w:rPr>
            </w:pPr>
          </w:p>
        </w:tc>
        <w:tc>
          <w:tcPr>
            <w:tcW w:w="2550" w:type="dxa"/>
          </w:tcPr>
          <w:p w:rsidR="00853D6B" w:rsidRDefault="00853D6B" w:rsidP="000E2643">
            <w:pPr>
              <w:rPr>
                <w:rFonts w:eastAsia="方正仿宋_GBK"/>
                <w:b/>
                <w:bCs/>
                <w:color w:val="000000"/>
              </w:rPr>
            </w:pPr>
          </w:p>
        </w:tc>
      </w:tr>
    </w:tbl>
    <w:p w:rsidR="00853D6B" w:rsidRDefault="00853D6B" w:rsidP="00853D6B">
      <w:pPr>
        <w:adjustRightInd w:val="0"/>
        <w:snapToGrid w:val="0"/>
        <w:spacing w:line="600" w:lineRule="exact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填表说明：</w:t>
      </w:r>
      <w:r>
        <w:rPr>
          <w:color w:val="000000"/>
        </w:rPr>
        <w:t>1.</w:t>
      </w:r>
      <w:r>
        <w:rPr>
          <w:rFonts w:ascii="仿宋_GB2312" w:hint="eastAsia"/>
          <w:color w:val="000000"/>
        </w:rPr>
        <w:t>“具体条款”栏应填报妨碍统一市场和公平竞争的具体条款。</w:t>
      </w:r>
    </w:p>
    <w:p w:rsidR="00853D6B" w:rsidRDefault="00853D6B" w:rsidP="00853D6B">
      <w:pPr>
        <w:adjustRightInd w:val="0"/>
        <w:snapToGrid w:val="0"/>
        <w:spacing w:line="600" w:lineRule="exact"/>
        <w:rPr>
          <w:rFonts w:ascii="仿宋_GB2312"/>
          <w:color w:val="000000"/>
        </w:rPr>
      </w:pPr>
      <w:r>
        <w:rPr>
          <w:rFonts w:hint="eastAsia"/>
          <w:color w:val="000000"/>
        </w:rPr>
        <w:t xml:space="preserve">          </w:t>
      </w:r>
      <w:r>
        <w:rPr>
          <w:color w:val="000000"/>
        </w:rPr>
        <w:t>2.</w:t>
      </w:r>
      <w:r>
        <w:rPr>
          <w:rFonts w:ascii="仿宋_GB2312" w:hint="eastAsia"/>
          <w:color w:val="000000"/>
        </w:rPr>
        <w:t>“清理建议”栏应选填废止或修订。填报“修订”的，应写明具体修订方案。</w:t>
      </w:r>
    </w:p>
    <w:p w:rsidR="00853D6B" w:rsidRDefault="00853D6B" w:rsidP="00853D6B">
      <w:pPr>
        <w:adjustRightInd w:val="0"/>
        <w:snapToGrid w:val="0"/>
        <w:spacing w:line="600" w:lineRule="exact"/>
        <w:rPr>
          <w:rFonts w:ascii="仿宋_GB2312"/>
          <w:color w:val="000000"/>
        </w:rPr>
      </w:pPr>
      <w:r>
        <w:rPr>
          <w:rFonts w:hint="eastAsia"/>
          <w:color w:val="000000"/>
        </w:rPr>
        <w:t xml:space="preserve">          </w:t>
      </w:r>
      <w:r>
        <w:rPr>
          <w:color w:val="000000"/>
        </w:rPr>
        <w:t>3.</w:t>
      </w:r>
      <w:r>
        <w:rPr>
          <w:rFonts w:ascii="仿宋_GB2312" w:hint="eastAsia"/>
          <w:color w:val="000000"/>
        </w:rPr>
        <w:t>“清理理由”栏应填报具体属于四个方面清理重点的何种情形。</w:t>
      </w:r>
    </w:p>
    <w:p w:rsidR="007D552A" w:rsidRPr="00853D6B" w:rsidRDefault="007D552A"/>
    <w:sectPr w:rsidR="007D552A" w:rsidRPr="00853D6B" w:rsidSect="00853D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6B"/>
    <w:rsid w:val="007D552A"/>
    <w:rsid w:val="0085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20339-A95B-45C8-90F5-8D02A7EB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郑惟中</dc:creator>
  <cp:keywords/>
  <dc:description/>
  <cp:lastModifiedBy>郑惟中</cp:lastModifiedBy>
  <cp:revision>1</cp:revision>
  <dcterms:created xsi:type="dcterms:W3CDTF">2020-09-24T03:43:00Z</dcterms:created>
  <dcterms:modified xsi:type="dcterms:W3CDTF">2020-09-24T03:44:00Z</dcterms:modified>
</cp:coreProperties>
</file>