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2020年深圳市菜篮子基地监测工作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实施方案</w:t>
      </w:r>
    </w:p>
    <w:p>
      <w:pPr>
        <w:widowControl/>
        <w:spacing w:line="560" w:lineRule="exact"/>
        <w:rPr>
          <w:rFonts w:ascii="仿宋" w:hAnsi="仿宋" w:eastAsia="仿宋"/>
          <w:color w:val="040404"/>
          <w:sz w:val="32"/>
          <w:szCs w:val="32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color w:val="040404"/>
          <w:sz w:val="32"/>
          <w:szCs w:val="32"/>
        </w:rPr>
      </w:pPr>
      <w:r>
        <w:rPr>
          <w:rFonts w:hint="eastAsia" w:ascii="仿宋" w:hAnsi="仿宋" w:eastAsia="仿宋"/>
          <w:color w:val="040404"/>
          <w:sz w:val="32"/>
          <w:szCs w:val="32"/>
        </w:rPr>
        <w:t xml:space="preserve">　 </w:t>
      </w:r>
      <w:r>
        <w:rPr>
          <w:rFonts w:hint="eastAsia" w:ascii="仿宋_GB2312" w:hAnsi="仿宋_GB2312" w:eastAsia="仿宋_GB2312" w:cs="仿宋_GB2312"/>
          <w:color w:val="040404"/>
          <w:sz w:val="32"/>
          <w:szCs w:val="32"/>
        </w:rPr>
        <w:t>为了加强深圳市菜篮子基地建设管理，建立健全动态监测管理机制，充分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发挥市菜篮子基地稳定市场供应和保障质量安全的重要作用</w:t>
      </w:r>
      <w:r>
        <w:rPr>
          <w:rFonts w:hint="eastAsia" w:ascii="仿宋_GB2312" w:hAnsi="仿宋_GB2312" w:eastAsia="仿宋_GB2312" w:cs="仿宋_GB2312"/>
          <w:color w:val="040404"/>
          <w:sz w:val="32"/>
          <w:szCs w:val="32"/>
        </w:rPr>
        <w:t>，根据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《深圳市菜篮子基地认定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、监测与考评管理办法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深市监规〔2020〕 7号,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以下简称《办法》）有关规定，</w:t>
      </w:r>
      <w:r>
        <w:rPr>
          <w:rFonts w:hint="eastAsia" w:ascii="仿宋_GB2312" w:hAnsi="仿宋_GB2312" w:eastAsia="仿宋_GB2312" w:cs="仿宋_GB2312"/>
          <w:color w:val="000000"/>
          <w:sz w:val="32"/>
          <w:szCs w:val="28"/>
        </w:rPr>
        <w:t>深圳市市场监督管理局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委托深圳市计量质量检测研究院（以下简称市检测院）开展2020年市菜篮子基地监测工作。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一、监测周期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707" w:firstLineChars="22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动态监测以年度为周期。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二、监测对象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707" w:firstLineChars="22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除2020年新认定的基地外，其他已认定基地均纳入年度监测对象名单。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三、监测方式及内容</w:t>
      </w:r>
    </w:p>
    <w:p>
      <w:pPr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市检测院对监测对象采取定期统计、情况调查、实地考察、随机抽查等方式实行跟踪管理，及时对市菜篮子基地生产、经营管理和产品质量安全状况进行监测。监测内容及方式主要包括：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  <w:t>（一）日常监测。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核实基地的组织管理、质量安全、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环境条件、基础设施、产品贮运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等方面是否持续符合《办法》中规定的市菜篮子基地认定条件的要求。对监测中发现不符合项的，基地应于一个月内完成整改并提交整改报告。因自然灾害等不可抗力因素造成的基础设施损坏，可视情况适当延长整改期限，整改期限最长不得超过二个月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  <w:t>（二）基地环境及产品抽样检验。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市检测院对基地生产环境和主营产品进行抽样检验。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样品总数不少于2个。基地生产环境包括基地的水质、土壤等。主营产品为供深最多的前五种产品。检验结果不合格的，监测机构应及时告知被抽检基地并督促其进行整改。基地对检验结果有异议的，可按有关规定申请复检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  <w:t>（三）技术服务。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针对监测发现的问题，现场提出整改建议，督促基地落实整改，并对整改情况进行验收。开展基地标准化生产、可追溯体系建设及农产品质量安全管理等方面的技术指导工作。</w:t>
      </w:r>
    </w:p>
    <w:p>
      <w:pPr>
        <w:pStyle w:val="5"/>
        <w:autoSpaceDN w:val="0"/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（四）档案管理。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建立市菜篮子基地监测档案，档案内容包括基地名单、基地面积、位置、品种、产量、供应本市市场数量、质量抽检等基本情况。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四、数据收集及情况上报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707" w:firstLineChars="221"/>
        <w:jc w:val="both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市检测院每季度收集各基地提交的监测情况以及不符合项整改报告，汇总后向市市场监管局上报监测工作进度及基地情况。年度监测任务完成后，提交市菜篮子基地年度监测报告。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五、结果处理</w:t>
      </w:r>
    </w:p>
    <w:p>
      <w:pPr>
        <w:autoSpaceDN w:val="0"/>
        <w:spacing w:line="560" w:lineRule="exact"/>
        <w:ind w:firstLine="707" w:firstLineChars="221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监测实行量化评分制，得分60分以上（含本数）为合格。监测结果合格的，继续保有市菜篮子基地资格。监测结果不合格的,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撤销市菜篮子基地资格，交回标志牌，基地产品包装、标签、广告宣传等不得继续使用“深圳市菜篮子基地”标志、标识或字样。市市场监管局每年在门户网站上公布本年度监测结果。</w:t>
      </w: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pgSz w:w="11911" w:h="16838"/>
          <w:pgMar w:top="1440" w:right="1797" w:bottom="1440" w:left="1797" w:header="851" w:footer="992" w:gutter="0"/>
          <w:pgNumType w:fmt="numberInDash"/>
          <w:cols w:space="720" w:num="1"/>
          <w:titlePg/>
          <w:docGrid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qiuww</dc:creator>
  <cp:lastModifiedBy>邱雯雯</cp:lastModifiedBy>
  <dcterms:modified xsi:type="dcterms:W3CDTF">2020-11-11T03:24:41Z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