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D1" w:rsidRDefault="000B5FD1" w:rsidP="000B5FD1">
      <w:pPr>
        <w:adjustRightInd w:val="0"/>
        <w:snapToGrid w:val="0"/>
        <w:spacing w:line="560" w:lineRule="exact"/>
        <w:contextualSpacing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B5FD1" w:rsidRDefault="000B5FD1" w:rsidP="000B5FD1">
      <w:pPr>
        <w:adjustRightInd w:val="0"/>
        <w:snapToGrid w:val="0"/>
        <w:spacing w:line="560" w:lineRule="exact"/>
        <w:contextualSpacing/>
        <w:jc w:val="center"/>
        <w:textAlignment w:val="baseline"/>
        <w:rPr>
          <w:rFonts w:ascii="方正小标宋简体" w:eastAsia="方正小标宋简体" w:hAnsi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应注销特种设备信息表</w:t>
      </w:r>
    </w:p>
    <w:p w:rsidR="000B5FD1" w:rsidRDefault="000B5FD1" w:rsidP="000B5FD1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1695"/>
        <w:gridCol w:w="1582"/>
        <w:gridCol w:w="1798"/>
        <w:gridCol w:w="1701"/>
        <w:gridCol w:w="1701"/>
      </w:tblGrid>
      <w:tr w:rsidR="000B5FD1" w:rsidTr="008B1085">
        <w:trPr>
          <w:trHeight w:val="1154"/>
        </w:trPr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使用单位</w:t>
            </w:r>
          </w:p>
        </w:tc>
        <w:tc>
          <w:tcPr>
            <w:tcW w:w="1582" w:type="dxa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设备注册代码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安装地址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设备种类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jc w:val="center"/>
              <w:textAlignment w:val="baseline"/>
              <w:rPr>
                <w:rFonts w:ascii="仿宋_GB2312" w:eastAsia="仿宋_GB2312" w:hAnsi="仿宋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kern w:val="0"/>
                <w:sz w:val="32"/>
                <w:szCs w:val="32"/>
              </w:rPr>
              <w:t>停用/注销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深圳市永生海鲜酒楼有限公司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30304403002000010151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大鹏镇迎宾南路114号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其它类型电梯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深圳市永生海鲜酒楼有限公司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30304403002000010152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大鹏镇迎宾南路114号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其它类型电梯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深圳市永生海鲜酒楼有限公司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30304403002000010153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大鹏镇迎宾南路114号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其它类型电梯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rPr>
          <w:trHeight w:val="90"/>
        </w:trPr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21304403002007000212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鹏飞路7号新马制衣厂(锅炉房内)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21404403001999006881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30134403001994124605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飞路新马制衣公司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30134403002002125197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飞路7号新马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30134403002002093697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飞路7号新马制衣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12004403002003050005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12004403002003060002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12004403002003050015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12004403002003060004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rPr>
          <w:trHeight w:val="917"/>
        </w:trPr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12004403002003050004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12004403002003050016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12004403002003050007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12004403002003050006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新马制衣(深圳)有限公司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12004403002003060003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大鹏镇鹏飞路7号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承压热水锅炉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中核清原环境技术工程有限公司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40124403002000090458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广东省深圳市大鹏新区大鹏街道大亚湾核电站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桥式起重机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广州打捞局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40214403002005001411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大亚湾核电站内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门式起重机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rPr>
          <w:trHeight w:val="629"/>
        </w:trPr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广州打捞局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40214403002005001653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大亚湾核电站内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门式起重机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深圳市金丰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实业有限公司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30104403002004004214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王母围工地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深圳市龙岗区大鹏昌明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纸品胶品印刷厂</w:t>
            </w:r>
            <w:proofErr w:type="gramEnd"/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30134403002003030720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大鹏工业区昌明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深圳市龙岗区大鹏昌明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纸品胶品印刷厂</w:t>
            </w:r>
            <w:proofErr w:type="gramEnd"/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30134403002003030721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大鹏第三工业区昌明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龙岗区大鹏王母大光纸品厂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510244030020020506953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深圳市大鹏镇王母工业区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机动工业车辆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深圳龙岗大鹏长城实业发展有限公司裕丰制衣厂</w:t>
            </w:r>
            <w:proofErr w:type="gramEnd"/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82204403002010000480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深圳市龙岗区大鹏街道王母村麻雀山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公用管道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深圳龙岗大鹏长城实业发展有限公司裕丰制衣厂</w:t>
            </w:r>
            <w:proofErr w:type="gramEnd"/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82204403002010000481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深圳市龙岗区大鹏街道王母村麻雀山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公用管道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中铁大桥局股份有限公司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21704403002013002773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广东省深圳市大鹏新区大鹏街道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迭福湾一号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大庆游艇厂房工艺隧道工程项目部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中铁大桥局股份有限公司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21704403002013002774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广东省深圳市大鹏新区大鹏街道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迭福湾一号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大庆游艇厂房工艺隧道工程项目部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中铁大桥局股份有限公司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21704403002013002775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广东省深圳市大鹏新区大鹏街道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迭福湾一号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大庆游艇厂房工艺隧道工程项目部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30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永辉恒达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金属制品（深圳）有限公司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30134403002004003480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第一工业区9栋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永辉恒达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金属制品（深圳）有限公司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30134403002004005485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第三工业区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李华均</w:t>
            </w:r>
            <w:proofErr w:type="gramEnd"/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30204403002007007378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大鹏惠联百货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商场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自动扶梯与自动人行道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深圳市惠特普化工有限公司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510244030020050609043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龙岗区大鹏镇王母村正龙工业区 ...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机动工业车辆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广东力特工程机械有限公司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51104403002010000371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龙岗区大鹏镇岭澳核电二期工地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机动工业车辆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深圳伟隆基实业有限公司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30204403002003006830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大厦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自动扶梯与自动人行道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深圳市王母经济发展有限公司洗衣厂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11004403002001030004</w:t>
            </w:r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龙岗区大鹏镇王母村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深圳市王母经济发展有限公司洗衣厂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11004403002000080041</w:t>
            </w:r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龙岗区大鹏镇王母村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大鹏镇生制造厂</w:t>
            </w:r>
            <w:proofErr w:type="gramEnd"/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6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11004403002000120057</w:t>
              </w:r>
            </w:hyperlink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龙岗区大鹏镇第三工业区13栋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大鹏镇生制造厂</w:t>
            </w:r>
            <w:proofErr w:type="gramEnd"/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7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11004403002000120051</w:t>
              </w:r>
            </w:hyperlink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龙岗区大鹏镇第三工业区13栋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深圳华燕丝绸染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整工业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8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11004403001993040006</w:t>
              </w:r>
            </w:hyperlink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大鹏镇第二工业区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深圳市龙岗区大鹏镇新龙洗衣店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9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11004403002000080093</w:t>
              </w:r>
            </w:hyperlink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龙岗区大鹏镇布新村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旧小学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对面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承压蒸汽锅炉</w:t>
            </w:r>
          </w:p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95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深圳市国家税务局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hyperlink r:id="rId10" w:history="1">
              <w:r>
                <w:rPr>
                  <w:rFonts w:ascii="宋体" w:hAnsi="宋体" w:cs="宋体"/>
                  <w:color w:val="000000"/>
                  <w:kern w:val="0"/>
                  <w:sz w:val="22"/>
                  <w:szCs w:val="22"/>
                </w:rPr>
                <w:t>12004403002002120006</w:t>
              </w:r>
            </w:hyperlink>
          </w:p>
        </w:tc>
        <w:tc>
          <w:tcPr>
            <w:tcW w:w="1798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深圳市龙岗区大鹏街道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承压热水锅炉</w:t>
            </w:r>
          </w:p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刘晓林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31304403002011005138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深圳市龙岗区大鹏街道较场尾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村较西88号</w:t>
            </w:r>
            <w:proofErr w:type="gramEnd"/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曳引与强制驱动电梯</w:t>
            </w:r>
          </w:p>
        </w:tc>
        <w:tc>
          <w:tcPr>
            <w:tcW w:w="1701" w:type="dxa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深圳市汉邦兄弟实业有限公司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21404403002002110972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深圳市龙岗区南澳街道同富工业区第10栋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深圳市汉邦兄弟实业有限公司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21404403002002120119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深圳市龙岗区南澳街道同富工业区第10栋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深圳市龙岗区南澳镇常乐素食厂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21404403002006001613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南澳街道第一工业区十四栋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日升五金制品(深圳)有限公司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21404403002004001640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日升五金制品(深圳)有限公司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21404403002004001641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日升五金制品(深圳)有限公司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21404403002004001643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日升五金制品(深圳)有限公司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21404403002004001644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日升五金制品(深圳)有限公司</w:t>
            </w:r>
          </w:p>
        </w:tc>
        <w:tc>
          <w:tcPr>
            <w:tcW w:w="1582" w:type="dxa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21404403002004001645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深圳市龙岗区南澳街道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552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深圳中冠纺织印染股份有限公司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11004403001994040004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葵涌街道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卧式锅壳式锅炉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553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深圳中冠纺织印染股份有限公司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11004403001994040006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葵涌镇白石岗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卧式锅壳式锅炉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554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深圳鹏垦建材有限公司葵涌建材厂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11004403001997120038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深圳市龙岗区葵涌街道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卧式锅壳式锅炉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555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保达实业（深圳）有限公司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11004403002001020019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龙岗区葵涌镇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556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保达实业（深圳）有限公司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11004403001987070004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葵涌镇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adjustRightInd w:val="0"/>
              <w:spacing w:line="360" w:lineRule="auto"/>
              <w:ind w:firstLine="640"/>
              <w:jc w:val="center"/>
              <w:textAlignment w:val="baseline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</w:rPr>
              <w:t>557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恒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保达实业（深圳）有限公司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11004403002000090066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龙岗区葵涌镇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立式锅炉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95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深圳中鹏石油联营公司</w:t>
            </w:r>
          </w:p>
        </w:tc>
        <w:tc>
          <w:tcPr>
            <w:tcW w:w="1582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11004403001997120050</w:t>
            </w:r>
          </w:p>
        </w:tc>
        <w:tc>
          <w:tcPr>
            <w:tcW w:w="1798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葵涌镇土洋村下洞</w:t>
            </w:r>
          </w:p>
        </w:tc>
        <w:tc>
          <w:tcPr>
            <w:tcW w:w="1701" w:type="dxa"/>
            <w:vAlign w:val="bottom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卧式锅壳式锅炉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  <w:tr w:rsidR="000B5FD1" w:rsidTr="008B1085">
        <w:trPr>
          <w:trHeight w:val="664"/>
        </w:trPr>
        <w:tc>
          <w:tcPr>
            <w:tcW w:w="5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95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深圳市龙岗区葵涌镇伟发线厂</w:t>
            </w:r>
          </w:p>
        </w:tc>
        <w:tc>
          <w:tcPr>
            <w:tcW w:w="1582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21204403002001008515</w:t>
            </w:r>
          </w:p>
        </w:tc>
        <w:tc>
          <w:tcPr>
            <w:tcW w:w="1798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深圳市龙岗区葵涌街道（第二工业区）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固定式压力容器</w:t>
            </w:r>
          </w:p>
        </w:tc>
        <w:tc>
          <w:tcPr>
            <w:tcW w:w="1701" w:type="dxa"/>
            <w:vAlign w:val="center"/>
          </w:tcPr>
          <w:p w:rsidR="000B5FD1" w:rsidRDefault="000B5FD1" w:rsidP="008B1085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注销</w:t>
            </w:r>
          </w:p>
        </w:tc>
      </w:tr>
    </w:tbl>
    <w:p w:rsidR="000B5FD1" w:rsidRDefault="000B5FD1" w:rsidP="000B5FD1">
      <w:pPr>
        <w:rPr>
          <w:rFonts w:ascii="宋体" w:hAnsi="宋体" w:cs="宋体"/>
          <w:sz w:val="24"/>
        </w:rPr>
      </w:pPr>
    </w:p>
    <w:p w:rsidR="00FB7F79" w:rsidRPr="000B5FD1" w:rsidRDefault="00FB7F79" w:rsidP="000B5FD1"/>
    <w:sectPr w:rsidR="00FB7F79" w:rsidRPr="000B5FD1" w:rsidSect="00A9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14" w:rsidRDefault="00EF1A14" w:rsidP="000B5FD1">
      <w:r>
        <w:separator/>
      </w:r>
    </w:p>
  </w:endnote>
  <w:endnote w:type="continuationSeparator" w:id="0">
    <w:p w:rsidR="00EF1A14" w:rsidRDefault="00EF1A14" w:rsidP="000B5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14" w:rsidRDefault="00EF1A14" w:rsidP="000B5FD1">
      <w:r>
        <w:separator/>
      </w:r>
    </w:p>
  </w:footnote>
  <w:footnote w:type="continuationSeparator" w:id="0">
    <w:p w:rsidR="00EF1A14" w:rsidRDefault="00EF1A14" w:rsidP="000B5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FD1"/>
    <w:rsid w:val="000B5FD1"/>
    <w:rsid w:val="00EF1A14"/>
    <w:rsid w:val="00FB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5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5F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5F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5FD1"/>
    <w:rPr>
      <w:sz w:val="18"/>
      <w:szCs w:val="18"/>
    </w:rPr>
  </w:style>
  <w:style w:type="paragraph" w:styleId="a5">
    <w:name w:val="Normal (Web)"/>
    <w:basedOn w:val="a"/>
    <w:uiPriority w:val="99"/>
    <w:unhideWhenUsed/>
    <w:rsid w:val="000B5F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qs01/dc/jsp/dc/industry/se/equipment/equipment_query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qs01/dc/jsp/dc/industry/se/equipment/equipment_query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qs01/dc/jsp/dc/industry/se/equipment/equipment_query.js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mqs01/dc/jsp/dc/industry/se/equipment/equipment_query.js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qs01/dc/jsp/dc/industry/se/equipment/equipment_query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611</Words>
  <Characters>3484</Characters>
  <Application>Microsoft Office Word</Application>
  <DocSecurity>0</DocSecurity>
  <Lines>29</Lines>
  <Paragraphs>8</Paragraphs>
  <ScaleCrop>false</ScaleCrop>
  <Company>Microsoft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黎观杰</dc:creator>
  <cp:keywords/>
  <dc:description/>
  <cp:lastModifiedBy>黎观杰</cp:lastModifiedBy>
  <cp:revision>2</cp:revision>
  <dcterms:created xsi:type="dcterms:W3CDTF">2020-12-24T07:54:00Z</dcterms:created>
  <dcterms:modified xsi:type="dcterms:W3CDTF">2020-12-24T07:55:00Z</dcterms:modified>
</cp:coreProperties>
</file>