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hAnsi="黑体" w:eastAsia="黑体" w:cs="Arial"/>
          <w:kern w:val="0"/>
          <w:sz w:val="32"/>
          <w:szCs w:val="32"/>
        </w:rPr>
      </w:pPr>
      <w:r>
        <w:rPr>
          <w:rFonts w:hint="eastAsia" w:ascii="黑体" w:hAnsi="黑体" w:eastAsia="黑体" w:cs="Arial"/>
          <w:kern w:val="0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华文中宋" w:hAnsi="华文中宋" w:eastAsia="华文中宋"/>
          <w:spacing w:val="-12"/>
          <w:sz w:val="44"/>
          <w:szCs w:val="44"/>
        </w:rPr>
      </w:pPr>
      <w:bookmarkStart w:id="0" w:name="_Toc24614993"/>
      <w:r>
        <w:rPr>
          <w:rFonts w:hint="eastAsia" w:ascii="华文中宋" w:hAnsi="华文中宋" w:eastAsia="华文中宋"/>
          <w:spacing w:val="-12"/>
          <w:sz w:val="44"/>
          <w:szCs w:val="44"/>
        </w:rPr>
        <w:t>深圳市食品抽检类型介绍</w:t>
      </w:r>
      <w:bookmarkEnd w:id="0"/>
    </w:p>
    <w:p/>
    <w:p>
      <w:pPr>
        <w:pStyle w:val="6"/>
        <w:ind w:firstLine="643"/>
        <w:rPr>
          <w:rFonts w:ascii="仿宋_GB2312" w:hAnsi="仿宋" w:eastAsia="仿宋_GB2312" w:cs="宋体"/>
          <w:color w:val="000000"/>
          <w:kern w:val="0"/>
          <w:szCs w:val="32"/>
        </w:rPr>
      </w:pPr>
      <w:r>
        <w:rPr>
          <w:rFonts w:hint="eastAsia" w:ascii="仿宋_GB2312" w:hAnsi="仿宋" w:eastAsia="仿宋_GB2312" w:cs="宋体"/>
          <w:b/>
          <w:bCs/>
          <w:color w:val="000000"/>
          <w:kern w:val="0"/>
          <w:szCs w:val="32"/>
        </w:rPr>
        <w:t>日常监督抽检</w:t>
      </w:r>
      <w:r>
        <w:rPr>
          <w:rFonts w:hint="eastAsia" w:ascii="仿宋_GB2312" w:hAnsi="仿宋" w:eastAsia="仿宋_GB2312" w:cs="宋体"/>
          <w:color w:val="000000"/>
          <w:kern w:val="0"/>
          <w:szCs w:val="32"/>
        </w:rPr>
        <w:t>：</w:t>
      </w:r>
      <w:bookmarkStart w:id="1" w:name="_GoBack"/>
      <w:bookmarkEnd w:id="1"/>
      <w:r>
        <w:rPr>
          <w:rFonts w:hint="eastAsia" w:ascii="仿宋_GB2312" w:hAnsi="仿宋" w:eastAsia="仿宋_GB2312" w:cs="宋体"/>
          <w:color w:val="000000"/>
          <w:kern w:val="0"/>
          <w:szCs w:val="32"/>
        </w:rPr>
        <w:t>年度抽检计划的重要组成部分，对全品类食品进行覆盖式的抽检，以突出发现问题为导向，兼顾客观评价及靶向性要求，在生产、流通、餐饮三个环节对重点业态进行有效覆盖，对非重点业态进行比例覆盖，是对外公示问题发现率的主要来源，针对问题产品进行重点监管。</w:t>
      </w:r>
    </w:p>
    <w:p>
      <w:pPr>
        <w:pStyle w:val="6"/>
        <w:ind w:firstLine="643"/>
        <w:rPr>
          <w:rFonts w:ascii="仿宋_GB2312" w:hAnsi="仿宋" w:eastAsia="仿宋_GB2312" w:cs="宋体"/>
          <w:color w:val="000000"/>
          <w:kern w:val="0"/>
          <w:szCs w:val="32"/>
        </w:rPr>
      </w:pPr>
      <w:r>
        <w:rPr>
          <w:rFonts w:hint="eastAsia" w:ascii="仿宋_GB2312" w:hAnsi="仿宋" w:eastAsia="仿宋_GB2312" w:cs="宋体"/>
          <w:b/>
          <w:bCs/>
          <w:color w:val="000000"/>
          <w:kern w:val="0"/>
          <w:szCs w:val="32"/>
        </w:rPr>
        <w:t>评价性抽检</w:t>
      </w:r>
      <w:r>
        <w:rPr>
          <w:rFonts w:hint="eastAsia" w:ascii="仿宋_GB2312" w:hAnsi="仿宋" w:eastAsia="仿宋_GB2312" w:cs="宋体"/>
          <w:color w:val="000000"/>
          <w:kern w:val="0"/>
          <w:szCs w:val="32"/>
        </w:rPr>
        <w:t>：旨在客观评价深圳地区食品安全的整体状况，覆盖全品类食品及各类食品生产经营业态，通过常年监测反应深圳食品安全状况变化，合理提供深圳食品安全水平客观抽检合格率。</w:t>
      </w:r>
    </w:p>
    <w:p>
      <w:pPr>
        <w:pStyle w:val="6"/>
        <w:ind w:firstLine="643"/>
        <w:rPr>
          <w:rFonts w:ascii="仿宋_GB2312" w:hAnsi="仿宋" w:eastAsia="仿宋_GB2312" w:cs="宋体"/>
          <w:color w:val="000000"/>
          <w:kern w:val="0"/>
          <w:szCs w:val="32"/>
        </w:rPr>
      </w:pPr>
      <w:r>
        <w:rPr>
          <w:rFonts w:hint="eastAsia" w:ascii="仿宋_GB2312" w:hAnsi="仿宋" w:eastAsia="仿宋_GB2312" w:cs="宋体"/>
          <w:b/>
          <w:bCs/>
          <w:color w:val="000000"/>
          <w:kern w:val="0"/>
          <w:szCs w:val="32"/>
        </w:rPr>
        <w:t>专项抽检</w:t>
      </w:r>
      <w:r>
        <w:rPr>
          <w:rFonts w:hint="eastAsia" w:ascii="仿宋_GB2312" w:hAnsi="仿宋" w:eastAsia="仿宋_GB2312" w:cs="宋体"/>
          <w:color w:val="000000"/>
          <w:kern w:val="0"/>
          <w:szCs w:val="32"/>
        </w:rPr>
        <w:t>：在日常监督抽检的基础上，针对社会热点、突出问题领域、上级文件及监管需要针对某类食品或某类经营主体开展的抽检，具有较强的针对性。</w:t>
      </w:r>
    </w:p>
    <w:p>
      <w:pPr>
        <w:pStyle w:val="6"/>
        <w:ind w:firstLine="643"/>
        <w:rPr>
          <w:rFonts w:hint="eastAsia" w:ascii="仿宋_GB2312" w:hAnsi="仿宋" w:eastAsia="仿宋_GB2312" w:cs="宋体"/>
          <w:color w:val="000000"/>
          <w:kern w:val="0"/>
          <w:szCs w:val="32"/>
          <w:highlight w:val="none"/>
        </w:rPr>
      </w:pPr>
      <w:r>
        <w:rPr>
          <w:rFonts w:hint="eastAsia" w:ascii="仿宋_GB2312" w:hAnsi="仿宋" w:eastAsia="仿宋_GB2312" w:cs="宋体"/>
          <w:b/>
          <w:bCs/>
          <w:color w:val="000000"/>
          <w:kern w:val="0"/>
          <w:szCs w:val="32"/>
          <w:highlight w:val="none"/>
          <w:lang w:eastAsia="zh-CN"/>
        </w:rPr>
        <w:t>执法抽检</w:t>
      </w:r>
      <w:r>
        <w:rPr>
          <w:rFonts w:hint="eastAsia" w:ascii="仿宋_GB2312" w:hAnsi="仿宋" w:eastAsia="仿宋_GB2312" w:cs="宋体"/>
          <w:b/>
          <w:bCs/>
          <w:color w:val="000000"/>
          <w:kern w:val="0"/>
          <w:szCs w:val="32"/>
          <w:highlight w:val="none"/>
        </w:rPr>
        <w:t>：</w:t>
      </w:r>
      <w:r>
        <w:rPr>
          <w:rFonts w:hint="eastAsia" w:ascii="仿宋_GB2312" w:hAnsi="仿宋" w:eastAsia="仿宋_GB2312" w:cs="宋体"/>
          <w:color w:val="000000"/>
          <w:kern w:val="0"/>
          <w:szCs w:val="32"/>
          <w:highlight w:val="none"/>
        </w:rPr>
        <w:t>配合监管单位案件查办开展的抽检，具有非常强的靶向性。</w:t>
      </w:r>
    </w:p>
    <w:p>
      <w:pPr>
        <w:pStyle w:val="6"/>
        <w:ind w:firstLine="643"/>
        <w:rPr>
          <w:rFonts w:hint="eastAsia" w:ascii="仿宋_GB2312" w:hAnsi="仿宋" w:eastAsia="仿宋_GB2312" w:cs="宋体"/>
          <w:color w:val="000000"/>
          <w:kern w:val="0"/>
          <w:szCs w:val="32"/>
        </w:rPr>
      </w:pPr>
      <w:r>
        <w:rPr>
          <w:rFonts w:hint="eastAsia" w:ascii="仿宋_GB2312" w:hAnsi="仿宋" w:eastAsia="仿宋_GB2312" w:cs="宋体"/>
          <w:b/>
          <w:bCs/>
          <w:color w:val="000000"/>
          <w:kern w:val="0"/>
          <w:szCs w:val="32"/>
        </w:rPr>
        <w:t>风险监测：</w:t>
      </w:r>
      <w:r>
        <w:rPr>
          <w:rFonts w:hint="eastAsia" w:ascii="仿宋_GB2312" w:hAnsi="仿宋" w:eastAsia="仿宋_GB2312" w:cs="宋体"/>
          <w:color w:val="000000"/>
          <w:kern w:val="0"/>
          <w:szCs w:val="32"/>
        </w:rPr>
        <w:t>对检测标准或判定标准缺失的食品开展的风险监测类抽检，旨在发现问题隐患，督促企业排查风险，具前瞻性。</w:t>
      </w:r>
    </w:p>
    <w:p>
      <w:pPr>
        <w:pStyle w:val="6"/>
        <w:ind w:firstLine="643"/>
        <w:rPr>
          <w:rFonts w:hint="eastAsia" w:ascii="仿宋_GB2312" w:hAnsi="仿宋" w:eastAsia="仿宋_GB2312" w:cs="宋体"/>
          <w:color w:val="000000"/>
          <w:kern w:val="0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9F"/>
    <w:rsid w:val="00E37CAB"/>
    <w:rsid w:val="00F243DF"/>
    <w:rsid w:val="00F5129F"/>
    <w:rsid w:val="06733366"/>
    <w:rsid w:val="0FC338BA"/>
    <w:rsid w:val="124C4FAD"/>
    <w:rsid w:val="1BEB0617"/>
    <w:rsid w:val="24F916DF"/>
    <w:rsid w:val="2C842591"/>
    <w:rsid w:val="30A435FE"/>
    <w:rsid w:val="31C20FE1"/>
    <w:rsid w:val="3FC8280D"/>
    <w:rsid w:val="43950EE2"/>
    <w:rsid w:val="49034A1A"/>
    <w:rsid w:val="59321C43"/>
    <w:rsid w:val="638777E6"/>
    <w:rsid w:val="68F92391"/>
    <w:rsid w:val="694C3E4E"/>
    <w:rsid w:val="6CA76C19"/>
    <w:rsid w:val="716E077E"/>
    <w:rsid w:val="7930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before="0"/>
      <w:ind w:left="420" w:leftChars="200" w:firstLine="420"/>
    </w:pPr>
    <w:rPr>
      <w:kern w:val="2"/>
    </w:rPr>
  </w:style>
  <w:style w:type="paragraph" w:styleId="3">
    <w:name w:val="Body Text Indent"/>
    <w:basedOn w:val="1"/>
    <w:qFormat/>
    <w:uiPriority w:val="0"/>
    <w:pPr>
      <w:spacing w:before="120" w:after="120"/>
      <w:ind w:firstLine="480" w:firstLineChars="200"/>
    </w:pPr>
    <w:rPr>
      <w:kern w:val="0"/>
    </w:rPr>
  </w:style>
  <w:style w:type="paragraph" w:customStyle="1" w:styleId="6">
    <w:name w:val="正文2"/>
    <w:basedOn w:val="7"/>
    <w:qFormat/>
    <w:uiPriority w:val="0"/>
    <w:pPr>
      <w:ind w:firstLine="602"/>
    </w:pPr>
    <w:rPr>
      <w:rFonts w:ascii="Times New Roman" w:hAnsi="Times New Roman"/>
    </w:rPr>
  </w:style>
  <w:style w:type="paragraph" w:customStyle="1" w:styleId="7">
    <w:name w:val="正文1"/>
    <w:basedOn w:val="1"/>
    <w:qFormat/>
    <w:uiPriority w:val="0"/>
    <w:pPr>
      <w:spacing w:line="560" w:lineRule="exact"/>
      <w:ind w:firstLine="640" w:firstLineChars="200"/>
    </w:pPr>
    <w:rPr>
      <w:rFonts w:ascii="仿宋"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306</Characters>
  <Lines>2</Lines>
  <Paragraphs>1</Paragraphs>
  <TotalTime>429</TotalTime>
  <ScaleCrop>false</ScaleCrop>
  <LinksUpToDate>false</LinksUpToDate>
  <CharactersWithSpaces>358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2020-07-22T06:35:00Z</dcterms:created>
  <dc:creator>Administrator</dc:creator>
  <cp:lastModifiedBy>尚军</cp:lastModifiedBy>
  <dcterms:modified xsi:type="dcterms:W3CDTF">2021-01-11T09:13:44Z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