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napToGrid w:val="0"/>
        <w:spacing w:line="600" w:lineRule="exact"/>
        <w:jc w:val="left"/>
        <w:rPr>
          <w:rFonts w:hint="eastAsia" w:ascii="黑体" w:hAnsi="黑体" w:eastAsia="黑体" w:cs="创艺简标宋"/>
          <w:color w:val="000000"/>
          <w:szCs w:val="32"/>
          <w:lang w:val="en-US" w:eastAsia="zh-CN"/>
        </w:rPr>
      </w:pPr>
      <w:r>
        <w:rPr>
          <w:rFonts w:hint="eastAsia" w:ascii="黑体" w:hAnsi="黑体" w:eastAsia="黑体" w:cs="创艺简标宋"/>
          <w:color w:val="000000"/>
          <w:szCs w:val="32"/>
          <w:lang w:eastAsia="zh-CN"/>
        </w:rPr>
        <w:t>附件</w:t>
      </w:r>
      <w:r>
        <w:rPr>
          <w:rFonts w:hint="eastAsia" w:ascii="黑体" w:hAnsi="黑体" w:eastAsia="黑体" w:cs="创艺简标宋"/>
          <w:color w:val="000000"/>
          <w:szCs w:val="32"/>
          <w:lang w:val="en-US" w:eastAsia="zh-CN"/>
        </w:rPr>
        <w:t>1-</w:t>
      </w:r>
      <w:r>
        <w:rPr>
          <w:rFonts w:hint="eastAsia" w:ascii="黑体" w:hAnsi="黑体" w:eastAsia="黑体" w:cs="创艺简标宋"/>
          <w:color w:val="000000"/>
          <w:szCs w:val="32"/>
          <w:lang w:eastAsia="zh-CN"/>
        </w:rPr>
        <w:t>表</w:t>
      </w:r>
      <w:r>
        <w:rPr>
          <w:rFonts w:hint="eastAsia" w:ascii="黑体" w:hAnsi="黑体" w:eastAsia="黑体" w:cs="创艺简标宋"/>
          <w:color w:val="000000"/>
          <w:szCs w:val="32"/>
          <w:lang w:val="en-US" w:eastAsia="zh-CN"/>
        </w:rPr>
        <w:t xml:space="preserve">1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after="95" w:afterLines="30" w:line="600" w:lineRule="exact"/>
        <w:jc w:val="center"/>
        <w:textAlignment w:val="auto"/>
        <w:rPr>
          <w:rFonts w:ascii="方正小标宋简体" w:hAnsi="Arial" w:eastAsia="方正小标宋简体" w:cs="Arial"/>
          <w:color w:val="000000"/>
          <w:sz w:val="44"/>
          <w:szCs w:val="44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eastAsia="zh-CN"/>
        </w:rPr>
        <w:t>企业落实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主体责任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eastAsia="zh-CN"/>
        </w:rPr>
        <w:t>情况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自查表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eastAsia="zh-CN"/>
        </w:rPr>
        <w:t>（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药品批发零售连锁企业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企业名称</w:t>
      </w:r>
      <w:r>
        <w:rPr>
          <w:rFonts w:hint="eastAsia" w:ascii="楷体" w:hAnsi="楷体" w:eastAsia="楷体"/>
          <w:color w:val="000000"/>
          <w:kern w:val="0"/>
          <w:sz w:val="28"/>
          <w:szCs w:val="28"/>
          <w:lang w:eastAsia="zh-CN"/>
        </w:rPr>
        <w:t>（盖章）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：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许可证号：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  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地址：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   </w:t>
      </w:r>
      <w:r>
        <w:rPr>
          <w:rFonts w:ascii="楷体" w:hAnsi="楷体" w:eastAsia="楷体"/>
          <w:color w:val="000000"/>
          <w:kern w:val="0"/>
          <w:sz w:val="28"/>
          <w:szCs w:val="28"/>
        </w:rPr>
        <w:t xml:space="preserve">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自查日期：</w:t>
      </w:r>
    </w:p>
    <w:tbl>
      <w:tblPr>
        <w:tblStyle w:val="3"/>
        <w:tblW w:w="14390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8"/>
        <w:gridCol w:w="2046"/>
        <w:gridCol w:w="2203"/>
        <w:gridCol w:w="2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tblHeader/>
        </w:trPr>
        <w:tc>
          <w:tcPr>
            <w:tcW w:w="92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违法违规类别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自查是否存在违法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违规情形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00" w:lineRule="exac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1.为他人违法经营药品提供场所、资质证明文件、票据等条件。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 xml:space="preserve">□是 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2.从个人或者无《药品生产许可证》《药品经营许可证》的单位购进药品。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9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3.向无合法资质的单位或者个人销售药品，向药品零售企业销售疫苗，知道或者应当知道他人从事无证经营仍为其提供药品。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4.伪造药品采购来源，虚构药品销售流向，篡改计算机系统、温湿度监测系统数据，隐瞒真实药品购销存记录、票据、凭证、数据等，药品购销存记录不完整、不真实，经营行为无法追溯。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9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5.购销药品时，证（许可证书）、票（发票、随货同行票据）、账（实物账、财务账）、货（药品实物）、款（货款）不能相互对应一致；药品未入库，设立账外账，药品未纳入企业质量体系管理，使用银行个人账户进行业务往来等情形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6.将麻醉药品、精神药品和含特殊药品复方制剂流入非法渠道，或者进行现金交易。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7.在核准地址以外的场所储存药品。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8.未按规定对药品储存、运输、进行温湿度监测。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9.擅自改变注册地址、经营方式、经营范围销售药品。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10.向药品零售企业、诊所销售药品未做到开具销售发票且随货同行。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11.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企业未按照国家有关规定配备执业药师，执业药师不在职在岗，存在“挂证”行为。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12.药品零售连锁企业未执行或未监督所属连锁门店执行“三统一”规定。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13.存在其他违法违规情形。</w:t>
            </w:r>
          </w:p>
        </w:tc>
        <w:tc>
          <w:tcPr>
            <w:tcW w:w="220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91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3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自查结论（可另附页）</w:t>
            </w: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439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整改措施（可另附页）</w:t>
            </w: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7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自查人员签名：</w:t>
            </w: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300" w:lineRule="exact"/>
              <w:ind w:firstLine="3480" w:firstLineChars="1450"/>
              <w:jc w:val="righ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     月    </w:t>
            </w: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日  </w:t>
            </w:r>
          </w:p>
        </w:tc>
        <w:tc>
          <w:tcPr>
            <w:tcW w:w="7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企业法定代表人/企业负责人签名：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righ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年      月    日（章）  </w:t>
            </w:r>
          </w:p>
        </w:tc>
      </w:tr>
    </w:tbl>
    <w:p>
      <w:pPr>
        <w:shd w:val="clear" w:color="auto" w:fill="FFFFFF"/>
        <w:snapToGrid w:val="0"/>
        <w:spacing w:after="296" w:afterLines="50"/>
        <w:jc w:val="both"/>
        <w:rPr>
          <w:rFonts w:hint="eastAsia" w:ascii="方正小标宋简体" w:hAnsi="Arial" w:eastAsia="方正小标宋简体" w:cs="Arial"/>
          <w:color w:val="00000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1-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表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val="en-US" w:eastAsia="zh-CN"/>
        </w:rPr>
        <w:t xml:space="preserve">           </w:t>
      </w:r>
    </w:p>
    <w:p>
      <w:pPr>
        <w:shd w:val="clear" w:color="auto" w:fill="FFFFFF"/>
        <w:snapToGrid w:val="0"/>
        <w:spacing w:after="296" w:afterLines="50"/>
        <w:jc w:val="center"/>
        <w:rPr>
          <w:rFonts w:hint="eastAsia" w:ascii="方正小标宋简体" w:hAnsi="Arial" w:eastAsia="方正小标宋简体" w:cs="Arial"/>
          <w:color w:val="000000"/>
          <w:sz w:val="44"/>
          <w:szCs w:val="44"/>
          <w:lang w:eastAsia="zh-CN"/>
        </w:rPr>
      </w:pP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eastAsia="zh-CN"/>
        </w:rPr>
        <w:t>企业</w:t>
      </w:r>
      <w:bookmarkStart w:id="0" w:name="_GoBack"/>
      <w:bookmarkEnd w:id="0"/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eastAsia="zh-CN"/>
        </w:rPr>
        <w:t>落实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主体责任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eastAsia="zh-CN"/>
        </w:rPr>
        <w:t>情况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</w:rPr>
        <w:t>自查表</w:t>
      </w:r>
      <w:r>
        <w:rPr>
          <w:rFonts w:hint="eastAsia" w:ascii="方正小标宋简体" w:hAnsi="Arial" w:eastAsia="方正小标宋简体" w:cs="Arial"/>
          <w:color w:val="000000"/>
          <w:sz w:val="44"/>
          <w:szCs w:val="44"/>
          <w:lang w:eastAsia="zh-CN"/>
        </w:rPr>
        <w:t>（药品零售企业）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企业名称</w:t>
      </w:r>
      <w:r>
        <w:rPr>
          <w:rFonts w:hint="eastAsia" w:ascii="楷体" w:hAnsi="楷体" w:eastAsia="楷体"/>
          <w:color w:val="000000"/>
          <w:kern w:val="0"/>
          <w:sz w:val="28"/>
          <w:szCs w:val="28"/>
          <w:lang w:eastAsia="zh-CN"/>
        </w:rPr>
        <w:t>（盖章）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：  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  <w:lang w:val="en-US" w:eastAsia="zh-CN"/>
        </w:rPr>
        <w:t xml:space="preserve"> 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许可证号：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 xml:space="preserve">地址：    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  <w:lang w:val="en-US" w:eastAsia="zh-CN"/>
        </w:rPr>
        <w:t xml:space="preserve">                           </w:t>
      </w:r>
      <w:r>
        <w:rPr>
          <w:rFonts w:hint="eastAsia" w:ascii="楷体" w:hAnsi="楷体" w:eastAsia="楷体"/>
          <w:color w:val="000000"/>
          <w:kern w:val="0"/>
          <w:sz w:val="28"/>
          <w:szCs w:val="28"/>
        </w:rPr>
        <w:t>自查日期：</w:t>
      </w:r>
    </w:p>
    <w:tbl>
      <w:tblPr>
        <w:tblStyle w:val="3"/>
        <w:tblW w:w="14210" w:type="dxa"/>
        <w:tblInd w:w="-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8"/>
        <w:gridCol w:w="2046"/>
        <w:gridCol w:w="2293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2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  <w:t>违法违规类别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自查是否存在违法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违规情形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1.为他人违法经营药品提供场所（出租柜台）。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274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2.从个人或者无《药品生产许可证》《药品经营许可证》的单位购进药品。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9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3. 擅自改变经营方式、经营范围销售药品。向无合法资质的单位或者个人销售药品，知道或者应当知道他人从事无证经营仍为其提供药品。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4.伪造药品采购来源，虚构药品销售流向，篡改计算机系统，隐瞒真实药品购销存记录、票据、凭证、数据等，药品购销存记录不完整、不真实，经营行为无法追溯。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9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5.购进药品时，证（许可证书）、票（发票、随货同行票据）、账（实物账、财务账）、货（药品实物）、款（货款）不能相互对应一致；药品未入库，设立账外账，药品未纳入企业质量体系管理。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6.将第二类精神药品和含特殊药品复方制剂流入非法渠道，或者进行现金交易。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7.企业未按照国家有关规定配备执业药师，执业药师不在职在岗，存在“挂证”行为，未能负责处方审核，指导合理用药。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8.在核准地址以外的场所储存药品。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27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9.</w:t>
            </w: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经营冷藏药品的，未设置与其经营品种及经营规模相适应的专用冷藏设备储存药品。经营阴凉储存要求药品的，未设置相应的阴凉柜储存药品 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11.处方药未按规定凭处方或登记完整信息后销售，处方未存档。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12.存在销售过期失效药品行为。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13.连锁门店未执行“三统一”规定。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274" w:type="dxa"/>
            <w:gridSpan w:val="2"/>
            <w:vAlign w:val="center"/>
          </w:tcPr>
          <w:p>
            <w:pPr>
              <w:widowControl/>
              <w:spacing w:line="320" w:lineRule="exac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14.存在其他违法违规情形。</w:t>
            </w:r>
          </w:p>
        </w:tc>
        <w:tc>
          <w:tcPr>
            <w:tcW w:w="22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□是 □否</w:t>
            </w:r>
          </w:p>
        </w:tc>
        <w:tc>
          <w:tcPr>
            <w:tcW w:w="264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4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自查结论（可另附页）</w:t>
            </w: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142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整改措施（可另附页）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</w:trPr>
        <w:tc>
          <w:tcPr>
            <w:tcW w:w="72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自查人员签名：</w:t>
            </w: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00" w:lineRule="exact"/>
              <w:ind w:firstLine="3480" w:firstLineChars="1450"/>
              <w:jc w:val="right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  月    </w:t>
            </w: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日  </w:t>
            </w:r>
          </w:p>
        </w:tc>
        <w:tc>
          <w:tcPr>
            <w:tcW w:w="69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>企业法定代表人/企业负责人签名：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textAlignment w:val="auto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95" w:beforeLines="30" w:line="300" w:lineRule="exact"/>
              <w:jc w:val="right"/>
              <w:textAlignment w:val="auto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年  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</w:rPr>
              <w:t xml:space="preserve">  月     日（章）  </w:t>
            </w:r>
          </w:p>
        </w:tc>
      </w:tr>
    </w:tbl>
    <w:p>
      <w:pPr>
        <w:spacing w:line="240" w:lineRule="exact"/>
        <w:rPr>
          <w:rFonts w:hint="eastAsia" w:ascii="仿宋" w:hAnsi="仿宋"/>
          <w:color w:val="000000"/>
        </w:rPr>
      </w:pPr>
    </w:p>
    <w:sectPr>
      <w:footerReference r:id="rId3" w:type="default"/>
      <w:pgSz w:w="16838" w:h="11906" w:orient="landscape"/>
      <w:pgMar w:top="1519" w:right="1440" w:bottom="151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left="320" w:leftChars="100" w:right="320" w:rightChars="100"/>
      <w:rPr>
        <w:rStyle w:val="5"/>
        <w:rFonts w:ascii="宋体" w:hAnsi="宋体" w:eastAsia="宋体"/>
        <w:sz w:val="28"/>
        <w:szCs w:val="28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29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C11FB"/>
    <w:rsid w:val="0B4F435A"/>
    <w:rsid w:val="0F6C5DAA"/>
    <w:rsid w:val="10EF02B8"/>
    <w:rsid w:val="1219673B"/>
    <w:rsid w:val="2C790B22"/>
    <w:rsid w:val="2E7751B0"/>
    <w:rsid w:val="395B2FF2"/>
    <w:rsid w:val="396370FC"/>
    <w:rsid w:val="3ACE7E98"/>
    <w:rsid w:val="40C1554D"/>
    <w:rsid w:val="52AD4B8C"/>
    <w:rsid w:val="64D20595"/>
    <w:rsid w:val="7B5A2A19"/>
    <w:rsid w:val="7F23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laisk</dc:creator>
  <cp:lastModifiedBy>赖舒坤</cp:lastModifiedBy>
  <dcterms:modified xsi:type="dcterms:W3CDTF">2021-02-24T03:48:11Z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