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spacing w:line="5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深圳市市场监督管理局深圳标准领域专项资金资助奖励操作规程（征求意见稿）</w:t>
      </w:r>
    </w:p>
    <w:p>
      <w:pPr>
        <w:keepNext w:val="0"/>
        <w:keepLines w:val="0"/>
        <w:pageBreakBefore w:val="0"/>
        <w:kinsoku/>
        <w:wordWrap/>
        <w:overflowPunct/>
        <w:topLinePunct w:val="0"/>
        <w:autoSpaceDE/>
        <w:autoSpaceDN/>
        <w:bidi w:val="0"/>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修订说明</w:t>
      </w:r>
    </w:p>
    <w:p>
      <w:pPr>
        <w:keepNext w:val="0"/>
        <w:keepLines w:val="0"/>
        <w:pageBreakBefore w:val="0"/>
        <w:kinsoku/>
        <w:wordWrap/>
        <w:overflowPunct/>
        <w:topLinePunct w:val="0"/>
        <w:autoSpaceDE/>
        <w:autoSpaceDN/>
        <w:bidi w:val="0"/>
        <w:spacing w:line="5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bCs/>
          <w:sz w:val="32"/>
          <w:szCs w:val="32"/>
        </w:rPr>
      </w:pPr>
      <w:r>
        <w:rPr>
          <w:rFonts w:hint="eastAsia" w:eastAsia="仿宋_GB2312"/>
          <w:sz w:val="32"/>
          <w:szCs w:val="32"/>
        </w:rPr>
        <w:t>为落实</w:t>
      </w:r>
      <w:r>
        <w:rPr>
          <w:rFonts w:hint="eastAsia" w:eastAsia="仿宋_GB2312" w:cs="仿宋_GB2312"/>
          <w:sz w:val="32"/>
        </w:rPr>
        <w:t>市委、市政府和局党组有关工作部署</w:t>
      </w:r>
      <w:r>
        <w:rPr>
          <w:rFonts w:hint="eastAsia" w:eastAsia="仿宋_GB2312" w:cs="仿宋_GB2312"/>
          <w:sz w:val="32"/>
          <w:lang w:eastAsia="zh-CN"/>
        </w:rPr>
        <w:t>，</w:t>
      </w:r>
      <w:r>
        <w:rPr>
          <w:rFonts w:hint="eastAsia" w:eastAsia="仿宋_GB2312"/>
          <w:sz w:val="32"/>
          <w:szCs w:val="32"/>
        </w:rPr>
        <w:t>加强和规范财政专项资金的管理，</w:t>
      </w:r>
      <w:r>
        <w:rPr>
          <w:rFonts w:hint="eastAsia" w:eastAsia="仿宋_GB2312"/>
          <w:sz w:val="32"/>
          <w:szCs w:val="32"/>
          <w:lang w:eastAsia="zh-CN"/>
        </w:rPr>
        <w:t>进一步优化提升</w:t>
      </w:r>
      <w:r>
        <w:rPr>
          <w:rFonts w:hint="eastAsia" w:eastAsia="仿宋_GB2312"/>
          <w:sz w:val="32"/>
          <w:szCs w:val="32"/>
        </w:rPr>
        <w:t>财政专项资金的使用效益，</w:t>
      </w:r>
      <w:r>
        <w:rPr>
          <w:rFonts w:hint="eastAsia" w:eastAsia="仿宋_GB2312"/>
          <w:sz w:val="32"/>
          <w:szCs w:val="32"/>
          <w:lang w:eastAsia="zh-CN"/>
        </w:rPr>
        <w:t>开展</w:t>
      </w:r>
      <w:r>
        <w:rPr>
          <w:rFonts w:hint="eastAsia" w:eastAsia="仿宋_GB2312"/>
          <w:sz w:val="32"/>
          <w:szCs w:val="32"/>
        </w:rPr>
        <w:t>《深圳市市场监督管理局深圳标准领域专项资金资助奖励操作规程》</w:t>
      </w:r>
      <w:r>
        <w:rPr>
          <w:rFonts w:hint="eastAsia" w:eastAsia="仿宋_GB2312"/>
          <w:sz w:val="32"/>
          <w:szCs w:val="32"/>
          <w:lang w:eastAsia="zh-CN"/>
        </w:rPr>
        <w:t>修订工作</w:t>
      </w:r>
      <w:r>
        <w:rPr>
          <w:rFonts w:hint="eastAsia" w:eastAsia="仿宋_GB2312"/>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cs="宋体"/>
          <w:bCs/>
          <w:color w:val="000000"/>
          <w:kern w:val="0"/>
          <w:sz w:val="32"/>
          <w:szCs w:val="32"/>
        </w:rPr>
      </w:pPr>
      <w:r>
        <w:rPr>
          <w:rFonts w:hint="eastAsia" w:eastAsia="黑体" w:cs="黑体"/>
          <w:bCs/>
          <w:sz w:val="32"/>
          <w:szCs w:val="32"/>
        </w:rPr>
        <w:t>一、修订背景和必要性</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cs="仿宋_GB2312"/>
          <w:sz w:val="32"/>
          <w:szCs w:val="32"/>
        </w:rPr>
      </w:pPr>
      <w:r>
        <w:rPr>
          <w:rFonts w:hint="eastAsia" w:eastAsia="仿宋_GB2312" w:cs="仿宋_GB2312"/>
          <w:kern w:val="0"/>
          <w:sz w:val="32"/>
          <w:szCs w:val="32"/>
        </w:rPr>
        <w:t>《深圳市市场监督管理局深圳标准领域专项资金资助奖励操作规程》</w:t>
      </w:r>
      <w:r>
        <w:rPr>
          <w:rFonts w:hint="eastAsia" w:eastAsia="仿宋_GB2312" w:cs="仿宋_GB2312"/>
          <w:color w:val="000000"/>
          <w:kern w:val="0"/>
          <w:sz w:val="32"/>
          <w:szCs w:val="32"/>
          <w:lang w:val="zh-CN"/>
        </w:rPr>
        <w:t>自201</w:t>
      </w:r>
      <w:r>
        <w:rPr>
          <w:rFonts w:eastAsia="仿宋_GB2312" w:cs="仿宋_GB2312"/>
          <w:color w:val="000000"/>
          <w:kern w:val="0"/>
          <w:sz w:val="32"/>
          <w:szCs w:val="32"/>
        </w:rPr>
        <w:t>9</w:t>
      </w:r>
      <w:r>
        <w:rPr>
          <w:rFonts w:hint="eastAsia" w:eastAsia="仿宋_GB2312" w:cs="仿宋_GB2312"/>
          <w:color w:val="000000"/>
          <w:kern w:val="0"/>
          <w:sz w:val="32"/>
          <w:szCs w:val="32"/>
          <w:lang w:val="zh-CN"/>
        </w:rPr>
        <w:t>年</w:t>
      </w:r>
      <w:r>
        <w:rPr>
          <w:rFonts w:hint="eastAsia" w:eastAsia="仿宋_GB2312" w:cs="仿宋_GB2312"/>
          <w:color w:val="000000"/>
          <w:kern w:val="0"/>
          <w:sz w:val="32"/>
          <w:szCs w:val="32"/>
        </w:rPr>
        <w:t>发布</w:t>
      </w:r>
      <w:r>
        <w:rPr>
          <w:rFonts w:hint="eastAsia" w:eastAsia="仿宋_GB2312" w:cs="仿宋_GB2312"/>
          <w:color w:val="000000"/>
          <w:kern w:val="0"/>
          <w:sz w:val="32"/>
          <w:szCs w:val="32"/>
          <w:lang w:val="zh-CN"/>
        </w:rPr>
        <w:t>实施以来，</w:t>
      </w:r>
      <w:r>
        <w:rPr>
          <w:rFonts w:hint="eastAsia" w:eastAsia="仿宋_GB2312" w:cs="仿宋_GB2312"/>
          <w:sz w:val="32"/>
          <w:szCs w:val="32"/>
        </w:rPr>
        <w:t>对于进一步发挥财政资金的引导作用、提高资金使用效率等方面具有明显的促进作用，同时也极大推动了深圳标准建设，进一步提升了“深圳标准”的影响力。</w:t>
      </w:r>
      <w:r>
        <w:rPr>
          <w:rFonts w:hint="eastAsia" w:eastAsia="仿宋_GB2312" w:cs="仿宋_GB2312"/>
          <w:sz w:val="32"/>
          <w:szCs w:val="32"/>
          <w:lang w:eastAsia="zh-CN"/>
        </w:rPr>
        <w:t>为</w:t>
      </w:r>
      <w:r>
        <w:rPr>
          <w:rFonts w:hint="eastAsia" w:eastAsia="仿宋_GB2312" w:cs="仿宋_GB2312"/>
          <w:color w:val="000000"/>
          <w:kern w:val="0"/>
          <w:sz w:val="32"/>
          <w:szCs w:val="32"/>
        </w:rPr>
        <w:t>进一步优化财政专项资金配置，</w:t>
      </w:r>
      <w:r>
        <w:rPr>
          <w:rFonts w:hint="eastAsia" w:eastAsia="仿宋_GB2312" w:cs="仿宋_GB2312"/>
          <w:color w:val="000000"/>
          <w:kern w:val="0"/>
          <w:sz w:val="32"/>
          <w:szCs w:val="32"/>
          <w:lang w:eastAsia="zh-CN"/>
        </w:rPr>
        <w:t>助力深圳“双区”建设，需及时开展有关修订工作，以</w:t>
      </w:r>
      <w:r>
        <w:rPr>
          <w:rFonts w:hint="eastAsia" w:eastAsia="仿宋_GB2312" w:cs="仿宋_GB2312"/>
          <w:color w:val="000000"/>
          <w:sz w:val="32"/>
          <w:szCs w:val="32"/>
        </w:rPr>
        <w:t>更针对性的服务于经济社会发展，着力提升深圳标准在国内外的影响力。</w:t>
      </w:r>
    </w:p>
    <w:p>
      <w:pPr>
        <w:keepNext w:val="0"/>
        <w:keepLines w:val="0"/>
        <w:pageBreakBefore w:val="0"/>
        <w:widowControl/>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修订依据</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596" w:firstLineChars="200"/>
        <w:textAlignment w:val="auto"/>
        <w:rPr>
          <w:rFonts w:hint="eastAsia" w:eastAsia="仿宋_GB2312" w:cs="仿宋_GB2312"/>
          <w:spacing w:val="-11"/>
          <w:kern w:val="0"/>
          <w:sz w:val="32"/>
          <w:szCs w:val="32"/>
        </w:rPr>
      </w:pPr>
      <w:r>
        <w:rPr>
          <w:rFonts w:hint="eastAsia" w:eastAsia="仿宋_GB2312" w:cs="仿宋_GB2312"/>
          <w:spacing w:val="-11"/>
          <w:kern w:val="0"/>
          <w:sz w:val="32"/>
          <w:szCs w:val="32"/>
        </w:rPr>
        <w:t>《深圳市人民政府办公厅关于深化市级财政专项资金管理改革的指导意见》（深府办〔2018〕16号），《深圳市市级财政专项资金管理办法》（深府办〔2018〕12号），《深圳市市场监督管理局专项资金管理办法》（深市监规〔2020〕3号）。</w:t>
      </w:r>
    </w:p>
    <w:p>
      <w:pPr>
        <w:pStyle w:val="11"/>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left="640" w:leftChars="0"/>
        <w:textAlignment w:val="auto"/>
        <w:rPr>
          <w:rFonts w:eastAsia="黑体" w:cs="黑体"/>
          <w:color w:val="000000"/>
          <w:sz w:val="32"/>
          <w:szCs w:val="32"/>
        </w:rPr>
      </w:pPr>
      <w:r>
        <w:rPr>
          <w:rFonts w:hint="eastAsia" w:eastAsia="黑体" w:cs="黑体"/>
          <w:color w:val="000000"/>
          <w:sz w:val="32"/>
          <w:szCs w:val="32"/>
          <w:lang w:eastAsia="zh-CN"/>
        </w:rPr>
        <w:t>三、</w:t>
      </w:r>
      <w:r>
        <w:rPr>
          <w:rFonts w:hint="eastAsia" w:eastAsia="黑体" w:cs="黑体"/>
          <w:color w:val="000000"/>
          <w:sz w:val="32"/>
          <w:szCs w:val="32"/>
        </w:rPr>
        <w:t>修订的主要内容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rPr>
        <w:t>提升资助政策与重点产业的关联性，提升资助政策对产业发展的导向性和支撑力度</w:t>
      </w:r>
      <w:r>
        <w:rPr>
          <w:rFonts w:hint="eastAsia" w:eastAsia="仿宋_GB2312" w:cs="仿宋_GB2312"/>
          <w:color w:val="000000"/>
          <w:sz w:val="32"/>
          <w:szCs w:val="32"/>
          <w:lang w:eastAsia="zh-CN"/>
        </w:rPr>
        <w:t>；</w:t>
      </w:r>
      <w:r>
        <w:rPr>
          <w:rFonts w:hint="eastAsia" w:eastAsia="仿宋_GB2312" w:cs="仿宋_GB2312"/>
          <w:color w:val="000000"/>
          <w:sz w:val="32"/>
          <w:szCs w:val="32"/>
        </w:rPr>
        <w:t>简化完善审查方式，参考国内通行做法，区分核准项目和评审项目，提高审批效率</w:t>
      </w:r>
      <w:r>
        <w:rPr>
          <w:rFonts w:hint="eastAsia" w:eastAsia="仿宋_GB2312" w:cs="仿宋_GB2312"/>
          <w:color w:val="000000"/>
          <w:sz w:val="32"/>
          <w:szCs w:val="32"/>
          <w:lang w:eastAsia="zh-CN"/>
        </w:rPr>
        <w:t>等</w:t>
      </w:r>
      <w:r>
        <w:rPr>
          <w:rFonts w:hint="eastAsia"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hint="eastAsia" w:eastAsia="楷体_GB2312" w:cs="楷体_GB2312"/>
          <w:b/>
          <w:bCs/>
          <w:color w:val="000000"/>
          <w:sz w:val="32"/>
          <w:szCs w:val="32"/>
          <w:lang w:eastAsia="zh-CN"/>
        </w:rPr>
      </w:pPr>
      <w:r>
        <w:rPr>
          <w:rFonts w:hint="eastAsia" w:eastAsia="楷体_GB2312" w:cs="楷体_GB2312"/>
          <w:b/>
          <w:bCs/>
          <w:color w:val="000000"/>
          <w:sz w:val="32"/>
          <w:szCs w:val="32"/>
          <w:lang w:eastAsia="zh-CN"/>
        </w:rPr>
        <w:t>（一）优化总则要求</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cs="仿宋_GB2312"/>
          <w:color w:val="000000"/>
          <w:sz w:val="32"/>
          <w:szCs w:val="32"/>
          <w:lang w:val="en-US" w:eastAsia="zh-CN"/>
        </w:rPr>
      </w:pPr>
      <w:r>
        <w:rPr>
          <w:rFonts w:hint="eastAsia" w:eastAsia="仿宋_GB2312" w:cs="仿宋_GB2312"/>
          <w:color w:val="000000"/>
          <w:sz w:val="32"/>
          <w:szCs w:val="32"/>
          <w:lang w:val="en-US" w:eastAsia="zh-CN"/>
        </w:rPr>
        <w:t>1.对资助奖励政策进行明确定义，</w:t>
      </w:r>
      <w:r>
        <w:rPr>
          <w:rFonts w:hint="eastAsia" w:eastAsia="仿宋_GB2312" w:cs="仿宋_GB2312"/>
          <w:color w:val="000000"/>
          <w:sz w:val="32"/>
          <w:szCs w:val="32"/>
          <w:lang w:eastAsia="zh-CN"/>
        </w:rPr>
        <w:t>资助是指</w:t>
      </w:r>
      <w:r>
        <w:rPr>
          <w:rFonts w:hint="eastAsia" w:eastAsia="仿宋_GB2312" w:cs="仿宋_GB2312"/>
          <w:color w:val="000000"/>
          <w:sz w:val="32"/>
          <w:szCs w:val="32"/>
          <w:lang w:val="en-US" w:eastAsia="zh-CN"/>
        </w:rPr>
        <w:t>对已实施完毕且符合资助条件，取得标准化成果的项目，进行事后无偿资助；奖励是指对符合奖励条件，获得相关表彰或担任重要职务的项目，进行资金奖励。</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eastAsia="仿宋_GB2312" w:cs="仿宋_GB2312"/>
          <w:color w:val="000000"/>
          <w:sz w:val="32"/>
          <w:szCs w:val="32"/>
          <w:lang w:val="en-US" w:eastAsia="zh-CN"/>
        </w:rPr>
      </w:pPr>
      <w:r>
        <w:rPr>
          <w:rFonts w:hint="eastAsia" w:eastAsia="仿宋_GB2312" w:cs="仿宋_GB2312"/>
          <w:color w:val="000000"/>
          <w:sz w:val="32"/>
          <w:szCs w:val="32"/>
          <w:lang w:val="en-US" w:eastAsia="zh-CN"/>
        </w:rPr>
        <w:t>2.参照标准化法，加入条款，鼓励申请单位将获得的资助奖励资金继续投入标准化建设及奖励对在标准化工作中作出显著成绩的个人。</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hint="eastAsia" w:eastAsia="楷体_GB2312" w:cs="楷体_GB2312"/>
          <w:b/>
          <w:bCs/>
          <w:color w:val="000000"/>
          <w:sz w:val="32"/>
          <w:szCs w:val="32"/>
        </w:rPr>
      </w:pPr>
      <w:r>
        <w:rPr>
          <w:rFonts w:hint="eastAsia" w:eastAsia="楷体_GB2312" w:cs="楷体_GB2312"/>
          <w:b/>
          <w:bCs/>
          <w:color w:val="000000"/>
          <w:sz w:val="32"/>
          <w:szCs w:val="32"/>
        </w:rPr>
        <w:t>（</w:t>
      </w:r>
      <w:r>
        <w:rPr>
          <w:rFonts w:hint="eastAsia" w:eastAsia="楷体_GB2312" w:cs="楷体_GB2312"/>
          <w:b/>
          <w:bCs/>
          <w:color w:val="000000"/>
          <w:sz w:val="32"/>
          <w:szCs w:val="32"/>
          <w:lang w:eastAsia="zh-CN"/>
        </w:rPr>
        <w:t>二</w:t>
      </w:r>
      <w:r>
        <w:rPr>
          <w:rFonts w:hint="eastAsia" w:eastAsia="楷体_GB2312" w:cs="楷体_GB2312"/>
          <w:b/>
          <w:bCs/>
          <w:color w:val="000000"/>
          <w:sz w:val="32"/>
          <w:szCs w:val="32"/>
        </w:rPr>
        <w:t>）优化资助项目设计和资金配置</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eastAsia="仿宋_GB2312" w:cs="仿宋_GB2312"/>
          <w:sz w:val="32"/>
          <w:szCs w:val="32"/>
        </w:rPr>
      </w:pPr>
      <w:r>
        <w:rPr>
          <w:rFonts w:hint="eastAsia" w:eastAsia="仿宋_GB2312" w:cs="仿宋_GB2312"/>
          <w:color w:val="000000"/>
          <w:sz w:val="32"/>
          <w:szCs w:val="32"/>
          <w:lang w:val="en-US" w:eastAsia="zh-CN"/>
        </w:rPr>
        <w:t>1.国际标准提供中文翻译、区域标准增加“得到国际标准组织采用或认定的”的证明材料；取消对国家标准、行业标准和地方标准修订项目的</w:t>
      </w:r>
      <w:r>
        <w:rPr>
          <w:rFonts w:hint="eastAsia" w:eastAsia="仿宋_GB2312" w:cs="仿宋_GB2312"/>
          <w:sz w:val="32"/>
          <w:szCs w:val="32"/>
        </w:rPr>
        <w:t>资助，将国内标准资助对象从原来的前8位压缩到前5位。</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cs="仿宋_GB2312"/>
          <w:sz w:val="32"/>
          <w:szCs w:val="32"/>
        </w:rPr>
      </w:pPr>
      <w:r>
        <w:rPr>
          <w:rFonts w:hint="eastAsia" w:eastAsia="仿宋_GB2312" w:cs="仿宋_GB2312"/>
          <w:sz w:val="32"/>
          <w:szCs w:val="32"/>
          <w:lang w:val="en-US" w:eastAsia="zh-CN"/>
        </w:rPr>
        <w:t>2.</w:t>
      </w:r>
      <w:r>
        <w:rPr>
          <w:rFonts w:hint="eastAsia" w:eastAsia="仿宋_GB2312" w:cs="仿宋_GB2312"/>
          <w:sz w:val="32"/>
          <w:szCs w:val="32"/>
        </w:rPr>
        <w:t>提升对深圳标准认证项目的资助力度，优化增设项目，共设计</w:t>
      </w:r>
      <w:r>
        <w:rPr>
          <w:rFonts w:hint="eastAsia" w:eastAsia="仿宋_GB2312"/>
          <w:sz w:val="32"/>
          <w:szCs w:val="32"/>
        </w:rPr>
        <w:t>深圳标准认证产品和服务宣传项目、深圳标准认证实施规则制定项目、深圳标准认证获证项目</w:t>
      </w:r>
      <w:r>
        <w:rPr>
          <w:rFonts w:hint="eastAsia" w:eastAsia="仿宋_GB2312" w:cs="仿宋_GB2312"/>
          <w:sz w:val="32"/>
          <w:szCs w:val="32"/>
        </w:rPr>
        <w:t>等</w:t>
      </w:r>
      <w:r>
        <w:rPr>
          <w:rFonts w:eastAsia="仿宋_GB2312" w:cs="仿宋_GB2312"/>
          <w:sz w:val="32"/>
          <w:szCs w:val="32"/>
        </w:rPr>
        <w:t>3</w:t>
      </w:r>
      <w:r>
        <w:rPr>
          <w:rFonts w:hint="eastAsia" w:eastAsia="仿宋_GB2312" w:cs="仿宋_GB2312"/>
          <w:sz w:val="32"/>
          <w:szCs w:val="32"/>
        </w:rPr>
        <w:t>类项目。</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cs="仿宋_GB2312"/>
          <w:sz w:val="32"/>
          <w:szCs w:val="32"/>
        </w:rPr>
      </w:pPr>
      <w:r>
        <w:rPr>
          <w:rFonts w:hint="eastAsia" w:eastAsia="仿宋_GB2312" w:cs="仿宋_GB2312"/>
          <w:sz w:val="32"/>
          <w:szCs w:val="32"/>
          <w:lang w:val="en-US" w:eastAsia="zh-CN"/>
        </w:rPr>
        <w:t>3.</w:t>
      </w:r>
      <w:r>
        <w:rPr>
          <w:rFonts w:hint="eastAsia" w:eastAsia="仿宋_GB2312" w:cs="仿宋_GB2312"/>
          <w:sz w:val="32"/>
          <w:szCs w:val="32"/>
        </w:rPr>
        <w:t>将团体标准制定资助优化调整为培优资助，明确经评审认定为优秀的团体标准给予资助。限定数量不超过5</w:t>
      </w:r>
      <w:r>
        <w:rPr>
          <w:rFonts w:eastAsia="仿宋_GB2312" w:cs="仿宋_GB2312"/>
          <w:sz w:val="32"/>
          <w:szCs w:val="32"/>
        </w:rPr>
        <w:t>0</w:t>
      </w:r>
      <w:r>
        <w:rPr>
          <w:rFonts w:hint="eastAsia" w:eastAsia="仿宋_GB2312" w:cs="仿宋_GB2312"/>
          <w:sz w:val="32"/>
          <w:szCs w:val="32"/>
        </w:rPr>
        <w:t>项。</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sz w:val="32"/>
          <w:szCs w:val="32"/>
        </w:rPr>
      </w:pPr>
      <w:r>
        <w:rPr>
          <w:rFonts w:hint="eastAsia" w:eastAsia="仿宋_GB2312" w:cs="仿宋_GB2312"/>
          <w:sz w:val="32"/>
          <w:szCs w:val="32"/>
          <w:lang w:val="en-US" w:eastAsia="zh-CN"/>
        </w:rPr>
        <w:t>4.</w:t>
      </w:r>
      <w:r>
        <w:rPr>
          <w:rFonts w:hint="eastAsia" w:eastAsia="楷体_GB2312" w:cs="楷体_GB2312"/>
          <w:color w:val="000000"/>
          <w:sz w:val="32"/>
          <w:szCs w:val="32"/>
        </w:rPr>
        <w:t>提升</w:t>
      </w:r>
      <w:r>
        <w:rPr>
          <w:rFonts w:hint="eastAsia" w:eastAsia="仿宋_GB2312"/>
          <w:sz w:val="32"/>
          <w:szCs w:val="32"/>
        </w:rPr>
        <w:t>承办国际标准化组织年会、承担国际国内标准化专业技术委员会等重大国际标准活动的资助力度，鼓励深圳标准工作进一步与国际接轨。</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仿宋_GB2312" w:cs="仿宋_GB2312"/>
          <w:sz w:val="32"/>
          <w:szCs w:val="32"/>
        </w:rPr>
      </w:pPr>
      <w:r>
        <w:rPr>
          <w:rFonts w:hint="eastAsia" w:eastAsia="仿宋_GB2312" w:cs="仿宋_GB2312"/>
          <w:sz w:val="32"/>
          <w:szCs w:val="32"/>
          <w:lang w:val="en-US" w:eastAsia="zh-CN"/>
        </w:rPr>
        <w:t>5.</w:t>
      </w:r>
      <w:r>
        <w:rPr>
          <w:rFonts w:hint="eastAsia" w:eastAsia="仿宋_GB2312" w:cs="仿宋_GB2312"/>
          <w:sz w:val="32"/>
          <w:szCs w:val="32"/>
        </w:rPr>
        <w:t>增加深圳标准理论研究项目资助数量，引导理论研究项目与我市的产业发展相衔接。</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eastAsia="仿宋_GB2312" w:cs="仿宋_GB2312"/>
          <w:sz w:val="32"/>
          <w:szCs w:val="32"/>
        </w:rPr>
      </w:pPr>
      <w:r>
        <w:rPr>
          <w:rFonts w:hint="eastAsia" w:eastAsia="仿宋_GB2312"/>
          <w:sz w:val="32"/>
          <w:szCs w:val="32"/>
          <w:lang w:val="en-US" w:eastAsia="zh-CN"/>
        </w:rPr>
        <w:t>6.</w:t>
      </w:r>
      <w:r>
        <w:rPr>
          <w:rFonts w:hint="eastAsia" w:eastAsia="仿宋_GB2312"/>
          <w:sz w:val="32"/>
          <w:szCs w:val="32"/>
        </w:rPr>
        <w:t>人才奖励项目中，增加对获得国际标准组织（ISO）青年学者奖的，给予</w:t>
      </w:r>
      <w:r>
        <w:rPr>
          <w:rFonts w:eastAsia="仿宋_GB2312"/>
          <w:sz w:val="32"/>
          <w:szCs w:val="32"/>
        </w:rPr>
        <w:t>10</w:t>
      </w:r>
      <w:r>
        <w:rPr>
          <w:rFonts w:hint="eastAsia" w:eastAsia="仿宋_GB2312"/>
          <w:sz w:val="32"/>
          <w:szCs w:val="32"/>
        </w:rPr>
        <w:t>万元的奖励。</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eastAsia="仿宋_GB2312" w:cs="仿宋_GB2312"/>
          <w:sz w:val="32"/>
          <w:szCs w:val="32"/>
        </w:rPr>
      </w:pPr>
      <w:r>
        <w:rPr>
          <w:rFonts w:hint="eastAsia" w:eastAsia="仿宋_GB2312" w:cs="仿宋_GB2312"/>
          <w:sz w:val="32"/>
          <w:szCs w:val="32"/>
          <w:lang w:val="en-US" w:eastAsia="zh-CN"/>
        </w:rPr>
        <w:t>7.</w:t>
      </w:r>
      <w:r>
        <w:rPr>
          <w:rFonts w:hint="eastAsia" w:eastAsia="仿宋_GB2312" w:cs="仿宋_GB2312"/>
          <w:sz w:val="32"/>
          <w:szCs w:val="32"/>
        </w:rPr>
        <w:t>合同管理类项目的资助侧重支持重点产业的发展。</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eastAsia="楷体_GB2312" w:cs="楷体_GB2312"/>
          <w:b/>
          <w:bCs/>
          <w:color w:val="000000"/>
          <w:sz w:val="32"/>
          <w:szCs w:val="32"/>
        </w:rPr>
      </w:pPr>
      <w:r>
        <w:rPr>
          <w:rFonts w:hint="eastAsia" w:eastAsia="楷体_GB2312" w:cs="楷体_GB2312"/>
          <w:b/>
          <w:bCs/>
          <w:color w:val="000000"/>
          <w:sz w:val="32"/>
          <w:szCs w:val="32"/>
        </w:rPr>
        <w:t>（</w:t>
      </w:r>
      <w:r>
        <w:rPr>
          <w:rFonts w:hint="eastAsia" w:eastAsia="楷体_GB2312" w:cs="楷体_GB2312"/>
          <w:b/>
          <w:bCs/>
          <w:color w:val="000000"/>
          <w:sz w:val="32"/>
          <w:szCs w:val="32"/>
          <w:lang w:eastAsia="zh-CN"/>
        </w:rPr>
        <w:t>三</w:t>
      </w:r>
      <w:r>
        <w:rPr>
          <w:rFonts w:hint="eastAsia" w:eastAsia="楷体_GB2312" w:cs="楷体_GB2312"/>
          <w:b/>
          <w:bCs/>
          <w:color w:val="000000"/>
          <w:sz w:val="32"/>
          <w:szCs w:val="32"/>
        </w:rPr>
        <w:t>）优化审查流程，细化部分项目的审查认定依据</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eastAsia="仿宋_GB2312"/>
          <w:sz w:val="32"/>
          <w:szCs w:val="32"/>
        </w:rPr>
      </w:pPr>
      <w:r>
        <w:rPr>
          <w:rFonts w:eastAsia="仿宋_GB2312" w:cs="仿宋_GB2312"/>
          <w:sz w:val="32"/>
          <w:szCs w:val="32"/>
        </w:rPr>
        <w:t>1</w:t>
      </w:r>
      <w:r>
        <w:rPr>
          <w:rFonts w:hint="eastAsia" w:eastAsia="仿宋_GB2312" w:cs="仿宋_GB2312"/>
          <w:sz w:val="32"/>
          <w:szCs w:val="32"/>
        </w:rPr>
        <w:t>、</w:t>
      </w:r>
      <w:r>
        <w:rPr>
          <w:rFonts w:hint="eastAsia" w:eastAsia="仿宋_GB2312"/>
          <w:sz w:val="32"/>
          <w:szCs w:val="32"/>
        </w:rPr>
        <w:t>依据项目的性质和复杂程度进行分类审查，</w:t>
      </w:r>
      <w:r>
        <w:rPr>
          <w:rFonts w:hint="eastAsia" w:eastAsia="仿宋_GB2312" w:cs="仿宋_GB2312"/>
          <w:sz w:val="32"/>
          <w:szCs w:val="32"/>
        </w:rPr>
        <w:t>区分核准项目和评审项目，提高审查效率。</w:t>
      </w:r>
      <w:r>
        <w:rPr>
          <w:rFonts w:eastAsia="仿宋_GB2312"/>
          <w:sz w:val="32"/>
          <w:szCs w:val="32"/>
        </w:rPr>
        <w:t xml:space="preserve"> </w:t>
      </w:r>
    </w:p>
    <w:p>
      <w:pPr>
        <w:spacing w:line="580" w:lineRule="exact"/>
        <w:ind w:firstLine="640" w:firstLineChars="200"/>
        <w:rPr>
          <w:rFonts w:eastAsia="仿宋_GB2312"/>
          <w:sz w:val="32"/>
          <w:szCs w:val="32"/>
        </w:rPr>
      </w:pPr>
      <w:r>
        <w:rPr>
          <w:rFonts w:hint="eastAsia" w:eastAsia="仿宋_GB2312" w:cs="仿宋_GB2312"/>
          <w:sz w:val="32"/>
          <w:szCs w:val="32"/>
        </w:rPr>
        <w:t>2、除国际标准外，标准研制主导单位的界定</w:t>
      </w:r>
      <w:r>
        <w:rPr>
          <w:rFonts w:hint="eastAsia" w:eastAsia="仿宋_GB2312" w:cs="仿宋_GB2312"/>
          <w:sz w:val="32"/>
          <w:szCs w:val="32"/>
          <w:lang w:eastAsia="zh-CN"/>
        </w:rPr>
        <w:t>，</w:t>
      </w:r>
      <w:r>
        <w:rPr>
          <w:rFonts w:hint="eastAsia" w:eastAsia="仿宋_GB2312"/>
          <w:sz w:val="32"/>
          <w:szCs w:val="32"/>
          <w:lang w:eastAsia="zh-CN"/>
        </w:rPr>
        <w:t>国家、行业</w:t>
      </w:r>
      <w:r>
        <w:rPr>
          <w:rFonts w:hint="eastAsia" w:eastAsia="仿宋_GB2312"/>
          <w:sz w:val="32"/>
          <w:szCs w:val="32"/>
        </w:rPr>
        <w:t>标</w:t>
      </w:r>
      <w:r>
        <w:rPr>
          <w:rFonts w:hint="eastAsia" w:eastAsia="仿宋_GB2312" w:cs="仿宋_GB2312"/>
          <w:color w:val="000000"/>
          <w:sz w:val="32"/>
          <w:szCs w:val="32"/>
        </w:rPr>
        <w:t>准制定项目申请单位属于在标准文本“前言”中排名前两位的起草单位</w:t>
      </w:r>
      <w:r>
        <w:rPr>
          <w:rFonts w:hint="eastAsia" w:eastAsia="仿宋_GB2312" w:cs="仿宋_GB2312"/>
          <w:color w:val="000000"/>
          <w:sz w:val="32"/>
          <w:szCs w:val="32"/>
          <w:lang w:eastAsia="zh-CN"/>
        </w:rPr>
        <w:t>；深圳市地方标准</w:t>
      </w:r>
      <w:r>
        <w:rPr>
          <w:rFonts w:hint="eastAsia" w:eastAsia="仿宋_GB2312" w:cs="仿宋_GB2312"/>
          <w:color w:val="000000"/>
          <w:sz w:val="32"/>
          <w:szCs w:val="32"/>
        </w:rPr>
        <w:t>如排名前两位的起草单位中有行政机关</w:t>
      </w:r>
      <w:r>
        <w:rPr>
          <w:rFonts w:hint="eastAsia" w:eastAsia="仿宋_GB2312" w:cs="仿宋_GB2312"/>
          <w:color w:val="000000"/>
          <w:sz w:val="32"/>
          <w:szCs w:val="32"/>
          <w:lang w:eastAsia="zh-CN"/>
        </w:rPr>
        <w:t>单位（或财政全额核拨单位）的</w:t>
      </w:r>
      <w:r>
        <w:rPr>
          <w:rFonts w:hint="eastAsia" w:eastAsia="仿宋_GB2312" w:cs="仿宋_GB2312"/>
          <w:color w:val="000000"/>
          <w:sz w:val="32"/>
          <w:szCs w:val="32"/>
        </w:rPr>
        <w:t>，申请单位名次可相应顺延。</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eastAsia="仿宋_GB2312" w:cs="仿宋_GB2312"/>
          <w:sz w:val="32"/>
          <w:szCs w:val="32"/>
        </w:rPr>
      </w:pPr>
      <w:r>
        <w:rPr>
          <w:rFonts w:hint="eastAsia" w:eastAsia="仿宋_GB2312" w:cs="仿宋_GB2312"/>
          <w:sz w:val="32"/>
          <w:szCs w:val="32"/>
          <w:lang w:val="en-US" w:eastAsia="zh-CN"/>
        </w:rPr>
        <w:t>3</w:t>
      </w:r>
      <w:r>
        <w:rPr>
          <w:rFonts w:hint="eastAsia" w:eastAsia="仿宋_GB2312" w:cs="仿宋_GB2312"/>
          <w:sz w:val="32"/>
          <w:szCs w:val="32"/>
        </w:rPr>
        <w:t>、其他细节修改，如调整国际标准项目的重要组织名录；细化对国际标准制定和修订的主导单位认定依据；细化各类项目的资金测算依据；同一个项目只能有一个申报单位，费用分配比例协商机制等。</w:t>
      </w:r>
    </w:p>
    <w:p>
      <w:pPr>
        <w:keepNext w:val="0"/>
        <w:keepLines w:val="0"/>
        <w:pageBreakBefore w:val="0"/>
        <w:widowControl/>
        <w:kinsoku/>
        <w:wordWrap/>
        <w:overflowPunct/>
        <w:topLinePunct w:val="0"/>
        <w:autoSpaceDE/>
        <w:autoSpaceDN/>
        <w:bidi w:val="0"/>
        <w:adjustRightInd w:val="0"/>
        <w:snapToGrid w:val="0"/>
        <w:spacing w:line="540" w:lineRule="exact"/>
        <w:ind w:firstLine="645"/>
        <w:textAlignment w:val="auto"/>
        <w:rPr>
          <w:rFonts w:eastAsia="仿宋_GB2312" w:cs="仿宋_GB2312"/>
          <w:sz w:val="32"/>
          <w:szCs w:val="32"/>
        </w:rPr>
      </w:pPr>
      <w:r>
        <w:rPr>
          <w:rFonts w:hint="eastAsia" w:eastAsia="仿宋_GB2312" w:cs="仿宋_GB2312"/>
          <w:sz w:val="32"/>
          <w:szCs w:val="32"/>
          <w:lang w:val="en-US" w:eastAsia="zh-CN"/>
        </w:rPr>
        <w:t>4</w:t>
      </w:r>
      <w:r>
        <w:rPr>
          <w:rFonts w:hint="eastAsia" w:eastAsia="仿宋_GB2312" w:cs="仿宋_GB2312"/>
          <w:sz w:val="32"/>
          <w:szCs w:val="32"/>
        </w:rPr>
        <w:t>、修改完善部分评审类项目的评审细则等。</w:t>
      </w:r>
    </w:p>
    <w:p>
      <w:pPr>
        <w:keepNext w:val="0"/>
        <w:keepLines w:val="0"/>
        <w:pageBreakBefore w:val="0"/>
        <w:kinsoku/>
        <w:wordWrap/>
        <w:overflowPunct/>
        <w:topLinePunct w:val="0"/>
        <w:autoSpaceDE/>
        <w:autoSpaceDN/>
        <w:bidi w:val="0"/>
        <w:spacing w:line="540" w:lineRule="exact"/>
        <w:ind w:firstLine="640" w:firstLineChars="200"/>
        <w:textAlignment w:val="auto"/>
        <w:rPr>
          <w:rFonts w:eastAsia="黑体" w:cs="黑体"/>
          <w:color w:val="000000"/>
          <w:sz w:val="32"/>
          <w:szCs w:val="32"/>
        </w:rPr>
      </w:pPr>
      <w:r>
        <w:rPr>
          <w:rFonts w:hint="eastAsia" w:eastAsia="黑体" w:cs="黑体"/>
          <w:color w:val="000000"/>
          <w:sz w:val="32"/>
          <w:szCs w:val="32"/>
        </w:rPr>
        <w:t>四、《操作规程》主要内容</w:t>
      </w:r>
      <w:bookmarkStart w:id="0" w:name="_GoBack"/>
      <w:bookmarkEnd w:id="0"/>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eastAsia="仿宋_GB2312" w:cs="仿宋_GB2312"/>
          <w:color w:val="000000"/>
          <w:sz w:val="32"/>
          <w:szCs w:val="32"/>
        </w:rPr>
      </w:pPr>
      <w:r>
        <w:rPr>
          <w:rFonts w:hint="eastAsia" w:eastAsia="仿宋_GB2312" w:cs="仿宋_GB2312"/>
          <w:color w:val="000000"/>
          <w:sz w:val="32"/>
          <w:szCs w:val="32"/>
        </w:rPr>
        <w:t>《操作规程》修改后共6章3</w:t>
      </w:r>
      <w:r>
        <w:rPr>
          <w:rFonts w:hint="eastAsia" w:eastAsia="仿宋_GB2312" w:cs="仿宋_GB2312"/>
          <w:color w:val="000000"/>
          <w:sz w:val="32"/>
          <w:szCs w:val="32"/>
          <w:lang w:val="en-US" w:eastAsia="zh-CN"/>
        </w:rPr>
        <w:t>2</w:t>
      </w:r>
      <w:r>
        <w:rPr>
          <w:rFonts w:hint="eastAsia" w:eastAsia="仿宋_GB2312" w:cs="仿宋_GB2312"/>
          <w:color w:val="000000"/>
          <w:sz w:val="32"/>
          <w:szCs w:val="32"/>
        </w:rPr>
        <w:t>条，明确了我局专项资金</w:t>
      </w:r>
      <w:r>
        <w:rPr>
          <w:rFonts w:hint="eastAsia" w:eastAsia="仿宋_GB2312" w:cs="仿宋_GB2312"/>
          <w:sz w:val="32"/>
          <w:szCs w:val="32"/>
        </w:rPr>
        <w:t>深圳标准领域资助或奖励的项目申请、项目受理审查和验收、资金分配、监督管理等活动流程</w:t>
      </w:r>
      <w:r>
        <w:rPr>
          <w:rFonts w:hint="eastAsia" w:eastAsia="仿宋_GB2312" w:cs="仿宋_GB2312"/>
          <w:color w:val="000000"/>
          <w:sz w:val="32"/>
          <w:szCs w:val="32"/>
        </w:rPr>
        <w:t>。具体内容是：</w:t>
      </w:r>
    </w:p>
    <w:p>
      <w:pPr>
        <w:keepNext w:val="0"/>
        <w:keepLines w:val="0"/>
        <w:pageBreakBefore w:val="0"/>
        <w:numPr>
          <w:ilvl w:val="0"/>
          <w:numId w:val="2"/>
        </w:numPr>
        <w:kinsoku/>
        <w:wordWrap/>
        <w:overflowPunct/>
        <w:topLinePunct w:val="0"/>
        <w:autoSpaceDE/>
        <w:autoSpaceDN/>
        <w:bidi w:val="0"/>
        <w:spacing w:line="540" w:lineRule="exact"/>
        <w:ind w:firstLine="640" w:firstLineChars="200"/>
        <w:textAlignment w:val="auto"/>
        <w:rPr>
          <w:rFonts w:hint="eastAsia" w:eastAsia="仿宋_GB2312" w:cs="仿宋_GB2312"/>
          <w:color w:val="000000"/>
          <w:sz w:val="32"/>
          <w:szCs w:val="32"/>
        </w:rPr>
      </w:pPr>
      <w:r>
        <w:rPr>
          <w:rFonts w:hint="eastAsia" w:eastAsia="仿宋_GB2312" w:cs="仿宋_GB2312"/>
          <w:color w:val="000000"/>
          <w:sz w:val="32"/>
          <w:szCs w:val="32"/>
        </w:rPr>
        <w:t>第一章“总则”共</w:t>
      </w:r>
      <w:r>
        <w:rPr>
          <w:rFonts w:eastAsia="仿宋_GB2312" w:cs="仿宋_GB2312"/>
          <w:color w:val="000000"/>
          <w:sz w:val="32"/>
          <w:szCs w:val="32"/>
        </w:rPr>
        <w:t>5</w:t>
      </w:r>
      <w:r>
        <w:rPr>
          <w:rFonts w:hint="eastAsia" w:eastAsia="仿宋_GB2312" w:cs="仿宋_GB2312"/>
          <w:color w:val="000000"/>
          <w:sz w:val="32"/>
          <w:szCs w:val="32"/>
        </w:rPr>
        <w:t>条（第1-</w:t>
      </w:r>
      <w:r>
        <w:rPr>
          <w:rFonts w:eastAsia="仿宋_GB2312" w:cs="仿宋_GB2312"/>
          <w:color w:val="000000"/>
          <w:sz w:val="32"/>
          <w:szCs w:val="32"/>
        </w:rPr>
        <w:t>5</w:t>
      </w:r>
      <w:r>
        <w:rPr>
          <w:rFonts w:hint="eastAsia" w:eastAsia="仿宋_GB2312" w:cs="仿宋_GB2312"/>
          <w:color w:val="000000"/>
          <w:sz w:val="32"/>
          <w:szCs w:val="32"/>
        </w:rPr>
        <w:t>条），明确了《操作规程》的制定依据、适用范围和管理部门、申请单位要求和否决事项。</w:t>
      </w:r>
    </w:p>
    <w:p>
      <w:pPr>
        <w:keepNext w:val="0"/>
        <w:keepLines w:val="0"/>
        <w:pageBreakBefore w:val="0"/>
        <w:numPr>
          <w:ilvl w:val="0"/>
          <w:numId w:val="2"/>
        </w:numPr>
        <w:kinsoku/>
        <w:wordWrap/>
        <w:overflowPunct/>
        <w:topLinePunct w:val="0"/>
        <w:autoSpaceDE/>
        <w:autoSpaceDN/>
        <w:bidi w:val="0"/>
        <w:spacing w:line="540" w:lineRule="exact"/>
        <w:ind w:left="0" w:leftChars="0" w:firstLine="640" w:firstLineChars="200"/>
        <w:textAlignment w:val="auto"/>
        <w:rPr>
          <w:rFonts w:hint="eastAsia" w:eastAsia="仿宋_GB2312" w:cs="仿宋_GB2312"/>
          <w:color w:val="000000"/>
          <w:sz w:val="32"/>
          <w:szCs w:val="32"/>
        </w:rPr>
      </w:pPr>
      <w:r>
        <w:rPr>
          <w:rFonts w:hint="eastAsia" w:eastAsia="仿宋_GB2312" w:cs="仿宋_GB2312"/>
          <w:color w:val="000000"/>
          <w:sz w:val="32"/>
          <w:szCs w:val="32"/>
        </w:rPr>
        <w:t>第二章“项目申请”共8条（第</w:t>
      </w:r>
      <w:r>
        <w:rPr>
          <w:rFonts w:eastAsia="仿宋_GB2312" w:cs="仿宋_GB2312"/>
          <w:color w:val="000000"/>
          <w:sz w:val="32"/>
          <w:szCs w:val="32"/>
        </w:rPr>
        <w:t>6</w:t>
      </w:r>
      <w:r>
        <w:rPr>
          <w:rFonts w:hint="eastAsia" w:eastAsia="仿宋_GB2312" w:cs="仿宋_GB2312"/>
          <w:color w:val="000000"/>
          <w:sz w:val="32"/>
          <w:szCs w:val="32"/>
        </w:rPr>
        <w:t>-1</w:t>
      </w:r>
      <w:r>
        <w:rPr>
          <w:rFonts w:eastAsia="仿宋_GB2312" w:cs="仿宋_GB2312"/>
          <w:color w:val="000000"/>
          <w:sz w:val="32"/>
          <w:szCs w:val="32"/>
        </w:rPr>
        <w:t>3</w:t>
      </w:r>
      <w:r>
        <w:rPr>
          <w:rFonts w:hint="eastAsia" w:eastAsia="仿宋_GB2312" w:cs="仿宋_GB2312"/>
          <w:color w:val="000000"/>
          <w:sz w:val="32"/>
          <w:szCs w:val="32"/>
        </w:rPr>
        <w:t>条），对资助、奖励的对象、范围、条件、标准及申报材料作出规定；对主导、参与标准制定、修订作出规定；对同一项目有多个申请单位的分配作出规定；对同一个标准分成不同部分系列标准的申请作出规定。</w:t>
      </w:r>
    </w:p>
    <w:p>
      <w:pPr>
        <w:keepNext w:val="0"/>
        <w:keepLines w:val="0"/>
        <w:pageBreakBefore w:val="0"/>
        <w:numPr>
          <w:ilvl w:val="0"/>
          <w:numId w:val="0"/>
        </w:numPr>
        <w:kinsoku/>
        <w:wordWrap/>
        <w:overflowPunct/>
        <w:topLinePunct w:val="0"/>
        <w:autoSpaceDE/>
        <w:autoSpaceDN/>
        <w:bidi w:val="0"/>
        <w:spacing w:line="54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lang w:eastAsia="zh-CN"/>
        </w:rPr>
        <w:t>（三）</w:t>
      </w:r>
      <w:r>
        <w:rPr>
          <w:rFonts w:hint="eastAsia" w:eastAsia="仿宋_GB2312" w:cs="仿宋_GB2312"/>
          <w:color w:val="000000"/>
          <w:sz w:val="32"/>
          <w:szCs w:val="32"/>
        </w:rPr>
        <w:t>第三章“项目受理、审查和验收”共</w:t>
      </w:r>
      <w:r>
        <w:rPr>
          <w:rFonts w:hint="eastAsia" w:eastAsia="仿宋_GB2312" w:cs="仿宋_GB2312"/>
          <w:color w:val="000000"/>
          <w:sz w:val="32"/>
          <w:szCs w:val="32"/>
          <w:lang w:val="en-US" w:eastAsia="zh-CN"/>
        </w:rPr>
        <w:t>9</w:t>
      </w:r>
      <w:r>
        <w:rPr>
          <w:rFonts w:hint="eastAsia" w:eastAsia="仿宋_GB2312" w:cs="仿宋_GB2312"/>
          <w:color w:val="000000"/>
          <w:sz w:val="32"/>
          <w:szCs w:val="32"/>
        </w:rPr>
        <w:t>条（第1</w:t>
      </w:r>
      <w:r>
        <w:rPr>
          <w:rFonts w:eastAsia="仿宋_GB2312" w:cs="仿宋_GB2312"/>
          <w:color w:val="000000"/>
          <w:sz w:val="32"/>
          <w:szCs w:val="32"/>
        </w:rPr>
        <w:t>4</w:t>
      </w:r>
      <w:r>
        <w:rPr>
          <w:rFonts w:hint="eastAsia" w:eastAsia="仿宋_GB2312" w:cs="仿宋_GB2312"/>
          <w:color w:val="000000"/>
          <w:sz w:val="32"/>
          <w:szCs w:val="32"/>
        </w:rPr>
        <w:t>-</w:t>
      </w:r>
      <w:r>
        <w:rPr>
          <w:rFonts w:eastAsia="仿宋_GB2312" w:cs="仿宋_GB2312"/>
          <w:color w:val="000000"/>
          <w:sz w:val="32"/>
          <w:szCs w:val="32"/>
        </w:rPr>
        <w:t>2</w:t>
      </w:r>
      <w:r>
        <w:rPr>
          <w:rFonts w:hint="eastAsia" w:eastAsia="仿宋_GB2312" w:cs="仿宋_GB2312"/>
          <w:color w:val="000000"/>
          <w:sz w:val="32"/>
          <w:szCs w:val="32"/>
          <w:lang w:val="en-US" w:eastAsia="zh-CN"/>
        </w:rPr>
        <w:t>2</w:t>
      </w:r>
      <w:r>
        <w:rPr>
          <w:rFonts w:hint="eastAsia" w:eastAsia="仿宋_GB2312" w:cs="仿宋_GB2312"/>
          <w:color w:val="000000"/>
          <w:sz w:val="32"/>
          <w:szCs w:val="32"/>
        </w:rPr>
        <w:t>条），对申报材料的受理、审查方式、审查程序、以及验收程序作出规定。</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lang w:eastAsia="zh-CN"/>
        </w:rPr>
        <w:t>（四）</w:t>
      </w:r>
      <w:r>
        <w:rPr>
          <w:rFonts w:hint="eastAsia" w:eastAsia="仿宋_GB2312" w:cs="仿宋_GB2312"/>
          <w:color w:val="000000"/>
          <w:sz w:val="32"/>
          <w:szCs w:val="32"/>
        </w:rPr>
        <w:t>第四章“资金分配”共</w:t>
      </w:r>
      <w:r>
        <w:rPr>
          <w:rFonts w:hint="eastAsia" w:eastAsia="仿宋_GB2312" w:cs="仿宋_GB2312"/>
          <w:color w:val="000000"/>
          <w:sz w:val="32"/>
          <w:szCs w:val="32"/>
          <w:lang w:val="en-US" w:eastAsia="zh-CN"/>
        </w:rPr>
        <w:t>3</w:t>
      </w:r>
      <w:r>
        <w:rPr>
          <w:rFonts w:hint="eastAsia" w:eastAsia="仿宋_GB2312" w:cs="仿宋_GB2312"/>
          <w:color w:val="000000"/>
          <w:sz w:val="32"/>
          <w:szCs w:val="32"/>
        </w:rPr>
        <w:t>条（第2</w:t>
      </w:r>
      <w:r>
        <w:rPr>
          <w:rFonts w:hint="eastAsia" w:eastAsia="仿宋_GB2312" w:cs="仿宋_GB2312"/>
          <w:color w:val="000000"/>
          <w:sz w:val="32"/>
          <w:szCs w:val="32"/>
          <w:lang w:val="en-US" w:eastAsia="zh-CN"/>
        </w:rPr>
        <w:t>3</w:t>
      </w:r>
      <w:r>
        <w:rPr>
          <w:rFonts w:hint="eastAsia" w:eastAsia="仿宋_GB2312" w:cs="仿宋_GB2312"/>
          <w:color w:val="000000"/>
          <w:sz w:val="32"/>
          <w:szCs w:val="32"/>
        </w:rPr>
        <w:t>-2</w:t>
      </w:r>
      <w:r>
        <w:rPr>
          <w:rFonts w:hint="eastAsia" w:eastAsia="仿宋_GB2312" w:cs="仿宋_GB2312"/>
          <w:color w:val="000000"/>
          <w:sz w:val="32"/>
          <w:szCs w:val="32"/>
          <w:lang w:val="en-US" w:eastAsia="zh-CN"/>
        </w:rPr>
        <w:t>5</w:t>
      </w:r>
      <w:r>
        <w:rPr>
          <w:rFonts w:hint="eastAsia" w:eastAsia="仿宋_GB2312" w:cs="仿宋_GB2312"/>
          <w:color w:val="000000"/>
          <w:sz w:val="32"/>
          <w:szCs w:val="32"/>
        </w:rPr>
        <w:t>条），对项目资助奖励额度确定、资金配置、资助奖励计划公示及拨付作出规定。</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lang w:eastAsia="zh-CN"/>
        </w:rPr>
        <w:t>（五）</w:t>
      </w:r>
      <w:r>
        <w:rPr>
          <w:rFonts w:hint="eastAsia" w:eastAsia="仿宋_GB2312" w:cs="仿宋_GB2312"/>
          <w:color w:val="000000"/>
          <w:sz w:val="32"/>
          <w:szCs w:val="32"/>
        </w:rPr>
        <w:t>第五章“监督管理”共4条（第2</w:t>
      </w:r>
      <w:r>
        <w:rPr>
          <w:rFonts w:hint="eastAsia" w:eastAsia="仿宋_GB2312" w:cs="仿宋_GB2312"/>
          <w:color w:val="000000"/>
          <w:sz w:val="32"/>
          <w:szCs w:val="32"/>
          <w:lang w:val="en-US" w:eastAsia="zh-CN"/>
        </w:rPr>
        <w:t>6</w:t>
      </w:r>
      <w:r>
        <w:rPr>
          <w:rFonts w:hint="eastAsia" w:eastAsia="仿宋_GB2312" w:cs="仿宋_GB2312"/>
          <w:color w:val="000000"/>
          <w:sz w:val="32"/>
          <w:szCs w:val="32"/>
        </w:rPr>
        <w:t>-</w:t>
      </w:r>
      <w:r>
        <w:rPr>
          <w:rFonts w:hint="eastAsia" w:eastAsia="仿宋_GB2312" w:cs="仿宋_GB2312"/>
          <w:color w:val="000000"/>
          <w:sz w:val="32"/>
          <w:szCs w:val="32"/>
          <w:lang w:val="en-US" w:eastAsia="zh-CN"/>
        </w:rPr>
        <w:t>29</w:t>
      </w:r>
      <w:r>
        <w:rPr>
          <w:rFonts w:hint="eastAsia" w:eastAsia="仿宋_GB2312" w:cs="仿宋_GB2312"/>
          <w:color w:val="000000"/>
          <w:sz w:val="32"/>
          <w:szCs w:val="32"/>
        </w:rPr>
        <w:t>条），对申请单位、审计机构、管理工作人员、评审和验收专家的监督管理作出规定。</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textAlignment w:val="auto"/>
      </w:pPr>
      <w:r>
        <w:rPr>
          <w:rFonts w:hint="eastAsia" w:eastAsia="仿宋_GB2312" w:cs="仿宋_GB2312"/>
          <w:color w:val="000000"/>
          <w:sz w:val="32"/>
          <w:szCs w:val="32"/>
          <w:lang w:eastAsia="zh-CN"/>
        </w:rPr>
        <w:t>（六）</w:t>
      </w:r>
      <w:r>
        <w:rPr>
          <w:rFonts w:hint="eastAsia" w:eastAsia="仿宋_GB2312" w:cs="仿宋_GB2312"/>
          <w:color w:val="000000"/>
          <w:sz w:val="32"/>
          <w:szCs w:val="32"/>
        </w:rPr>
        <w:t>第六章“附则”共</w:t>
      </w:r>
      <w:r>
        <w:rPr>
          <w:rFonts w:eastAsia="仿宋_GB2312" w:cs="仿宋_GB2312"/>
          <w:color w:val="000000"/>
          <w:sz w:val="32"/>
          <w:szCs w:val="32"/>
        </w:rPr>
        <w:t>3</w:t>
      </w:r>
      <w:r>
        <w:rPr>
          <w:rFonts w:hint="eastAsia" w:eastAsia="仿宋_GB2312" w:cs="仿宋_GB2312"/>
          <w:color w:val="000000"/>
          <w:sz w:val="32"/>
          <w:szCs w:val="32"/>
        </w:rPr>
        <w:t>条（第</w:t>
      </w:r>
      <w:r>
        <w:rPr>
          <w:rFonts w:eastAsia="仿宋_GB2312" w:cs="仿宋_GB2312"/>
          <w:color w:val="000000"/>
          <w:sz w:val="32"/>
          <w:szCs w:val="32"/>
        </w:rPr>
        <w:t>3</w:t>
      </w:r>
      <w:r>
        <w:rPr>
          <w:rFonts w:hint="eastAsia" w:eastAsia="仿宋_GB2312" w:cs="仿宋_GB2312"/>
          <w:color w:val="000000"/>
          <w:sz w:val="32"/>
          <w:szCs w:val="32"/>
          <w:lang w:val="en-US" w:eastAsia="zh-CN"/>
        </w:rPr>
        <w:t>0</w:t>
      </w:r>
      <w:r>
        <w:rPr>
          <w:rFonts w:hint="eastAsia" w:eastAsia="仿宋_GB2312" w:cs="仿宋_GB2312"/>
          <w:color w:val="000000"/>
          <w:sz w:val="32"/>
          <w:szCs w:val="32"/>
        </w:rPr>
        <w:t>-3</w:t>
      </w:r>
      <w:r>
        <w:rPr>
          <w:rFonts w:hint="eastAsia" w:eastAsia="仿宋_GB2312" w:cs="仿宋_GB2312"/>
          <w:color w:val="000000"/>
          <w:sz w:val="32"/>
          <w:szCs w:val="32"/>
          <w:lang w:val="en-US" w:eastAsia="zh-CN"/>
        </w:rPr>
        <w:t>2</w:t>
      </w:r>
      <w:r>
        <w:rPr>
          <w:rFonts w:hint="eastAsia" w:eastAsia="仿宋_GB2312" w:cs="仿宋_GB2312"/>
          <w:color w:val="000000"/>
          <w:sz w:val="32"/>
          <w:szCs w:val="32"/>
        </w:rPr>
        <w:t>条），对实施时间、解释权和有效期等作出规定。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0288" behindDoc="0" locked="0" layoutInCell="1" allowOverlap="1">
              <wp:simplePos x="0" y="0"/>
              <wp:positionH relativeFrom="margin">
                <wp:posOffset>1567815</wp:posOffset>
              </wp:positionH>
              <wp:positionV relativeFrom="paragraph">
                <wp:posOffset>-136525</wp:posOffset>
              </wp:positionV>
              <wp:extent cx="2409190" cy="1549400"/>
              <wp:effectExtent l="3810" t="2540" r="0" b="63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9190" cy="1549400"/>
                      </a:xfrm>
                      <a:prstGeom prst="rect">
                        <a:avLst/>
                      </a:prstGeom>
                      <a:noFill/>
                      <a:ln>
                        <a:noFill/>
                      </a:ln>
                    </wps:spPr>
                    <wps:txbx>
                      <w:txbxContent>
                        <w:p>
                          <w:pPr>
                            <w:snapToGrid w:val="0"/>
                            <w:jc w:val="center"/>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54</w:t>
                          </w:r>
                          <w:r>
                            <w:rPr>
                              <w:rFonts w:hint="eastAsia"/>
                              <w:sz w:val="28"/>
                              <w:szCs w:val="28"/>
                            </w:rPr>
                            <w:fldChar w:fldCharType="end"/>
                          </w:r>
                          <w:r>
                            <w:rPr>
                              <w:rFonts w:hint="eastAsia"/>
                              <w:sz w:val="28"/>
                              <w:szCs w:val="28"/>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3.45pt;margin-top:-10.75pt;height:122pt;width:189.7pt;mso-position-horizontal-relative:margin;z-index:251660288;mso-width-relative:page;mso-height-relative:page;" filled="f" stroked="f" coordsize="21600,21600" o:gfxdata="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wamQdoAAAALAQAADwAAAAAAAAABACAAAAAiAAAAZHJzL2Rvd25yZXYueG1sUEsB&#10;AhQAFAAAAAgAh07iQGw2qHLzAQAAuAMAAA4AAAAAAAAAAQAgAAAAKQEAAGRycy9lMm9Eb2MueG1s&#10;UEsFBgAAAAAGAAYAWQEAAI4FAAAAAA==&#10;">
              <v:fill on="f" focussize="0,0"/>
              <v:stroke on="f"/>
              <v:imagedata o:title=""/>
              <o:lock v:ext="edit" aspectratio="f"/>
              <v:textbox inset="0mm,0mm,0mm,0mm">
                <w:txbxContent>
                  <w:p>
                    <w:pPr>
                      <w:snapToGrid w:val="0"/>
                      <w:jc w:val="center"/>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54</w:t>
                    </w:r>
                    <w:r>
                      <w:rPr>
                        <w:rFonts w:hint="eastAsia"/>
                        <w:sz w:val="28"/>
                        <w:szCs w:val="28"/>
                      </w:rPr>
                      <w:fldChar w:fldCharType="end"/>
                    </w:r>
                    <w:r>
                      <w:rPr>
                        <w:rFonts w:hint="eastAsia"/>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3"/>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v:fill on="f" focussize="0,0"/>
              <v:stroke on="f"/>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E52A"/>
    <w:multiLevelType w:val="singleLevel"/>
    <w:tmpl w:val="5784E52A"/>
    <w:lvl w:ilvl="0" w:tentative="0">
      <w:start w:val="1"/>
      <w:numFmt w:val="chineseCounting"/>
      <w:suff w:val="nothing"/>
      <w:lvlText w:val="（%1）"/>
      <w:lvlJc w:val="left"/>
      <w:rPr>
        <w:rFonts w:hint="eastAsia"/>
      </w:rPr>
    </w:lvl>
  </w:abstractNum>
  <w:abstractNum w:abstractNumId="1">
    <w:nsid w:val="70B6B787"/>
    <w:multiLevelType w:val="singleLevel"/>
    <w:tmpl w:val="70B6B78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BA"/>
    <w:rsid w:val="000117A7"/>
    <w:rsid w:val="000341C0"/>
    <w:rsid w:val="00040094"/>
    <w:rsid w:val="00145A4D"/>
    <w:rsid w:val="00202CAA"/>
    <w:rsid w:val="00347496"/>
    <w:rsid w:val="00363832"/>
    <w:rsid w:val="003638E3"/>
    <w:rsid w:val="00365F29"/>
    <w:rsid w:val="003839CA"/>
    <w:rsid w:val="00392305"/>
    <w:rsid w:val="003C18F9"/>
    <w:rsid w:val="003F4A83"/>
    <w:rsid w:val="0043203E"/>
    <w:rsid w:val="00440974"/>
    <w:rsid w:val="004542BE"/>
    <w:rsid w:val="00471BD2"/>
    <w:rsid w:val="004728BA"/>
    <w:rsid w:val="00476996"/>
    <w:rsid w:val="00496E04"/>
    <w:rsid w:val="0051416F"/>
    <w:rsid w:val="005929EB"/>
    <w:rsid w:val="005A4E9F"/>
    <w:rsid w:val="005D1347"/>
    <w:rsid w:val="00634346"/>
    <w:rsid w:val="00663924"/>
    <w:rsid w:val="0067619B"/>
    <w:rsid w:val="006A12AA"/>
    <w:rsid w:val="006A3DC0"/>
    <w:rsid w:val="006B2CBB"/>
    <w:rsid w:val="006D5EF9"/>
    <w:rsid w:val="006F6742"/>
    <w:rsid w:val="006F688F"/>
    <w:rsid w:val="00790E14"/>
    <w:rsid w:val="007E13CC"/>
    <w:rsid w:val="007E495E"/>
    <w:rsid w:val="007F791B"/>
    <w:rsid w:val="00814E3D"/>
    <w:rsid w:val="008442A3"/>
    <w:rsid w:val="008A5B74"/>
    <w:rsid w:val="009417DE"/>
    <w:rsid w:val="00995143"/>
    <w:rsid w:val="00A4143E"/>
    <w:rsid w:val="00A75E9E"/>
    <w:rsid w:val="00AC31C2"/>
    <w:rsid w:val="00B865C0"/>
    <w:rsid w:val="00BA3E6A"/>
    <w:rsid w:val="00C4720B"/>
    <w:rsid w:val="00CD2C47"/>
    <w:rsid w:val="00D467C0"/>
    <w:rsid w:val="00DC46C9"/>
    <w:rsid w:val="00E83F31"/>
    <w:rsid w:val="00F51ECF"/>
    <w:rsid w:val="00F87A47"/>
    <w:rsid w:val="00F949CF"/>
    <w:rsid w:val="00FA3347"/>
    <w:rsid w:val="00FD7BB6"/>
    <w:rsid w:val="03AB0C97"/>
    <w:rsid w:val="071E08BD"/>
    <w:rsid w:val="10D00B85"/>
    <w:rsid w:val="141A01D1"/>
    <w:rsid w:val="2223192F"/>
    <w:rsid w:val="26F854C8"/>
    <w:rsid w:val="2DAC2F5E"/>
    <w:rsid w:val="30F25FA1"/>
    <w:rsid w:val="32465525"/>
    <w:rsid w:val="384C5F6B"/>
    <w:rsid w:val="389816E3"/>
    <w:rsid w:val="43143AA7"/>
    <w:rsid w:val="4E8C7BE5"/>
    <w:rsid w:val="59E47718"/>
    <w:rsid w:val="5E507370"/>
    <w:rsid w:val="60AD3BDC"/>
    <w:rsid w:val="61BF0210"/>
    <w:rsid w:val="68B2326F"/>
    <w:rsid w:val="6C1B5537"/>
    <w:rsid w:val="75FF7F0D"/>
    <w:rsid w:val="7AA96554"/>
    <w:rsid w:val="7C957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脚 字符1"/>
    <w:basedOn w:val="7"/>
    <w:link w:val="3"/>
    <w:qFormat/>
    <w:uiPriority w:val="0"/>
    <w:rPr>
      <w:sz w:val="18"/>
      <w:szCs w:val="18"/>
    </w:rPr>
  </w:style>
  <w:style w:type="character" w:customStyle="1" w:styleId="9">
    <w:name w:val="页脚 字符"/>
    <w:basedOn w:val="7"/>
    <w:semiHidden/>
    <w:qFormat/>
    <w:uiPriority w:val="99"/>
    <w:rPr>
      <w:rFonts w:ascii="Times New Roman" w:hAnsi="Times New Roman" w:eastAsia="宋体" w:cs="Times New Roman"/>
      <w:sz w:val="18"/>
      <w:szCs w:val="18"/>
    </w:rPr>
  </w:style>
  <w:style w:type="character" w:customStyle="1" w:styleId="10">
    <w:name w:val="页眉 字符"/>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列出段落1"/>
    <w:basedOn w:val="1"/>
    <w:qFormat/>
    <w:uiPriority w:val="34"/>
    <w:pPr>
      <w:ind w:firstLine="420" w:firstLineChars="200"/>
    </w:pPr>
    <w:rPr>
      <w:szCs w:val="21"/>
    </w:rPr>
  </w:style>
  <w:style w:type="character" w:customStyle="1" w:styleId="13">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2377</Characters>
  <Lines>19</Lines>
  <Paragraphs>5</Paragraphs>
  <TotalTime>12</TotalTime>
  <ScaleCrop>false</ScaleCrop>
  <LinksUpToDate>false</LinksUpToDate>
  <CharactersWithSpaces>2789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2021-03-23T08:02:00Z</dcterms:created>
  <dc:creator>Administrator</dc:creator>
  <cp:lastModifiedBy>王三文</cp:lastModifiedBy>
  <cp:lastPrinted>2021-03-25T09:39:00Z</cp:lastPrinted>
  <dcterms:modified xsi:type="dcterms:W3CDTF">2021-04-12T03:57:57Z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