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8E8" w:rsidRDefault="00117440" w:rsidP="00117440">
      <w:pPr>
        <w:spacing w:afterLines="100"/>
        <w:jc w:val="center"/>
        <w:rPr>
          <w:rFonts w:ascii="仿宋_GB2312" w:eastAsia="仿宋_GB2312"/>
          <w:sz w:val="28"/>
          <w:szCs w:val="28"/>
        </w:rPr>
      </w:pPr>
      <w:r>
        <w:rPr>
          <w:rFonts w:ascii="华文中宋" w:eastAsia="华文中宋" w:hAnsi="华文中宋" w:hint="eastAsia"/>
          <w:b/>
          <w:bCs/>
          <w:color w:val="000000"/>
          <w:sz w:val="44"/>
          <w:szCs w:val="44"/>
        </w:rPr>
        <w:t xml:space="preserve">  </w:t>
      </w:r>
      <w:r w:rsidR="003625C9">
        <w:rPr>
          <w:rFonts w:ascii="华文中宋" w:eastAsia="华文中宋" w:hAnsi="华文中宋" w:hint="eastAsia"/>
          <w:b/>
          <w:bCs/>
          <w:color w:val="000000"/>
          <w:sz w:val="44"/>
          <w:szCs w:val="44"/>
        </w:rPr>
        <w:t>消费者投诉管理制度</w:t>
      </w:r>
    </w:p>
    <w:p w:rsidR="006048E8" w:rsidRDefault="003625C9">
      <w:pPr>
        <w:widowControl/>
        <w:snapToGrid w:val="0"/>
        <w:spacing w:line="500" w:lineRule="exact"/>
        <w:ind w:firstLineChars="150" w:firstLine="420"/>
        <w:jc w:val="left"/>
        <w:rPr>
          <w:rStyle w:val="font51"/>
          <w:rFonts w:ascii="仿宋" w:eastAsia="仿宋" w:hAnsi="仿宋" w:hint="default"/>
          <w:sz w:val="28"/>
          <w:szCs w:val="28"/>
        </w:rPr>
      </w:pPr>
      <w:r w:rsidRPr="00117440">
        <w:rPr>
          <w:rFonts w:ascii="华文中宋" w:eastAsia="华文中宋" w:hAnsi="华文中宋" w:cs="Tahoma" w:hint="eastAsia"/>
          <w:b/>
          <w:color w:val="000000" w:themeColor="text1"/>
          <w:kern w:val="0"/>
          <w:sz w:val="28"/>
          <w:szCs w:val="28"/>
          <w:shd w:val="clear" w:color="auto" w:fill="FFFFFF"/>
        </w:rPr>
        <w:t>一、</w:t>
      </w:r>
      <w:r>
        <w:rPr>
          <w:rStyle w:val="font51"/>
          <w:rFonts w:ascii="仿宋" w:eastAsia="仿宋" w:hAnsi="仿宋" w:cs="仿宋" w:hint="default"/>
          <w:sz w:val="28"/>
          <w:szCs w:val="28"/>
        </w:rPr>
        <w:t>依据《食品安全法》</w:t>
      </w:r>
      <w:r>
        <w:rPr>
          <w:rFonts w:ascii="仿宋" w:eastAsia="仿宋" w:hAnsi="仿宋" w:cs="微软雅黑" w:hint="eastAsia"/>
          <w:color w:val="393939"/>
          <w:sz w:val="28"/>
          <w:szCs w:val="28"/>
          <w:shd w:val="clear" w:color="auto" w:fill="FFFFFF"/>
        </w:rPr>
        <w:t>第一百四十七、一百四十八条和</w:t>
      </w:r>
      <w:r>
        <w:rPr>
          <w:rStyle w:val="font51"/>
          <w:rFonts w:ascii="仿宋" w:eastAsia="仿宋" w:hAnsi="仿宋" w:cs="仿宋" w:hint="default"/>
          <w:sz w:val="28"/>
          <w:szCs w:val="28"/>
        </w:rPr>
        <w:t>《深圳经济特区食品安全监</w:t>
      </w:r>
      <w:r>
        <w:rPr>
          <w:rFonts w:ascii="仿宋" w:eastAsia="仿宋" w:hAnsi="仿宋" w:cs="Tahoma"/>
          <w:color w:val="000000" w:themeColor="text1"/>
          <w:kern w:val="0"/>
          <w:sz w:val="28"/>
          <w:szCs w:val="28"/>
          <w:shd w:val="clear" w:color="auto" w:fill="FFFFFF"/>
        </w:rPr>
        <w:t>督条例》第八十七条</w:t>
      </w:r>
      <w:r>
        <w:rPr>
          <w:rFonts w:ascii="仿宋" w:eastAsia="仿宋" w:hAnsi="仿宋" w:cs="Tahoma" w:hint="eastAsia"/>
          <w:color w:val="000000" w:themeColor="text1"/>
          <w:kern w:val="0"/>
          <w:sz w:val="28"/>
          <w:szCs w:val="28"/>
          <w:shd w:val="clear" w:color="auto" w:fill="FFFFFF"/>
        </w:rPr>
        <w:t>、</w:t>
      </w:r>
      <w:r>
        <w:rPr>
          <w:rFonts w:ascii="仿宋" w:eastAsia="仿宋" w:hAnsi="仿宋" w:cs="Tahoma"/>
          <w:color w:val="000000" w:themeColor="text1"/>
          <w:kern w:val="0"/>
          <w:sz w:val="28"/>
          <w:szCs w:val="28"/>
          <w:shd w:val="clear" w:color="auto" w:fill="FFFFFF"/>
        </w:rPr>
        <w:t>八十九条</w:t>
      </w:r>
      <w:r>
        <w:rPr>
          <w:rFonts w:ascii="仿宋" w:eastAsia="仿宋" w:hAnsi="仿宋" w:cs="Tahoma" w:hint="eastAsia"/>
          <w:color w:val="000000" w:themeColor="text1"/>
          <w:kern w:val="0"/>
          <w:sz w:val="28"/>
          <w:szCs w:val="28"/>
          <w:shd w:val="clear" w:color="auto" w:fill="FFFFFF"/>
        </w:rPr>
        <w:t>、</w:t>
      </w:r>
      <w:r>
        <w:rPr>
          <w:rFonts w:ascii="仿宋" w:eastAsia="仿宋" w:hAnsi="仿宋" w:cs="Tahoma"/>
          <w:color w:val="000000" w:themeColor="text1"/>
          <w:kern w:val="0"/>
          <w:sz w:val="28"/>
          <w:szCs w:val="28"/>
          <w:shd w:val="clear" w:color="auto" w:fill="FFFFFF"/>
        </w:rPr>
        <w:t>九十一条</w:t>
      </w:r>
      <w:r>
        <w:rPr>
          <w:rFonts w:ascii="仿宋" w:eastAsia="仿宋" w:hAnsi="仿宋" w:cs="Tahoma" w:hint="eastAsia"/>
          <w:color w:val="000000" w:themeColor="text1"/>
          <w:kern w:val="0"/>
          <w:sz w:val="28"/>
          <w:szCs w:val="28"/>
          <w:shd w:val="clear" w:color="auto" w:fill="FFFFFF"/>
        </w:rPr>
        <w:t>、</w:t>
      </w:r>
      <w:r>
        <w:rPr>
          <w:rFonts w:ascii="仿宋" w:eastAsia="仿宋" w:hAnsi="仿宋" w:cs="Tahoma"/>
          <w:color w:val="000000" w:themeColor="text1"/>
          <w:kern w:val="0"/>
          <w:sz w:val="28"/>
          <w:szCs w:val="28"/>
          <w:shd w:val="clear" w:color="auto" w:fill="FFFFFF"/>
        </w:rPr>
        <w:t>九十四条</w:t>
      </w:r>
      <w:r>
        <w:rPr>
          <w:rFonts w:ascii="仿宋" w:eastAsia="仿宋" w:hAnsi="仿宋" w:cs="Tahoma" w:hint="eastAsia"/>
          <w:color w:val="000000" w:themeColor="text1"/>
          <w:kern w:val="0"/>
          <w:sz w:val="28"/>
          <w:szCs w:val="28"/>
          <w:shd w:val="clear" w:color="auto" w:fill="FFFFFF"/>
        </w:rPr>
        <w:t>、</w:t>
      </w:r>
      <w:r>
        <w:rPr>
          <w:rFonts w:ascii="仿宋" w:eastAsia="仿宋" w:hAnsi="仿宋" w:cs="Tahoma"/>
          <w:color w:val="000000" w:themeColor="text1"/>
          <w:kern w:val="0"/>
          <w:sz w:val="28"/>
          <w:szCs w:val="28"/>
          <w:shd w:val="clear" w:color="auto" w:fill="FFFFFF"/>
        </w:rPr>
        <w:t>九十七</w:t>
      </w:r>
      <w:r>
        <w:rPr>
          <w:rFonts w:ascii="仿宋" w:eastAsia="仿宋" w:hAnsi="仿宋" w:cs="Tahoma" w:hint="eastAsia"/>
          <w:color w:val="000000" w:themeColor="text1"/>
          <w:kern w:val="0"/>
          <w:sz w:val="28"/>
          <w:szCs w:val="28"/>
          <w:shd w:val="clear" w:color="auto" w:fill="FFFFFF"/>
        </w:rPr>
        <w:t>至</w:t>
      </w:r>
      <w:r>
        <w:rPr>
          <w:rFonts w:ascii="仿宋" w:eastAsia="仿宋" w:hAnsi="仿宋" w:cs="Tahoma"/>
          <w:color w:val="000000" w:themeColor="text1"/>
          <w:kern w:val="0"/>
          <w:sz w:val="28"/>
          <w:szCs w:val="28"/>
          <w:shd w:val="clear" w:color="auto" w:fill="FFFFFF"/>
        </w:rPr>
        <w:t>九十九条</w:t>
      </w:r>
      <w:r>
        <w:rPr>
          <w:rStyle w:val="font51"/>
          <w:rFonts w:ascii="仿宋" w:eastAsia="仿宋" w:hAnsi="仿宋" w:hint="default"/>
          <w:sz w:val="28"/>
          <w:szCs w:val="28"/>
        </w:rPr>
        <w:t>等有关法律规定制订本制度，</w:t>
      </w:r>
      <w:r>
        <w:rPr>
          <w:rFonts w:ascii="仿宋" w:eastAsia="仿宋" w:hAnsi="仿宋" w:cs="Tahoma" w:hint="eastAsia"/>
          <w:color w:val="000000" w:themeColor="text1"/>
          <w:kern w:val="0"/>
          <w:sz w:val="28"/>
          <w:szCs w:val="28"/>
          <w:shd w:val="clear" w:color="auto" w:fill="FFFFFF"/>
        </w:rPr>
        <w:t>餐饮服务提供</w:t>
      </w:r>
      <w:r>
        <w:rPr>
          <w:rFonts w:ascii="仿宋" w:eastAsia="仿宋" w:hAnsi="仿宋" w:cs="Tahoma"/>
          <w:color w:val="000000" w:themeColor="text1"/>
          <w:kern w:val="0"/>
          <w:sz w:val="28"/>
          <w:szCs w:val="28"/>
          <w:shd w:val="clear" w:color="auto" w:fill="FFFFFF"/>
        </w:rPr>
        <w:t>者</w:t>
      </w:r>
      <w:r>
        <w:rPr>
          <w:rStyle w:val="font51"/>
          <w:rFonts w:ascii="仿宋" w:eastAsia="仿宋" w:hAnsi="仿宋" w:hint="default"/>
          <w:sz w:val="28"/>
          <w:szCs w:val="28"/>
        </w:rPr>
        <w:t>因</w:t>
      </w:r>
      <w:r>
        <w:rPr>
          <w:rStyle w:val="font51"/>
          <w:rFonts w:ascii="仿宋" w:eastAsia="仿宋" w:hAnsi="仿宋" w:cs="仿宋" w:hint="default"/>
          <w:color w:val="000000" w:themeColor="text1"/>
          <w:sz w:val="28"/>
          <w:szCs w:val="28"/>
        </w:rPr>
        <w:t>投诉处理</w:t>
      </w:r>
      <w:r>
        <w:rPr>
          <w:rStyle w:val="font51"/>
          <w:rFonts w:ascii="仿宋" w:eastAsia="仿宋" w:hAnsi="仿宋" w:cs="仿宋" w:hint="default"/>
          <w:sz w:val="28"/>
          <w:szCs w:val="28"/>
        </w:rPr>
        <w:t>不当、经调查存在违法行为的，将依法接受处罚。</w:t>
      </w:r>
    </w:p>
    <w:p w:rsidR="006048E8" w:rsidRDefault="003625C9" w:rsidP="00117440">
      <w:pPr>
        <w:spacing w:line="500" w:lineRule="exact"/>
        <w:ind w:firstLineChars="200" w:firstLine="561"/>
        <w:rPr>
          <w:rFonts w:ascii="仿宋" w:eastAsia="仿宋" w:hAnsi="仿宋" w:cs="Tahoma"/>
          <w:color w:val="000000" w:themeColor="text1"/>
          <w:kern w:val="0"/>
          <w:sz w:val="28"/>
          <w:szCs w:val="28"/>
          <w:shd w:val="clear" w:color="auto" w:fill="FFFFFF"/>
        </w:rPr>
      </w:pPr>
      <w:r w:rsidRPr="00117440">
        <w:rPr>
          <w:rFonts w:ascii="华文中宋" w:eastAsia="华文中宋" w:hAnsi="华文中宋" w:cs="Tahoma" w:hint="eastAsia"/>
          <w:b/>
          <w:color w:val="000000" w:themeColor="text1"/>
          <w:kern w:val="0"/>
          <w:sz w:val="28"/>
          <w:szCs w:val="28"/>
          <w:shd w:val="clear" w:color="auto" w:fill="FFFFFF"/>
        </w:rPr>
        <w:t>二、</w:t>
      </w:r>
      <w:r>
        <w:rPr>
          <w:rFonts w:ascii="仿宋" w:eastAsia="仿宋" w:hAnsi="仿宋" w:cs="Tahoma" w:hint="eastAsia"/>
          <w:b/>
          <w:color w:val="000000" w:themeColor="text1"/>
          <w:kern w:val="0"/>
          <w:sz w:val="28"/>
          <w:szCs w:val="28"/>
          <w:shd w:val="clear" w:color="auto" w:fill="FFFFFF"/>
        </w:rPr>
        <w:t>备查要求</w:t>
      </w:r>
      <w:r>
        <w:rPr>
          <w:rFonts w:ascii="仿宋" w:eastAsia="仿宋" w:hAnsi="仿宋" w:cs="Tahoma" w:hint="eastAsia"/>
          <w:color w:val="000000" w:themeColor="text1"/>
          <w:kern w:val="0"/>
          <w:sz w:val="28"/>
          <w:szCs w:val="28"/>
          <w:shd w:val="clear" w:color="auto" w:fill="FFFFFF"/>
        </w:rPr>
        <w:t>：餐饮服务提供</w:t>
      </w:r>
      <w:r>
        <w:rPr>
          <w:rFonts w:ascii="仿宋" w:eastAsia="仿宋" w:hAnsi="仿宋" w:cs="Tahoma"/>
          <w:color w:val="000000" w:themeColor="text1"/>
          <w:kern w:val="0"/>
          <w:sz w:val="28"/>
          <w:szCs w:val="28"/>
          <w:shd w:val="clear" w:color="auto" w:fill="FFFFFF"/>
        </w:rPr>
        <w:t>者应当建立消费者投诉处理制度，配备专职或者兼职人员，受理消费者投诉</w:t>
      </w:r>
      <w:r>
        <w:rPr>
          <w:rFonts w:ascii="仿宋" w:eastAsia="仿宋" w:hAnsi="仿宋" w:cs="Tahoma" w:hint="eastAsia"/>
          <w:color w:val="000000" w:themeColor="text1"/>
          <w:kern w:val="0"/>
          <w:sz w:val="28"/>
          <w:szCs w:val="28"/>
          <w:shd w:val="clear" w:color="auto" w:fill="FFFFFF"/>
        </w:rPr>
        <w:t>，并留存好投诉记录，以备供监管检查。</w:t>
      </w:r>
    </w:p>
    <w:p w:rsidR="006048E8" w:rsidRDefault="003625C9" w:rsidP="00117440">
      <w:pPr>
        <w:pStyle w:val="a6"/>
        <w:widowControl/>
        <w:shd w:val="clear" w:color="auto" w:fill="FFFFFF"/>
        <w:spacing w:beforeAutospacing="0" w:afterAutospacing="0" w:line="500" w:lineRule="exact"/>
        <w:ind w:firstLineChars="200" w:firstLine="561"/>
        <w:jc w:val="both"/>
        <w:rPr>
          <w:rFonts w:ascii="仿宋" w:eastAsia="仿宋" w:hAnsi="仿宋" w:cs="Tahoma"/>
          <w:color w:val="000000" w:themeColor="text1"/>
          <w:sz w:val="28"/>
          <w:szCs w:val="28"/>
          <w:shd w:val="clear" w:color="auto" w:fill="FFFFFF"/>
        </w:rPr>
      </w:pPr>
      <w:r w:rsidRPr="00117440">
        <w:rPr>
          <w:rFonts w:ascii="华文中宋" w:eastAsia="华文中宋" w:hAnsi="华文中宋" w:cs="Tahoma" w:hint="eastAsia"/>
          <w:b/>
          <w:color w:val="000000" w:themeColor="text1"/>
          <w:sz w:val="28"/>
          <w:szCs w:val="28"/>
          <w:shd w:val="clear" w:color="auto" w:fill="FFFFFF"/>
        </w:rPr>
        <w:t>三、</w:t>
      </w:r>
      <w:r>
        <w:rPr>
          <w:rFonts w:ascii="仿宋" w:eastAsia="仿宋" w:hAnsi="仿宋" w:cs="Tahoma" w:hint="eastAsia"/>
          <w:b/>
          <w:color w:val="000000" w:themeColor="text1"/>
          <w:sz w:val="28"/>
          <w:szCs w:val="28"/>
          <w:shd w:val="clear" w:color="auto" w:fill="FFFFFF"/>
        </w:rPr>
        <w:t>首负责任制：</w:t>
      </w:r>
      <w:r>
        <w:rPr>
          <w:rFonts w:ascii="仿宋" w:eastAsia="仿宋" w:hAnsi="仿宋" w:cs="Tahoma" w:hint="eastAsia"/>
          <w:color w:val="000000" w:themeColor="text1"/>
          <w:sz w:val="28"/>
          <w:szCs w:val="28"/>
          <w:shd w:val="clear" w:color="auto" w:fill="FFFFFF"/>
        </w:rPr>
        <w:t>消费者因不符合食品安全标准的食品受到损害的，可以向经营者要求赔偿损失，也可以向生产者要求赔偿损失。接到消费者赔偿要求的生产经营者，应当实行首负责任制，先行赔付，不得推诿；属于生产者责任的，经营者赔偿后有权向生产者追偿；属于经营者责任的，生产者赔偿后有权向经营者追偿。</w:t>
      </w:r>
    </w:p>
    <w:p w:rsidR="006048E8" w:rsidRDefault="003625C9">
      <w:pPr>
        <w:pStyle w:val="a6"/>
        <w:widowControl/>
        <w:shd w:val="clear" w:color="auto" w:fill="FFFFFF"/>
        <w:spacing w:beforeAutospacing="0" w:afterAutospacing="0" w:line="500" w:lineRule="exact"/>
        <w:ind w:firstLine="480"/>
        <w:jc w:val="both"/>
        <w:rPr>
          <w:rFonts w:ascii="仿宋" w:eastAsia="仿宋" w:hAnsi="仿宋" w:cs="Tahoma"/>
          <w:color w:val="000000" w:themeColor="text1"/>
          <w:sz w:val="28"/>
          <w:szCs w:val="28"/>
          <w:shd w:val="clear" w:color="auto" w:fill="FFFFFF"/>
        </w:rPr>
      </w:pPr>
      <w:r>
        <w:rPr>
          <w:rFonts w:ascii="仿宋" w:eastAsia="仿宋" w:hAnsi="仿宋" w:cs="Tahoma" w:hint="eastAsia"/>
          <w:color w:val="000000" w:themeColor="text1"/>
          <w:sz w:val="28"/>
          <w:szCs w:val="28"/>
          <w:shd w:val="clear" w:color="auto" w:fill="FFFFFF"/>
        </w:rPr>
        <w:t>生产不符合食品安全标准的食品或者经营明知是不符合食品安全标准的食品，消费者除要求赔偿损失外，还可以向生产者或者经营者要求支付价款十倍或者损失三倍的赔偿金；增加赔偿的金额不足一千元的，为一千元。但是，食品的标签、说明书存在不影响食品安全且不会对消</w:t>
      </w:r>
      <w:r>
        <w:rPr>
          <w:rFonts w:ascii="仿宋" w:eastAsia="仿宋" w:hAnsi="仿宋" w:cs="Tahoma" w:hint="eastAsia"/>
          <w:color w:val="000000" w:themeColor="text1"/>
          <w:sz w:val="28"/>
          <w:szCs w:val="28"/>
          <w:shd w:val="clear" w:color="auto" w:fill="FFFFFF"/>
        </w:rPr>
        <w:t>费者造成误导的瑕疵的除外。</w:t>
      </w:r>
    </w:p>
    <w:p w:rsidR="006048E8" w:rsidRDefault="003625C9" w:rsidP="00117440">
      <w:pPr>
        <w:pStyle w:val="a6"/>
        <w:widowControl/>
        <w:shd w:val="clear" w:color="auto" w:fill="FFFFFF"/>
        <w:spacing w:beforeAutospacing="0" w:afterAutospacing="0" w:line="500" w:lineRule="exact"/>
        <w:ind w:firstLineChars="200" w:firstLine="560"/>
        <w:jc w:val="both"/>
        <w:rPr>
          <w:rFonts w:ascii="仿宋" w:eastAsia="仿宋" w:hAnsi="仿宋" w:cs="Tahoma"/>
          <w:color w:val="000000" w:themeColor="text1"/>
          <w:sz w:val="28"/>
          <w:szCs w:val="28"/>
          <w:shd w:val="clear" w:color="auto" w:fill="FFFFFF"/>
        </w:rPr>
      </w:pPr>
      <w:r>
        <w:rPr>
          <w:rFonts w:ascii="仿宋" w:eastAsia="仿宋" w:hAnsi="仿宋" w:cs="Tahoma" w:hint="eastAsia"/>
          <w:color w:val="000000" w:themeColor="text1"/>
          <w:sz w:val="28"/>
          <w:szCs w:val="28"/>
          <w:shd w:val="clear" w:color="auto" w:fill="FFFFFF"/>
        </w:rPr>
        <w:t>违反法</w:t>
      </w:r>
      <w:r>
        <w:rPr>
          <w:rFonts w:ascii="仿宋" w:eastAsia="仿宋" w:hAnsi="仿宋" w:cs="Tahoma" w:hint="eastAsia"/>
          <w:color w:val="000000" w:themeColor="text1"/>
          <w:sz w:val="28"/>
          <w:szCs w:val="28"/>
          <w:shd w:val="clear" w:color="auto" w:fill="FFFFFF"/>
        </w:rPr>
        <w:t>律</w:t>
      </w:r>
      <w:r>
        <w:rPr>
          <w:rFonts w:ascii="仿宋" w:eastAsia="仿宋" w:hAnsi="仿宋" w:cs="Tahoma" w:hint="eastAsia"/>
          <w:color w:val="000000" w:themeColor="text1"/>
          <w:sz w:val="28"/>
          <w:szCs w:val="28"/>
          <w:shd w:val="clear" w:color="auto" w:fill="FFFFFF"/>
        </w:rPr>
        <w:t>规定，造成人身、财产或者其他损害的，依法承担赔偿责任。生产经营者财产不足以同时承担民事赔偿责任和缴纳罚款、罚金时，先承担民事赔偿责任。</w:t>
      </w:r>
    </w:p>
    <w:p w:rsidR="006048E8" w:rsidRDefault="003625C9" w:rsidP="00117440">
      <w:pPr>
        <w:spacing w:line="500" w:lineRule="exact"/>
        <w:ind w:firstLineChars="200" w:firstLine="561"/>
        <w:rPr>
          <w:rFonts w:ascii="仿宋" w:eastAsia="仿宋" w:hAnsi="仿宋" w:cs="Tahoma"/>
          <w:color w:val="000000" w:themeColor="text1"/>
          <w:kern w:val="0"/>
          <w:sz w:val="28"/>
          <w:szCs w:val="28"/>
          <w:shd w:val="clear" w:color="auto" w:fill="FFFFFF"/>
        </w:rPr>
      </w:pPr>
      <w:r w:rsidRPr="00117440">
        <w:rPr>
          <w:rFonts w:ascii="华文中宋" w:eastAsia="华文中宋" w:hAnsi="华文中宋" w:cs="Tahoma" w:hint="eastAsia"/>
          <w:b/>
          <w:color w:val="000000" w:themeColor="text1"/>
          <w:kern w:val="0"/>
          <w:sz w:val="28"/>
          <w:szCs w:val="28"/>
          <w:shd w:val="clear" w:color="auto" w:fill="FFFFFF"/>
        </w:rPr>
        <w:t>四、</w:t>
      </w:r>
      <w:r>
        <w:rPr>
          <w:rFonts w:ascii="仿宋" w:eastAsia="仿宋" w:hAnsi="仿宋" w:cs="Tahoma"/>
          <w:b/>
          <w:color w:val="000000" w:themeColor="text1"/>
          <w:kern w:val="0"/>
          <w:sz w:val="28"/>
          <w:szCs w:val="28"/>
          <w:shd w:val="clear" w:color="auto" w:fill="FFFFFF"/>
        </w:rPr>
        <w:t>消费者委员会</w:t>
      </w:r>
      <w:r>
        <w:rPr>
          <w:rFonts w:ascii="仿宋" w:eastAsia="仿宋" w:hAnsi="仿宋" w:cs="Tahoma" w:hint="eastAsia"/>
          <w:b/>
          <w:color w:val="000000" w:themeColor="text1"/>
          <w:kern w:val="0"/>
          <w:sz w:val="28"/>
          <w:szCs w:val="28"/>
          <w:shd w:val="clear" w:color="auto" w:fill="FFFFFF"/>
        </w:rPr>
        <w:t>：</w:t>
      </w:r>
      <w:r>
        <w:rPr>
          <w:rFonts w:ascii="仿宋" w:eastAsia="仿宋" w:hAnsi="仿宋" w:cs="Tahoma"/>
          <w:color w:val="000000" w:themeColor="text1"/>
          <w:kern w:val="0"/>
          <w:sz w:val="28"/>
          <w:szCs w:val="28"/>
          <w:shd w:val="clear" w:color="auto" w:fill="FFFFFF"/>
        </w:rPr>
        <w:t>因食品安全问题损害或者可能损害消费者合法权益的，市、区消费者委员会有权要求食品生产经营者配合调查，食品生产经营者应当</w:t>
      </w:r>
      <w:r>
        <w:rPr>
          <w:rFonts w:ascii="仿宋" w:eastAsia="仿宋" w:hAnsi="仿宋" w:cs="Tahoma" w:hint="eastAsia"/>
          <w:color w:val="000000" w:themeColor="text1"/>
          <w:kern w:val="0"/>
          <w:sz w:val="28"/>
          <w:szCs w:val="28"/>
          <w:shd w:val="clear" w:color="auto" w:fill="FFFFFF"/>
        </w:rPr>
        <w:t>在</w:t>
      </w:r>
      <w:r>
        <w:rPr>
          <w:rFonts w:ascii="仿宋" w:eastAsia="仿宋" w:hAnsi="仿宋" w:cs="Tahoma"/>
          <w:color w:val="000000" w:themeColor="text1"/>
          <w:kern w:val="0"/>
          <w:sz w:val="28"/>
          <w:szCs w:val="28"/>
          <w:shd w:val="clear" w:color="auto" w:fill="FFFFFF"/>
        </w:rPr>
        <w:t>十个工作日内</w:t>
      </w:r>
      <w:proofErr w:type="gramStart"/>
      <w:r>
        <w:rPr>
          <w:rFonts w:ascii="仿宋" w:eastAsia="仿宋" w:hAnsi="仿宋" w:cs="Tahoma"/>
          <w:color w:val="000000" w:themeColor="text1"/>
          <w:kern w:val="0"/>
          <w:sz w:val="28"/>
          <w:szCs w:val="28"/>
          <w:shd w:val="clear" w:color="auto" w:fill="FFFFFF"/>
        </w:rPr>
        <w:t>作出</w:t>
      </w:r>
      <w:proofErr w:type="gramEnd"/>
      <w:r>
        <w:rPr>
          <w:rFonts w:ascii="仿宋" w:eastAsia="仿宋" w:hAnsi="仿宋" w:cs="Tahoma"/>
          <w:color w:val="000000" w:themeColor="text1"/>
          <w:kern w:val="0"/>
          <w:sz w:val="28"/>
          <w:szCs w:val="28"/>
          <w:shd w:val="clear" w:color="auto" w:fill="FFFFFF"/>
        </w:rPr>
        <w:t>书面答复</w:t>
      </w:r>
      <w:r>
        <w:rPr>
          <w:rFonts w:ascii="仿宋" w:eastAsia="仿宋" w:hAnsi="仿宋" w:cs="Tahoma" w:hint="eastAsia"/>
          <w:color w:val="000000" w:themeColor="text1"/>
          <w:kern w:val="0"/>
          <w:sz w:val="28"/>
          <w:szCs w:val="28"/>
          <w:shd w:val="clear" w:color="auto" w:fill="FFFFFF"/>
        </w:rPr>
        <w:t>。当</w:t>
      </w:r>
      <w:r>
        <w:rPr>
          <w:rFonts w:ascii="仿宋" w:eastAsia="仿宋" w:hAnsi="仿宋" w:cs="Tahoma"/>
          <w:color w:val="000000" w:themeColor="text1"/>
          <w:kern w:val="0"/>
          <w:sz w:val="28"/>
          <w:szCs w:val="28"/>
          <w:shd w:val="clear" w:color="auto" w:fill="FFFFFF"/>
        </w:rPr>
        <w:t>侵害众多消费者合法权益的</w:t>
      </w:r>
      <w:r>
        <w:rPr>
          <w:rFonts w:ascii="仿宋" w:eastAsia="仿宋" w:hAnsi="仿宋" w:cs="Tahoma" w:hint="eastAsia"/>
          <w:color w:val="000000" w:themeColor="text1"/>
          <w:kern w:val="0"/>
          <w:sz w:val="28"/>
          <w:szCs w:val="28"/>
          <w:shd w:val="clear" w:color="auto" w:fill="FFFFFF"/>
        </w:rPr>
        <w:t>，</w:t>
      </w:r>
      <w:r>
        <w:rPr>
          <w:rFonts w:ascii="仿宋" w:eastAsia="仿宋" w:hAnsi="仿宋" w:cs="Tahoma"/>
          <w:color w:val="000000" w:themeColor="text1"/>
          <w:kern w:val="0"/>
          <w:sz w:val="28"/>
          <w:szCs w:val="28"/>
          <w:shd w:val="clear" w:color="auto" w:fill="FFFFFF"/>
        </w:rPr>
        <w:t>消费者委员会可以向人民法院提起公益诉讼。</w:t>
      </w:r>
    </w:p>
    <w:p w:rsidR="006048E8" w:rsidRDefault="003625C9" w:rsidP="00117440">
      <w:pPr>
        <w:spacing w:line="500" w:lineRule="exact"/>
        <w:ind w:firstLineChars="200" w:firstLine="561"/>
        <w:rPr>
          <w:rFonts w:ascii="仿宋" w:eastAsia="仿宋" w:hAnsi="仿宋" w:cs="Tahoma"/>
          <w:color w:val="000000" w:themeColor="text1"/>
          <w:kern w:val="0"/>
          <w:sz w:val="28"/>
          <w:szCs w:val="28"/>
          <w:shd w:val="clear" w:color="auto" w:fill="FFFFFF"/>
        </w:rPr>
      </w:pPr>
      <w:r w:rsidRPr="00117440">
        <w:rPr>
          <w:rFonts w:ascii="华文中宋" w:eastAsia="华文中宋" w:hAnsi="华文中宋" w:cs="Tahoma" w:hint="eastAsia"/>
          <w:b/>
          <w:color w:val="000000" w:themeColor="text1"/>
          <w:kern w:val="0"/>
          <w:sz w:val="28"/>
          <w:szCs w:val="28"/>
          <w:shd w:val="clear" w:color="auto" w:fill="FFFFFF"/>
        </w:rPr>
        <w:lastRenderedPageBreak/>
        <w:t>五、</w:t>
      </w:r>
      <w:r>
        <w:rPr>
          <w:rFonts w:ascii="仿宋" w:eastAsia="仿宋" w:hAnsi="仿宋" w:cs="Tahoma"/>
          <w:b/>
          <w:color w:val="000000" w:themeColor="text1"/>
          <w:kern w:val="0"/>
          <w:sz w:val="28"/>
          <w:szCs w:val="28"/>
          <w:shd w:val="clear" w:color="auto" w:fill="FFFFFF"/>
        </w:rPr>
        <w:t>媒体报道</w:t>
      </w:r>
      <w:r>
        <w:rPr>
          <w:rFonts w:ascii="仿宋" w:eastAsia="仿宋" w:hAnsi="仿宋" w:cs="Tahoma" w:hint="eastAsia"/>
          <w:b/>
          <w:color w:val="000000" w:themeColor="text1"/>
          <w:kern w:val="0"/>
          <w:sz w:val="28"/>
          <w:szCs w:val="28"/>
          <w:shd w:val="clear" w:color="auto" w:fill="FFFFFF"/>
        </w:rPr>
        <w:t>：</w:t>
      </w:r>
      <w:r>
        <w:rPr>
          <w:rFonts w:ascii="仿宋" w:eastAsia="仿宋" w:hAnsi="仿宋" w:cs="Tahoma"/>
          <w:color w:val="000000" w:themeColor="text1"/>
          <w:kern w:val="0"/>
          <w:sz w:val="28"/>
          <w:szCs w:val="28"/>
          <w:shd w:val="clear" w:color="auto" w:fill="FFFFFF"/>
        </w:rPr>
        <w:t>广播、电视、报刊和互联网等媒体可以对食品生产经营者的违法行为予以公开报道</w:t>
      </w:r>
      <w:r>
        <w:rPr>
          <w:rFonts w:ascii="仿宋" w:eastAsia="仿宋" w:hAnsi="仿宋" w:cs="Tahoma" w:hint="eastAsia"/>
          <w:color w:val="000000" w:themeColor="text1"/>
          <w:kern w:val="0"/>
          <w:sz w:val="28"/>
          <w:szCs w:val="28"/>
          <w:shd w:val="clear" w:color="auto" w:fill="FFFFFF"/>
        </w:rPr>
        <w:t>，</w:t>
      </w:r>
      <w:r>
        <w:rPr>
          <w:rFonts w:ascii="仿宋" w:eastAsia="仿宋" w:hAnsi="仿宋" w:cs="Tahoma"/>
          <w:color w:val="000000" w:themeColor="text1"/>
          <w:kern w:val="0"/>
          <w:sz w:val="28"/>
          <w:szCs w:val="28"/>
          <w:shd w:val="clear" w:color="auto" w:fill="FFFFFF"/>
        </w:rPr>
        <w:t>报道问题应当客观、公正、全面、准确。有关媒体向食品生产经营者了解食品安全情况时，食品生产经营者应当给予答复</w:t>
      </w:r>
      <w:r>
        <w:rPr>
          <w:rFonts w:ascii="仿宋" w:eastAsia="仿宋" w:hAnsi="仿宋" w:cs="Tahoma" w:hint="eastAsia"/>
          <w:color w:val="000000" w:themeColor="text1"/>
          <w:kern w:val="0"/>
          <w:sz w:val="28"/>
          <w:szCs w:val="28"/>
          <w:shd w:val="clear" w:color="auto" w:fill="FFFFFF"/>
        </w:rPr>
        <w:t>。</w:t>
      </w:r>
    </w:p>
    <w:p w:rsidR="006048E8" w:rsidRDefault="003625C9" w:rsidP="00117440">
      <w:pPr>
        <w:spacing w:line="500" w:lineRule="exact"/>
        <w:ind w:firstLineChars="200" w:firstLine="561"/>
        <w:rPr>
          <w:rFonts w:ascii="仿宋" w:eastAsia="仿宋" w:hAnsi="仿宋" w:cs="Tahoma"/>
          <w:color w:val="000000" w:themeColor="text1"/>
          <w:kern w:val="0"/>
          <w:sz w:val="28"/>
          <w:szCs w:val="28"/>
          <w:shd w:val="clear" w:color="auto" w:fill="FFFFFF"/>
        </w:rPr>
      </w:pPr>
      <w:r w:rsidRPr="00117440">
        <w:rPr>
          <w:rFonts w:ascii="华文中宋" w:eastAsia="华文中宋" w:hAnsi="华文中宋" w:cs="Tahoma" w:hint="eastAsia"/>
          <w:b/>
          <w:color w:val="000000" w:themeColor="text1"/>
          <w:kern w:val="0"/>
          <w:sz w:val="28"/>
          <w:szCs w:val="28"/>
          <w:shd w:val="clear" w:color="auto" w:fill="FFFFFF"/>
        </w:rPr>
        <w:t>六、</w:t>
      </w:r>
      <w:r>
        <w:rPr>
          <w:rFonts w:ascii="仿宋" w:eastAsia="仿宋" w:hAnsi="仿宋" w:cs="Tahoma"/>
          <w:b/>
          <w:color w:val="000000" w:themeColor="text1"/>
          <w:kern w:val="0"/>
          <w:sz w:val="28"/>
          <w:szCs w:val="28"/>
          <w:shd w:val="clear" w:color="auto" w:fill="FFFFFF"/>
        </w:rPr>
        <w:t>终止调查</w:t>
      </w:r>
      <w:r>
        <w:rPr>
          <w:rFonts w:ascii="仿宋" w:eastAsia="仿宋" w:hAnsi="仿宋" w:cs="Tahoma" w:hint="eastAsia"/>
          <w:b/>
          <w:color w:val="000000" w:themeColor="text1"/>
          <w:kern w:val="0"/>
          <w:sz w:val="28"/>
          <w:szCs w:val="28"/>
          <w:shd w:val="clear" w:color="auto" w:fill="FFFFFF"/>
        </w:rPr>
        <w:t>的情形：</w:t>
      </w:r>
      <w:r>
        <w:rPr>
          <w:rFonts w:ascii="仿宋" w:eastAsia="仿宋" w:hAnsi="仿宋" w:cs="Tahoma"/>
          <w:color w:val="000000" w:themeColor="text1"/>
          <w:kern w:val="0"/>
          <w:sz w:val="28"/>
          <w:szCs w:val="28"/>
          <w:shd w:val="clear" w:color="auto" w:fill="FFFFFF"/>
        </w:rPr>
        <w:t>食品</w:t>
      </w:r>
      <w:r>
        <w:rPr>
          <w:rFonts w:ascii="仿宋" w:eastAsia="仿宋" w:hAnsi="仿宋" w:cs="Tahoma" w:hint="eastAsia"/>
          <w:color w:val="000000" w:themeColor="text1"/>
          <w:kern w:val="0"/>
          <w:sz w:val="28"/>
          <w:szCs w:val="28"/>
          <w:shd w:val="clear" w:color="auto" w:fill="FFFFFF"/>
        </w:rPr>
        <w:t>安全</w:t>
      </w:r>
      <w:r>
        <w:rPr>
          <w:rFonts w:ascii="仿宋" w:eastAsia="仿宋" w:hAnsi="仿宋" w:cs="Tahoma"/>
          <w:color w:val="000000" w:themeColor="text1"/>
          <w:kern w:val="0"/>
          <w:sz w:val="28"/>
          <w:szCs w:val="28"/>
          <w:shd w:val="clear" w:color="auto" w:fill="FFFFFF"/>
        </w:rPr>
        <w:t>监管部门、消费者委员会受理关于食品安全问题的投诉举报时，发现投诉人超出合理消费或者以索取赔偿、奖励作为主要收入来源的，可以终止调查并将相关线索纳入食品安全风险监测范围。但是，可能引发食品安全事故或者涉嫌犯罪的除外。</w:t>
      </w:r>
      <w:r>
        <w:rPr>
          <w:rFonts w:ascii="仿宋" w:eastAsia="仿宋" w:hAnsi="仿宋" w:cs="Tahoma"/>
          <w:color w:val="000000" w:themeColor="text1"/>
          <w:kern w:val="0"/>
          <w:sz w:val="28"/>
          <w:szCs w:val="28"/>
          <w:shd w:val="clear" w:color="auto" w:fill="FFFFFF"/>
        </w:rPr>
        <w:br/>
      </w:r>
      <w:r>
        <w:rPr>
          <w:rFonts w:ascii="仿宋" w:eastAsia="仿宋" w:hAnsi="仿宋" w:cs="Tahoma" w:hint="eastAsia"/>
          <w:color w:val="000000" w:themeColor="text1"/>
          <w:kern w:val="0"/>
          <w:sz w:val="28"/>
          <w:szCs w:val="28"/>
          <w:shd w:val="clear" w:color="auto" w:fill="FFFFFF"/>
        </w:rPr>
        <w:t xml:space="preserve">    </w:t>
      </w:r>
      <w:r w:rsidRPr="00117440">
        <w:rPr>
          <w:rFonts w:ascii="华文中宋" w:eastAsia="华文中宋" w:hAnsi="华文中宋" w:cs="Tahoma" w:hint="eastAsia"/>
          <w:b/>
          <w:color w:val="000000" w:themeColor="text1"/>
          <w:kern w:val="0"/>
          <w:sz w:val="28"/>
          <w:szCs w:val="28"/>
          <w:shd w:val="clear" w:color="auto" w:fill="FFFFFF"/>
        </w:rPr>
        <w:t>七、</w:t>
      </w:r>
      <w:r>
        <w:rPr>
          <w:rFonts w:ascii="仿宋" w:eastAsia="仿宋" w:hAnsi="仿宋" w:cs="Tahoma"/>
          <w:b/>
          <w:color w:val="000000" w:themeColor="text1"/>
          <w:kern w:val="0"/>
          <w:sz w:val="28"/>
          <w:szCs w:val="28"/>
          <w:shd w:val="clear" w:color="auto" w:fill="FFFFFF"/>
        </w:rPr>
        <w:t>人民法院、人民检察院</w:t>
      </w:r>
      <w:r>
        <w:rPr>
          <w:rFonts w:ascii="仿宋" w:eastAsia="仿宋" w:hAnsi="仿宋" w:cs="Tahoma" w:hint="eastAsia"/>
          <w:b/>
          <w:color w:val="000000" w:themeColor="text1"/>
          <w:kern w:val="0"/>
          <w:sz w:val="28"/>
          <w:szCs w:val="28"/>
          <w:shd w:val="clear" w:color="auto" w:fill="FFFFFF"/>
        </w:rPr>
        <w:t>：</w:t>
      </w:r>
      <w:r>
        <w:rPr>
          <w:rFonts w:ascii="仿宋" w:eastAsia="仿宋" w:hAnsi="仿宋" w:cs="Tahoma"/>
          <w:color w:val="000000" w:themeColor="text1"/>
          <w:kern w:val="0"/>
          <w:sz w:val="28"/>
          <w:szCs w:val="28"/>
          <w:shd w:val="clear" w:color="auto" w:fill="FFFFFF"/>
        </w:rPr>
        <w:t>就案件办理中发现食品安全问题向食品生产经营者以及其他相关单位发出司法建议书的，食品生产经营者应当认真研究处理并及时答复处理情况。违反食品安全法律、法规，致使公众利益受到侵害的，人民检察院可以依法提起公益诉讼，或者支持市消费者委员会和法律规定的其他社会组织提起公益诉讼。</w:t>
      </w:r>
      <w:r>
        <w:rPr>
          <w:rFonts w:ascii="仿宋" w:eastAsia="仿宋" w:hAnsi="仿宋" w:cs="Tahoma"/>
          <w:color w:val="000000" w:themeColor="text1"/>
          <w:kern w:val="0"/>
          <w:sz w:val="28"/>
          <w:szCs w:val="28"/>
          <w:shd w:val="clear" w:color="auto" w:fill="FFFFFF"/>
        </w:rPr>
        <w:br/>
      </w:r>
      <w:r>
        <w:rPr>
          <w:rFonts w:ascii="仿宋" w:eastAsia="仿宋" w:hAnsi="仿宋" w:hint="eastAsia"/>
          <w:sz w:val="28"/>
          <w:szCs w:val="28"/>
        </w:rPr>
        <w:t xml:space="preserve">    </w:t>
      </w:r>
      <w:r w:rsidRPr="00117440">
        <w:rPr>
          <w:rFonts w:ascii="华文中宋" w:eastAsia="华文中宋" w:hAnsi="华文中宋" w:cs="Tahoma" w:hint="eastAsia"/>
          <w:b/>
          <w:color w:val="000000" w:themeColor="text1"/>
          <w:kern w:val="0"/>
          <w:sz w:val="28"/>
          <w:szCs w:val="28"/>
          <w:shd w:val="clear" w:color="auto" w:fill="FFFFFF"/>
        </w:rPr>
        <w:t>八、</w:t>
      </w:r>
      <w:r>
        <w:rPr>
          <w:rFonts w:ascii="仿宋" w:eastAsia="仿宋" w:hAnsi="仿宋" w:hint="eastAsia"/>
          <w:sz w:val="28"/>
          <w:szCs w:val="28"/>
        </w:rPr>
        <w:t>在就餐区《食品安全信息公示栏》、订餐网页等醒目公示“本店投诉电话”，方便消费者能及时反映问题。</w:t>
      </w:r>
      <w:r>
        <w:rPr>
          <w:rFonts w:ascii="仿宋" w:eastAsia="仿宋" w:hAnsi="仿宋" w:cs="Tahoma"/>
          <w:color w:val="000000" w:themeColor="text1"/>
          <w:kern w:val="0"/>
          <w:sz w:val="28"/>
          <w:szCs w:val="28"/>
          <w:shd w:val="clear" w:color="auto" w:fill="FFFFFF"/>
        </w:rPr>
        <w:t xml:space="preserve"> </w:t>
      </w:r>
    </w:p>
    <w:p w:rsidR="006048E8" w:rsidRDefault="003625C9" w:rsidP="00117440">
      <w:pPr>
        <w:spacing w:line="500" w:lineRule="exact"/>
        <w:ind w:firstLineChars="200" w:firstLine="561"/>
        <w:rPr>
          <w:rFonts w:ascii="仿宋" w:eastAsia="仿宋" w:hAnsi="仿宋" w:cs="Tahoma"/>
          <w:color w:val="000000" w:themeColor="text1"/>
          <w:kern w:val="0"/>
          <w:sz w:val="28"/>
          <w:szCs w:val="28"/>
          <w:shd w:val="clear" w:color="auto" w:fill="FFFFFF"/>
        </w:rPr>
      </w:pPr>
      <w:r w:rsidRPr="00117440">
        <w:rPr>
          <w:rFonts w:ascii="华文中宋" w:eastAsia="华文中宋" w:hAnsi="华文中宋" w:cs="Tahoma" w:hint="eastAsia"/>
          <w:b/>
          <w:color w:val="000000" w:themeColor="text1"/>
          <w:kern w:val="0"/>
          <w:sz w:val="28"/>
          <w:szCs w:val="28"/>
          <w:shd w:val="clear" w:color="auto" w:fill="FFFFFF"/>
        </w:rPr>
        <w:t>九、</w:t>
      </w:r>
      <w:r>
        <w:rPr>
          <w:rFonts w:ascii="仿宋" w:eastAsia="仿宋" w:hAnsi="仿宋" w:cs="Tahoma" w:hint="eastAsia"/>
          <w:color w:val="000000" w:themeColor="text1"/>
          <w:kern w:val="0"/>
          <w:sz w:val="28"/>
          <w:szCs w:val="28"/>
          <w:shd w:val="clear" w:color="auto" w:fill="FFFFFF"/>
        </w:rPr>
        <w:t>对消费者提出的投诉</w:t>
      </w:r>
      <w:r>
        <w:rPr>
          <w:rFonts w:ascii="仿宋" w:eastAsia="仿宋" w:hAnsi="仿宋" w:cs="Tahoma"/>
          <w:color w:val="000000" w:themeColor="text1"/>
          <w:kern w:val="0"/>
          <w:sz w:val="28"/>
          <w:szCs w:val="28"/>
          <w:shd w:val="clear" w:color="auto" w:fill="FFFFFF"/>
        </w:rPr>
        <w:t>（电话、口头或书面）</w:t>
      </w:r>
      <w:r>
        <w:rPr>
          <w:rFonts w:ascii="仿宋" w:eastAsia="仿宋" w:hAnsi="仿宋" w:cs="Tahoma" w:hint="eastAsia"/>
          <w:color w:val="000000" w:themeColor="text1"/>
          <w:kern w:val="0"/>
          <w:sz w:val="28"/>
          <w:szCs w:val="28"/>
          <w:shd w:val="clear" w:color="auto" w:fill="FFFFFF"/>
        </w:rPr>
        <w:t>，应立即核实，妥善处理。建议在约定的时限内解决，并主动告知消费者处理的进展与结果。</w:t>
      </w:r>
      <w:r>
        <w:rPr>
          <w:rFonts w:ascii="仿宋" w:eastAsia="仿宋" w:hAnsi="仿宋" w:cs="Tahoma"/>
          <w:color w:val="000000" w:themeColor="text1"/>
          <w:kern w:val="0"/>
          <w:sz w:val="28"/>
          <w:szCs w:val="28"/>
          <w:shd w:val="clear" w:color="auto" w:fill="FFFFFF"/>
        </w:rPr>
        <w:t>如遇特殊</w:t>
      </w:r>
      <w:r>
        <w:rPr>
          <w:rFonts w:ascii="仿宋" w:eastAsia="仿宋" w:hAnsi="仿宋" w:cs="Tahoma"/>
          <w:color w:val="000000" w:themeColor="text1"/>
          <w:kern w:val="0"/>
          <w:sz w:val="28"/>
          <w:szCs w:val="28"/>
          <w:shd w:val="clear" w:color="auto" w:fill="FFFFFF"/>
        </w:rPr>
        <w:t>情况未能在约定时限内处理的，要主动与</w:t>
      </w:r>
      <w:r>
        <w:rPr>
          <w:rFonts w:ascii="仿宋" w:eastAsia="仿宋" w:hAnsi="仿宋" w:cs="Tahoma" w:hint="eastAsia"/>
          <w:color w:val="000000" w:themeColor="text1"/>
          <w:kern w:val="0"/>
          <w:sz w:val="28"/>
          <w:szCs w:val="28"/>
          <w:shd w:val="clear" w:color="auto" w:fill="FFFFFF"/>
        </w:rPr>
        <w:t>消费者</w:t>
      </w:r>
      <w:r>
        <w:rPr>
          <w:rFonts w:ascii="仿宋" w:eastAsia="仿宋" w:hAnsi="仿宋" w:cs="Tahoma"/>
          <w:color w:val="000000" w:themeColor="text1"/>
          <w:kern w:val="0"/>
          <w:sz w:val="28"/>
          <w:szCs w:val="28"/>
          <w:shd w:val="clear" w:color="auto" w:fill="FFFFFF"/>
        </w:rPr>
        <w:t>协商，尽量缩短</w:t>
      </w:r>
      <w:r>
        <w:rPr>
          <w:rFonts w:ascii="仿宋" w:eastAsia="仿宋" w:hAnsi="仿宋" w:cs="Tahoma" w:hint="eastAsia"/>
          <w:color w:val="000000" w:themeColor="text1"/>
          <w:kern w:val="0"/>
          <w:sz w:val="28"/>
          <w:szCs w:val="28"/>
          <w:shd w:val="clear" w:color="auto" w:fill="FFFFFF"/>
        </w:rPr>
        <w:t>顾</w:t>
      </w:r>
      <w:r>
        <w:rPr>
          <w:rFonts w:ascii="仿宋" w:eastAsia="仿宋" w:hAnsi="仿宋" w:cs="Tahoma"/>
          <w:color w:val="000000" w:themeColor="text1"/>
          <w:kern w:val="0"/>
          <w:sz w:val="28"/>
          <w:szCs w:val="28"/>
          <w:shd w:val="clear" w:color="auto" w:fill="FFFFFF"/>
        </w:rPr>
        <w:t>客的等候时间</w:t>
      </w:r>
      <w:r>
        <w:rPr>
          <w:rFonts w:ascii="仿宋" w:eastAsia="仿宋" w:hAnsi="仿宋" w:cs="Tahoma" w:hint="eastAsia"/>
          <w:color w:val="000000" w:themeColor="text1"/>
          <w:kern w:val="0"/>
          <w:sz w:val="28"/>
          <w:szCs w:val="28"/>
          <w:shd w:val="clear" w:color="auto" w:fill="FFFFFF"/>
        </w:rPr>
        <w:t>，</w:t>
      </w:r>
      <w:r>
        <w:rPr>
          <w:rFonts w:ascii="仿宋" w:eastAsia="仿宋" w:hAnsi="仿宋" w:cs="Tahoma"/>
          <w:color w:val="000000" w:themeColor="text1"/>
          <w:kern w:val="0"/>
          <w:sz w:val="28"/>
          <w:szCs w:val="28"/>
          <w:shd w:val="clear" w:color="auto" w:fill="FFFFFF"/>
        </w:rPr>
        <w:t>给予消费者</w:t>
      </w:r>
      <w:r>
        <w:rPr>
          <w:rFonts w:ascii="仿宋" w:eastAsia="仿宋" w:hAnsi="仿宋" w:cs="Tahoma" w:hint="eastAsia"/>
          <w:color w:val="000000" w:themeColor="text1"/>
          <w:kern w:val="0"/>
          <w:sz w:val="28"/>
          <w:szCs w:val="28"/>
          <w:shd w:val="clear" w:color="auto" w:fill="FFFFFF"/>
        </w:rPr>
        <w:t>明确、诚恳</w:t>
      </w:r>
      <w:r>
        <w:rPr>
          <w:rFonts w:ascii="仿宋" w:eastAsia="仿宋" w:hAnsi="仿宋" w:cs="Tahoma"/>
          <w:color w:val="000000" w:themeColor="text1"/>
          <w:kern w:val="0"/>
          <w:sz w:val="28"/>
          <w:szCs w:val="28"/>
          <w:shd w:val="clear" w:color="auto" w:fill="FFFFFF"/>
        </w:rPr>
        <w:t>的答复。</w:t>
      </w:r>
      <w:r>
        <w:rPr>
          <w:rFonts w:ascii="仿宋" w:eastAsia="仿宋" w:hAnsi="仿宋" w:cs="Tahoma"/>
          <w:color w:val="000000" w:themeColor="text1"/>
          <w:kern w:val="0"/>
          <w:sz w:val="28"/>
          <w:szCs w:val="28"/>
          <w:shd w:val="clear" w:color="auto" w:fill="FFFFFF"/>
        </w:rPr>
        <w:t xml:space="preserve"> </w:t>
      </w:r>
      <w:r>
        <w:rPr>
          <w:rFonts w:ascii="仿宋" w:eastAsia="仿宋" w:hAnsi="仿宋" w:cs="Tahoma"/>
          <w:noProof/>
          <w:color w:val="000000" w:themeColor="text1"/>
          <w:kern w:val="0"/>
          <w:sz w:val="28"/>
          <w:szCs w:val="28"/>
          <w:shd w:val="clear" w:color="auto" w:fill="FFFFFF"/>
        </w:rPr>
        <w:drawing>
          <wp:inline distT="0" distB="0" distL="0" distR="0">
            <wp:extent cx="9525" cy="9525"/>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7">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9525" cy="9525"/>
                    </a:xfrm>
                    <a:prstGeom prst="rect">
                      <a:avLst/>
                    </a:prstGeom>
                    <a:noFill/>
                    <a:ln>
                      <a:noFill/>
                    </a:ln>
                  </pic:spPr>
                </pic:pic>
              </a:graphicData>
            </a:graphic>
          </wp:inline>
        </w:drawing>
      </w:r>
      <w:r>
        <w:rPr>
          <w:rFonts w:ascii="仿宋" w:eastAsia="仿宋" w:hAnsi="仿宋" w:cs="Tahoma" w:hint="eastAsia"/>
          <w:color w:val="000000" w:themeColor="text1"/>
          <w:kern w:val="0"/>
          <w:sz w:val="28"/>
          <w:szCs w:val="28"/>
          <w:shd w:val="clear" w:color="auto" w:fill="FFFFFF"/>
        </w:rPr>
        <w:t xml:space="preserve">  </w:t>
      </w:r>
    </w:p>
    <w:p w:rsidR="006048E8" w:rsidRDefault="003625C9" w:rsidP="00117440">
      <w:pPr>
        <w:spacing w:line="500" w:lineRule="exact"/>
        <w:ind w:firstLineChars="200" w:firstLine="561"/>
        <w:rPr>
          <w:rFonts w:ascii="仿宋" w:eastAsia="仿宋" w:hAnsi="仿宋" w:cs="Tahoma"/>
          <w:color w:val="000000" w:themeColor="text1"/>
          <w:kern w:val="0"/>
          <w:sz w:val="28"/>
          <w:szCs w:val="28"/>
          <w:shd w:val="clear" w:color="auto" w:fill="FFFFFF"/>
        </w:rPr>
      </w:pPr>
      <w:r w:rsidRPr="00117440">
        <w:rPr>
          <w:rFonts w:ascii="华文中宋" w:eastAsia="华文中宋" w:hAnsi="华文中宋" w:cs="Tahoma" w:hint="eastAsia"/>
          <w:b/>
          <w:color w:val="000000" w:themeColor="text1"/>
          <w:kern w:val="0"/>
          <w:sz w:val="28"/>
          <w:szCs w:val="28"/>
          <w:shd w:val="clear" w:color="auto" w:fill="FFFFFF"/>
        </w:rPr>
        <w:t>十、</w:t>
      </w:r>
      <w:r>
        <w:rPr>
          <w:rFonts w:ascii="仿宋" w:eastAsia="仿宋" w:hAnsi="仿宋" w:cs="Tahoma" w:hint="eastAsia"/>
          <w:color w:val="000000" w:themeColor="text1"/>
          <w:kern w:val="0"/>
          <w:sz w:val="28"/>
          <w:szCs w:val="28"/>
          <w:shd w:val="clear" w:color="auto" w:fill="FFFFFF"/>
        </w:rPr>
        <w:t>对有效投诉，应依法（含《消费者权益保护法》）执行，化解矛盾，对涉及到赔偿的按权限上报尽快解决。对核查后的无效投诉，应耐心向消费者做出解释、证明，争取得到理解，控制事态发展。</w:t>
      </w:r>
    </w:p>
    <w:p w:rsidR="006048E8" w:rsidRDefault="003625C9">
      <w:pPr>
        <w:pStyle w:val="a6"/>
        <w:widowControl/>
        <w:shd w:val="clear" w:color="auto" w:fill="FFFFFF"/>
        <w:spacing w:beforeAutospacing="0" w:afterAutospacing="0" w:line="500" w:lineRule="exact"/>
        <w:ind w:firstLineChars="150" w:firstLine="420"/>
        <w:jc w:val="both"/>
        <w:rPr>
          <w:rFonts w:ascii="仿宋" w:eastAsia="仿宋" w:hAnsi="仿宋" w:cs="Tahoma"/>
          <w:color w:val="000000" w:themeColor="text1"/>
          <w:sz w:val="28"/>
          <w:szCs w:val="28"/>
          <w:shd w:val="clear" w:color="auto" w:fill="FFFFFF"/>
        </w:rPr>
      </w:pPr>
      <w:r w:rsidRPr="00117440">
        <w:rPr>
          <w:rFonts w:ascii="华文中宋" w:eastAsia="华文中宋" w:hAnsi="华文中宋" w:cs="Tahoma" w:hint="eastAsia"/>
          <w:b/>
          <w:color w:val="000000" w:themeColor="text1"/>
          <w:sz w:val="28"/>
          <w:szCs w:val="28"/>
          <w:shd w:val="clear" w:color="auto" w:fill="FFFFFF"/>
        </w:rPr>
        <w:t>十一、</w:t>
      </w:r>
      <w:r>
        <w:rPr>
          <w:rFonts w:ascii="仿宋" w:eastAsia="仿宋" w:hAnsi="仿宋" w:cs="Tahoma" w:hint="eastAsia"/>
          <w:color w:val="000000" w:themeColor="text1"/>
          <w:sz w:val="28"/>
          <w:szCs w:val="28"/>
          <w:shd w:val="clear" w:color="auto" w:fill="FFFFFF"/>
        </w:rPr>
        <w:t>对日常接到就餐者投诉食品感官性状异常时，应及时核实，确有异常的，应及时撤换，对存在</w:t>
      </w:r>
      <w:r>
        <w:rPr>
          <w:rFonts w:ascii="仿宋" w:eastAsia="仿宋" w:hAnsi="仿宋" w:cs="Tahoma"/>
          <w:color w:val="000000" w:themeColor="text1"/>
          <w:sz w:val="28"/>
          <w:szCs w:val="28"/>
          <w:shd w:val="clear" w:color="auto" w:fill="FFFFFF"/>
        </w:rPr>
        <w:t>损害消费者合法权益</w:t>
      </w:r>
      <w:r>
        <w:rPr>
          <w:rFonts w:ascii="仿宋" w:eastAsia="仿宋" w:hAnsi="仿宋" w:cs="Tahoma" w:hint="eastAsia"/>
          <w:color w:val="000000" w:themeColor="text1"/>
          <w:sz w:val="28"/>
          <w:szCs w:val="28"/>
          <w:shd w:val="clear" w:color="auto" w:fill="FFFFFF"/>
        </w:rPr>
        <w:t>的应采取补救措施。并告知备餐等相关人员快速做出相应防范处理，对同类食品进行检查，对不合格食品及时召回，按要求处理，确保供餐安全。</w:t>
      </w:r>
    </w:p>
    <w:p w:rsidR="006048E8" w:rsidRDefault="003625C9" w:rsidP="00117440">
      <w:pPr>
        <w:spacing w:line="500" w:lineRule="exact"/>
        <w:ind w:firstLineChars="200" w:firstLine="561"/>
        <w:rPr>
          <w:rFonts w:ascii="仿宋_GB2312" w:eastAsia="仿宋_GB2312"/>
          <w:sz w:val="28"/>
          <w:szCs w:val="28"/>
        </w:rPr>
      </w:pPr>
      <w:r w:rsidRPr="00117440">
        <w:rPr>
          <w:rFonts w:ascii="华文中宋" w:eastAsia="华文中宋" w:hAnsi="华文中宋" w:cs="Tahoma" w:hint="eastAsia"/>
          <w:b/>
          <w:color w:val="000000" w:themeColor="text1"/>
          <w:kern w:val="0"/>
          <w:sz w:val="28"/>
          <w:szCs w:val="28"/>
          <w:shd w:val="clear" w:color="auto" w:fill="FFFFFF"/>
        </w:rPr>
        <w:lastRenderedPageBreak/>
        <w:t>十二、</w:t>
      </w:r>
      <w:r>
        <w:rPr>
          <w:rFonts w:ascii="仿宋_GB2312" w:eastAsia="仿宋_GB2312" w:hint="eastAsia"/>
          <w:color w:val="000000"/>
          <w:sz w:val="28"/>
          <w:szCs w:val="28"/>
        </w:rPr>
        <w:t>分析提升</w:t>
      </w:r>
      <w:r>
        <w:rPr>
          <w:rFonts w:ascii="仿宋_GB2312" w:eastAsia="仿宋_GB2312" w:hint="eastAsia"/>
          <w:color w:val="000000"/>
          <w:sz w:val="28"/>
          <w:szCs w:val="28"/>
        </w:rPr>
        <w:t>：</w:t>
      </w:r>
      <w:r>
        <w:rPr>
          <w:rFonts w:ascii="仿宋_GB2312" w:eastAsia="仿宋_GB2312" w:hint="eastAsia"/>
          <w:color w:val="000000"/>
          <w:sz w:val="28"/>
          <w:szCs w:val="28"/>
        </w:rPr>
        <w:t>负责投诉管理的人员负责定期把各类投诉进行汇总、分</w:t>
      </w:r>
      <w:r>
        <w:rPr>
          <w:rFonts w:ascii="仿宋_GB2312" w:eastAsia="仿宋_GB2312" w:hint="eastAsia"/>
          <w:sz w:val="28"/>
          <w:szCs w:val="28"/>
        </w:rPr>
        <w:t>析，并报第一负责人和</w:t>
      </w:r>
      <w:r>
        <w:rPr>
          <w:rFonts w:ascii="仿宋_GB2312" w:eastAsia="仿宋_GB2312" w:hint="eastAsia"/>
          <w:color w:val="000000"/>
          <w:sz w:val="28"/>
          <w:szCs w:val="28"/>
        </w:rPr>
        <w:t>食品安全管理人员，</w:t>
      </w:r>
      <w:r>
        <w:rPr>
          <w:rFonts w:ascii="仿宋_GB2312" w:eastAsia="仿宋_GB2312"/>
          <w:sz w:val="28"/>
          <w:szCs w:val="28"/>
        </w:rPr>
        <w:t>作为日后</w:t>
      </w:r>
      <w:r>
        <w:rPr>
          <w:rFonts w:ascii="仿宋_GB2312" w:eastAsia="仿宋_GB2312" w:hint="eastAsia"/>
          <w:sz w:val="28"/>
          <w:szCs w:val="28"/>
        </w:rPr>
        <w:t>内部提升和从业人员的</w:t>
      </w:r>
      <w:r>
        <w:rPr>
          <w:rFonts w:ascii="仿宋_GB2312" w:eastAsia="仿宋_GB2312"/>
          <w:sz w:val="28"/>
          <w:szCs w:val="28"/>
        </w:rPr>
        <w:t>培训资料</w:t>
      </w:r>
      <w:r>
        <w:rPr>
          <w:rFonts w:ascii="仿宋_GB2312" w:eastAsia="仿宋_GB2312" w:hint="eastAsia"/>
          <w:sz w:val="28"/>
          <w:szCs w:val="28"/>
        </w:rPr>
        <w:t>，采取有效防范、纠正措施，使餐饮服务得到消费者更好的认可和支持。</w:t>
      </w:r>
    </w:p>
    <w:p w:rsidR="006048E8" w:rsidRDefault="00117440">
      <w:pPr>
        <w:spacing w:line="500" w:lineRule="exact"/>
        <w:ind w:firstLineChars="200" w:firstLine="560"/>
        <w:rPr>
          <w:rFonts w:ascii="仿宋_GB2312" w:eastAsia="仿宋_GB2312"/>
          <w:sz w:val="28"/>
          <w:szCs w:val="28"/>
        </w:rPr>
      </w:pPr>
      <w:r>
        <w:rPr>
          <w:rFonts w:ascii="仿宋_GB2312" w:eastAsia="仿宋_GB2312"/>
          <w:noProof/>
          <w:sz w:val="28"/>
          <w:szCs w:val="28"/>
        </w:rPr>
        <w:drawing>
          <wp:anchor distT="0" distB="0" distL="114300" distR="114300" simplePos="0" relativeHeight="251659264" behindDoc="0" locked="0" layoutInCell="1" allowOverlap="1">
            <wp:simplePos x="0" y="0"/>
            <wp:positionH relativeFrom="column">
              <wp:posOffset>952500</wp:posOffset>
            </wp:positionH>
            <wp:positionV relativeFrom="paragraph">
              <wp:posOffset>282574</wp:posOffset>
            </wp:positionV>
            <wp:extent cx="828675" cy="1019175"/>
            <wp:effectExtent l="0" t="0" r="0" b="0"/>
            <wp:wrapNone/>
            <wp:docPr id="1" name="图片 2" descr="D:\宣传资料\宣传用图\设计用图\局徽、章\市场监管委logo.png"/>
            <wp:cNvGraphicFramePr/>
            <a:graphic xmlns:a="http://schemas.openxmlformats.org/drawingml/2006/main">
              <a:graphicData uri="http://schemas.openxmlformats.org/drawingml/2006/picture">
                <pic:pic xmlns:pic="http://schemas.openxmlformats.org/drawingml/2006/picture">
                  <pic:nvPicPr>
                    <pic:cNvPr id="1026" name="Picture 2" descr="D:\宣传资料\宣传用图\设计用图\局徽、章\市场监管委logo.png"/>
                    <pic:cNvPicPr>
                      <a:picLocks noChangeAspect="1" noChangeArrowheads="1"/>
                    </pic:cNvPicPr>
                  </pic:nvPicPr>
                  <pic:blipFill>
                    <a:blip r:embed="rId8" cstate="print"/>
                    <a:srcRect/>
                    <a:stretch>
                      <a:fillRect/>
                    </a:stretch>
                  </pic:blipFill>
                  <pic:spPr bwMode="auto">
                    <a:xfrm>
                      <a:off x="0" y="0"/>
                      <a:ext cx="828675" cy="1019175"/>
                    </a:xfrm>
                    <a:prstGeom prst="rect">
                      <a:avLst/>
                    </a:prstGeom>
                    <a:noFill/>
                  </pic:spPr>
                </pic:pic>
              </a:graphicData>
            </a:graphic>
          </wp:anchor>
        </w:drawing>
      </w:r>
    </w:p>
    <w:p w:rsidR="006048E8" w:rsidRDefault="006048E8" w:rsidP="00117440">
      <w:pPr>
        <w:spacing w:line="500" w:lineRule="exact"/>
        <w:ind w:firstLineChars="200" w:firstLine="560"/>
        <w:rPr>
          <w:rFonts w:ascii="仿宋_GB2312" w:eastAsia="仿宋_GB2312"/>
          <w:sz w:val="28"/>
          <w:szCs w:val="28"/>
        </w:rPr>
      </w:pPr>
    </w:p>
    <w:p w:rsidR="006048E8" w:rsidRDefault="00117440">
      <w:pPr>
        <w:pStyle w:val="a4"/>
        <w:jc w:val="center"/>
        <w:rPr>
          <w:rFonts w:ascii="仿宋" w:eastAsia="仿宋" w:hAnsi="仿宋"/>
          <w:color w:val="000000" w:themeColor="text1"/>
          <w:sz w:val="32"/>
          <w:szCs w:val="32"/>
        </w:rPr>
      </w:pPr>
      <w:r>
        <w:rPr>
          <w:rFonts w:ascii="华文中宋" w:eastAsia="华文中宋" w:hAnsi="华文中宋" w:hint="eastAsia"/>
          <w:b/>
          <w:bCs/>
          <w:color w:val="000000" w:themeColor="text1"/>
          <w:sz w:val="32"/>
          <w:szCs w:val="32"/>
        </w:rPr>
        <w:t xml:space="preserve">        </w:t>
      </w:r>
      <w:r w:rsidR="003625C9">
        <w:rPr>
          <w:rFonts w:ascii="华文中宋" w:eastAsia="华文中宋" w:hAnsi="华文中宋" w:hint="eastAsia"/>
          <w:b/>
          <w:bCs/>
          <w:color w:val="000000" w:themeColor="text1"/>
          <w:sz w:val="32"/>
          <w:szCs w:val="32"/>
        </w:rPr>
        <w:t>深圳市市场监督管理局</w:t>
      </w:r>
      <w:r w:rsidR="003625C9">
        <w:rPr>
          <w:rFonts w:ascii="华文中宋" w:eastAsia="华文中宋" w:hAnsi="华文中宋" w:hint="eastAsia"/>
          <w:b/>
          <w:bCs/>
          <w:color w:val="000000" w:themeColor="text1"/>
          <w:sz w:val="32"/>
          <w:szCs w:val="32"/>
        </w:rPr>
        <w:t>编</w:t>
      </w:r>
      <w:r w:rsidR="003625C9">
        <w:rPr>
          <w:rFonts w:ascii="华文中宋" w:eastAsia="华文中宋" w:hAnsi="华文中宋" w:hint="eastAsia"/>
          <w:b/>
          <w:bCs/>
          <w:color w:val="000000" w:themeColor="text1"/>
          <w:sz w:val="32"/>
          <w:szCs w:val="32"/>
        </w:rPr>
        <w:t>制</w:t>
      </w:r>
    </w:p>
    <w:p w:rsidR="006048E8" w:rsidRPr="00117440" w:rsidRDefault="006048E8">
      <w:pPr>
        <w:spacing w:line="500" w:lineRule="exact"/>
        <w:ind w:firstLineChars="200" w:firstLine="560"/>
        <w:rPr>
          <w:rFonts w:ascii="仿宋_GB2312" w:eastAsia="仿宋_GB2312"/>
          <w:sz w:val="28"/>
          <w:szCs w:val="28"/>
        </w:rPr>
      </w:pPr>
      <w:bookmarkStart w:id="0" w:name="_GoBack"/>
      <w:bookmarkEnd w:id="0"/>
    </w:p>
    <w:sectPr w:rsidR="006048E8" w:rsidRPr="00117440" w:rsidSect="006048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5C9" w:rsidRDefault="003625C9" w:rsidP="00117440">
      <w:r>
        <w:separator/>
      </w:r>
    </w:p>
  </w:endnote>
  <w:endnote w:type="continuationSeparator" w:id="0">
    <w:p w:rsidR="003625C9" w:rsidRDefault="003625C9" w:rsidP="001174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5C9" w:rsidRDefault="003625C9" w:rsidP="00117440">
      <w:r>
        <w:separator/>
      </w:r>
    </w:p>
  </w:footnote>
  <w:footnote w:type="continuationSeparator" w:id="0">
    <w:p w:rsidR="003625C9" w:rsidRDefault="003625C9" w:rsidP="001174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A3AD3"/>
    <w:rsid w:val="00093B25"/>
    <w:rsid w:val="000C5D52"/>
    <w:rsid w:val="00117440"/>
    <w:rsid w:val="00193CB7"/>
    <w:rsid w:val="001A6EDF"/>
    <w:rsid w:val="00223A81"/>
    <w:rsid w:val="002E0367"/>
    <w:rsid w:val="003112D5"/>
    <w:rsid w:val="00325AB5"/>
    <w:rsid w:val="00337679"/>
    <w:rsid w:val="003625C9"/>
    <w:rsid w:val="003A3A3A"/>
    <w:rsid w:val="00443D21"/>
    <w:rsid w:val="00462E41"/>
    <w:rsid w:val="00500D58"/>
    <w:rsid w:val="005B21DE"/>
    <w:rsid w:val="006048E8"/>
    <w:rsid w:val="00667B27"/>
    <w:rsid w:val="0069456D"/>
    <w:rsid w:val="006C1AA1"/>
    <w:rsid w:val="006F5C00"/>
    <w:rsid w:val="0073169A"/>
    <w:rsid w:val="00851AC3"/>
    <w:rsid w:val="0086188F"/>
    <w:rsid w:val="00886A16"/>
    <w:rsid w:val="008A3AD3"/>
    <w:rsid w:val="008C07BF"/>
    <w:rsid w:val="008D5DD1"/>
    <w:rsid w:val="00A16164"/>
    <w:rsid w:val="00A53AFF"/>
    <w:rsid w:val="00A77E41"/>
    <w:rsid w:val="00A910B0"/>
    <w:rsid w:val="00AF7298"/>
    <w:rsid w:val="00B430F2"/>
    <w:rsid w:val="00C13787"/>
    <w:rsid w:val="00CA64E8"/>
    <w:rsid w:val="00CB5F96"/>
    <w:rsid w:val="00CC7A22"/>
    <w:rsid w:val="00DB5209"/>
    <w:rsid w:val="00DD692E"/>
    <w:rsid w:val="00E16BF9"/>
    <w:rsid w:val="00E5385C"/>
    <w:rsid w:val="00E91B7C"/>
    <w:rsid w:val="00EC17EA"/>
    <w:rsid w:val="00EC7AF3"/>
    <w:rsid w:val="00EE40AF"/>
    <w:rsid w:val="00F52AF3"/>
    <w:rsid w:val="00F86D88"/>
    <w:rsid w:val="40266AB9"/>
    <w:rsid w:val="71963B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8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048E8"/>
    <w:rPr>
      <w:sz w:val="18"/>
      <w:szCs w:val="18"/>
    </w:rPr>
  </w:style>
  <w:style w:type="paragraph" w:styleId="a4">
    <w:name w:val="footer"/>
    <w:basedOn w:val="a"/>
    <w:link w:val="Char0"/>
    <w:uiPriority w:val="99"/>
    <w:unhideWhenUsed/>
    <w:rsid w:val="006048E8"/>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rsid w:val="006048E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unhideWhenUsed/>
    <w:rsid w:val="006048E8"/>
    <w:pPr>
      <w:spacing w:before="100" w:beforeAutospacing="1" w:after="100" w:afterAutospacing="1"/>
      <w:jc w:val="left"/>
    </w:pPr>
    <w:rPr>
      <w:kern w:val="0"/>
      <w:sz w:val="24"/>
      <w:szCs w:val="20"/>
    </w:rPr>
  </w:style>
  <w:style w:type="character" w:customStyle="1" w:styleId="Char1">
    <w:name w:val="页眉 Char"/>
    <w:basedOn w:val="a0"/>
    <w:link w:val="a5"/>
    <w:uiPriority w:val="99"/>
    <w:rsid w:val="006048E8"/>
    <w:rPr>
      <w:sz w:val="18"/>
      <w:szCs w:val="18"/>
    </w:rPr>
  </w:style>
  <w:style w:type="character" w:customStyle="1" w:styleId="Char0">
    <w:name w:val="页脚 Char"/>
    <w:basedOn w:val="a0"/>
    <w:link w:val="a4"/>
    <w:uiPriority w:val="99"/>
    <w:rsid w:val="006048E8"/>
    <w:rPr>
      <w:sz w:val="18"/>
      <w:szCs w:val="18"/>
    </w:rPr>
  </w:style>
  <w:style w:type="character" w:customStyle="1" w:styleId="Char">
    <w:name w:val="批注框文本 Char"/>
    <w:basedOn w:val="a0"/>
    <w:link w:val="a3"/>
    <w:uiPriority w:val="99"/>
    <w:semiHidden/>
    <w:rsid w:val="006048E8"/>
    <w:rPr>
      <w:rFonts w:ascii="Times New Roman" w:eastAsia="宋体" w:hAnsi="Times New Roman" w:cs="Times New Roman"/>
      <w:sz w:val="18"/>
      <w:szCs w:val="18"/>
    </w:rPr>
  </w:style>
  <w:style w:type="character" w:customStyle="1" w:styleId="font51">
    <w:name w:val="font51"/>
    <w:basedOn w:val="a0"/>
    <w:qFormat/>
    <w:rsid w:val="006048E8"/>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230</Words>
  <Characters>1314</Characters>
  <Application>Microsoft Office Word</Application>
  <DocSecurity>0</DocSecurity>
  <Lines>10</Lines>
  <Paragraphs>3</Paragraphs>
  <ScaleCrop>false</ScaleCrop>
  <Company>Microsoft</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华艳萍</cp:lastModifiedBy>
  <cp:revision>26</cp:revision>
  <dcterms:created xsi:type="dcterms:W3CDTF">2019-02-17T12:17:00Z</dcterms:created>
  <dcterms:modified xsi:type="dcterms:W3CDTF">2019-09-04T10:45:00Z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