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1D" w:rsidRDefault="003B0CA5" w:rsidP="00D825BD">
      <w:pPr>
        <w:spacing w:afterLines="100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专间及专用</w:t>
      </w:r>
      <w:proofErr w:type="gramStart"/>
      <w:r>
        <w:rPr>
          <w:rFonts w:ascii="华文中宋" w:eastAsia="华文中宋" w:hAnsi="华文中宋" w:hint="eastAsia"/>
          <w:b/>
          <w:bCs/>
          <w:sz w:val="44"/>
          <w:szCs w:val="44"/>
        </w:rPr>
        <w:t>操作区</w:t>
      </w:r>
      <w:proofErr w:type="gramEnd"/>
      <w:r>
        <w:rPr>
          <w:rFonts w:ascii="华文中宋" w:eastAsia="华文中宋" w:hAnsi="华文中宋" w:hint="eastAsia"/>
          <w:b/>
          <w:bCs/>
          <w:sz w:val="44"/>
          <w:szCs w:val="44"/>
        </w:rPr>
        <w:t>管理制度</w:t>
      </w:r>
    </w:p>
    <w:p w:rsidR="004A081D" w:rsidRDefault="003B0CA5" w:rsidP="00D825BD">
      <w:pPr>
        <w:widowControl/>
        <w:snapToGrid w:val="0"/>
        <w:spacing w:line="500" w:lineRule="exact"/>
        <w:ind w:firstLineChars="200" w:firstLine="561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 w:rsidRPr="00D825BD">
        <w:rPr>
          <w:rFonts w:ascii="华文中宋" w:eastAsia="华文中宋" w:hAnsi="华文中宋" w:cs="仿宋" w:hint="eastAsia"/>
          <w:b/>
          <w:color w:val="000000" w:themeColor="text1"/>
          <w:kern w:val="0"/>
          <w:sz w:val="28"/>
          <w:szCs w:val="28"/>
        </w:rPr>
        <w:t>一、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依据《食品安全法》、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《食品经营许可管理办法》、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《食品经</w:t>
      </w:r>
      <w:r>
        <w:rPr>
          <w:rFonts w:ascii="仿宋" w:eastAsia="仿宋" w:hAnsi="仿宋" w:cs="仿宋" w:hint="eastAsia"/>
          <w:kern w:val="0"/>
          <w:sz w:val="28"/>
          <w:szCs w:val="28"/>
        </w:rPr>
        <w:t>营许可审查通则（试行）》、《</w:t>
      </w:r>
      <w:r>
        <w:rPr>
          <w:rFonts w:ascii="仿宋" w:eastAsia="仿宋" w:hAnsi="仿宋" w:cs="仿宋" w:hint="eastAsia"/>
          <w:kern w:val="0"/>
          <w:sz w:val="28"/>
          <w:szCs w:val="28"/>
          <w:lang/>
        </w:rPr>
        <w:t>餐饮服务食品安全监督管理办法》、广东省《食品经营许可的实施细则（试行）》等法律法规规定，制订本制度。因本制度涉及的食品品种存在较高食品安全风险，需要高度警惕，</w:t>
      </w:r>
      <w:r>
        <w:rPr>
          <w:rFonts w:ascii="仿宋" w:eastAsia="仿宋" w:hAnsi="仿宋" w:cs="仿宋" w:hint="eastAsia"/>
          <w:kern w:val="0"/>
          <w:sz w:val="28"/>
          <w:szCs w:val="28"/>
        </w:rPr>
        <w:t>因存在本项违法行为的</w:t>
      </w:r>
      <w:r>
        <w:rPr>
          <w:rFonts w:ascii="仿宋" w:eastAsia="仿宋" w:hAnsi="仿宋" w:cs="仿宋" w:hint="eastAsia"/>
          <w:kern w:val="0"/>
          <w:sz w:val="28"/>
          <w:szCs w:val="28"/>
          <w:lang/>
        </w:rPr>
        <w:t>依法承担违法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后果。</w:t>
      </w:r>
    </w:p>
    <w:p w:rsidR="004A081D" w:rsidRDefault="003B0CA5" w:rsidP="00D825BD">
      <w:pPr>
        <w:pStyle w:val="2"/>
        <w:snapToGrid w:val="0"/>
        <w:spacing w:line="500" w:lineRule="exact"/>
        <w:ind w:firstLineChars="200" w:firstLine="561"/>
        <w:rPr>
          <w:rFonts w:ascii="仿宋" w:eastAsia="仿宋" w:hAnsi="仿宋" w:cs="仿宋" w:hint="default"/>
          <w:color w:val="000000" w:themeColor="text1"/>
          <w:sz w:val="28"/>
          <w:szCs w:val="28"/>
          <w:lang/>
        </w:rPr>
      </w:pPr>
      <w:r w:rsidRPr="00D825BD">
        <w:rPr>
          <w:rFonts w:ascii="华文中宋" w:eastAsia="华文中宋" w:hAnsi="华文中宋" w:cs="仿宋"/>
          <w:b/>
          <w:color w:val="000000" w:themeColor="text1"/>
          <w:sz w:val="28"/>
          <w:szCs w:val="28"/>
        </w:rPr>
        <w:t>二、</w:t>
      </w:r>
      <w:r>
        <w:rPr>
          <w:rFonts w:ascii="仿宋" w:eastAsia="仿宋" w:hAnsi="仿宋" w:cs="仿宋"/>
          <w:b/>
          <w:bCs/>
          <w:color w:val="000000" w:themeColor="text1"/>
          <w:sz w:val="28"/>
          <w:szCs w:val="28"/>
          <w:lang/>
        </w:rPr>
        <w:t>依法许可</w:t>
      </w: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：制作冷食类（含烧卤熟食切配）、生食类食品、</w:t>
      </w:r>
    </w:p>
    <w:p w:rsidR="004A081D" w:rsidRDefault="003B0CA5">
      <w:pPr>
        <w:pStyle w:val="2"/>
        <w:snapToGrid w:val="0"/>
        <w:spacing w:line="500" w:lineRule="exact"/>
        <w:rPr>
          <w:rFonts w:ascii="仿宋" w:eastAsia="仿宋" w:hAnsi="仿宋" w:cs="仿宋" w:hint="default"/>
          <w:color w:val="000000" w:themeColor="text1"/>
          <w:sz w:val="28"/>
          <w:szCs w:val="28"/>
          <w:lang/>
        </w:rPr>
      </w:pPr>
      <w:r>
        <w:rPr>
          <w:rFonts w:ascii="仿宋" w:eastAsia="仿宋" w:hAnsi="仿宋" w:cs="仿宋"/>
          <w:color w:val="000000" w:themeColor="text1"/>
          <w:sz w:val="28"/>
          <w:szCs w:val="28"/>
          <w:lang w:val="zh-CN"/>
        </w:rPr>
        <w:t>糕点类食品（含</w:t>
      </w: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裱花类糕）、</w:t>
      </w:r>
      <w:r>
        <w:rPr>
          <w:rFonts w:ascii="仿宋" w:eastAsia="仿宋" w:hAnsi="仿宋" w:cs="仿宋"/>
          <w:color w:val="000000" w:themeColor="text1"/>
          <w:sz w:val="28"/>
          <w:szCs w:val="28"/>
          <w:lang w:val="zh-CN"/>
        </w:rPr>
        <w:t>糕点类食品（</w:t>
      </w: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不含裱花类糕）</w:t>
      </w:r>
      <w:r>
        <w:rPr>
          <w:rFonts w:ascii="仿宋" w:eastAsia="仿宋" w:hAnsi="仿宋" w:cs="仿宋"/>
          <w:color w:val="000000" w:themeColor="text1"/>
          <w:sz w:val="28"/>
          <w:szCs w:val="28"/>
          <w:lang w:val="zh-CN"/>
        </w:rPr>
        <w:t>、自制饮品等</w:t>
      </w: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应依法取得相应经营项目许可才能经营（以下特殊情形除外）。如有超出许可范围供餐的，将依法处罚。有关经营项目分类及定义等要求具体见《食品经营许可管理办法》、广东省《食品经营许可的实施细则（试行）》和《深圳市食品经营许可标准化工作规范》。</w:t>
      </w:r>
    </w:p>
    <w:p w:rsidR="004A081D" w:rsidRDefault="003B0CA5">
      <w:pPr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  <w:lang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依据《深圳市食品经营许可标准化工作规范》规定：以下情形不须在《食品经营许可证》上标注“冷食类食品制售”经营项目：（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1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）将预包装食品拆包、冲泡、冷却或热加工食品冷却后提供给消费者食用，或冷却后加入红糖、碎花生、果粒、山楂等可直接入口食品；（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2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）热加工食品、即食果蔬等可直接入口食品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进行简单拼盘，或与调味品进行组合（例如即食果蔬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+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沙拉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酱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组合提供给消费者自行调制）；（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3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）水果切配、拼盘。</w:t>
      </w:r>
    </w:p>
    <w:p w:rsidR="004A081D" w:rsidRDefault="003B0CA5">
      <w:pPr>
        <w:pStyle w:val="2"/>
        <w:snapToGrid w:val="0"/>
        <w:spacing w:line="500" w:lineRule="exact"/>
        <w:ind w:leftChars="200" w:left="420"/>
        <w:rPr>
          <w:rFonts w:ascii="仿宋" w:eastAsia="仿宋" w:hAnsi="仿宋" w:cs="仿宋" w:hint="default"/>
          <w:b/>
          <w:bCs/>
          <w:color w:val="000000" w:themeColor="text1"/>
          <w:sz w:val="28"/>
          <w:szCs w:val="28"/>
          <w:lang/>
        </w:rPr>
      </w:pPr>
      <w:r w:rsidRPr="00D825BD">
        <w:rPr>
          <w:rFonts w:ascii="华文中宋" w:eastAsia="华文中宋" w:hAnsi="华文中宋" w:cs="仿宋"/>
          <w:b/>
          <w:color w:val="000000" w:themeColor="text1"/>
          <w:sz w:val="28"/>
          <w:szCs w:val="28"/>
        </w:rPr>
        <w:t>三、</w:t>
      </w:r>
      <w:r>
        <w:rPr>
          <w:rFonts w:ascii="仿宋" w:eastAsia="仿宋" w:hAnsi="仿宋" w:cs="仿宋"/>
          <w:b/>
          <w:bCs/>
          <w:color w:val="000000" w:themeColor="text1"/>
          <w:sz w:val="28"/>
          <w:szCs w:val="28"/>
          <w:lang/>
        </w:rPr>
        <w:t>场所分类设置要求</w:t>
      </w:r>
    </w:p>
    <w:p w:rsidR="004A081D" w:rsidRDefault="003B0CA5">
      <w:pPr>
        <w:pStyle w:val="2"/>
        <w:numPr>
          <w:ilvl w:val="0"/>
          <w:numId w:val="1"/>
        </w:numPr>
        <w:snapToGrid w:val="0"/>
        <w:spacing w:line="500" w:lineRule="exact"/>
        <w:ind w:leftChars="200" w:left="420"/>
        <w:rPr>
          <w:rFonts w:ascii="仿宋" w:eastAsia="仿宋" w:hAnsi="仿宋" w:cs="仿宋" w:hint="default"/>
          <w:color w:val="000000" w:themeColor="text1"/>
          <w:sz w:val="28"/>
          <w:szCs w:val="28"/>
          <w:lang w:val="zh-CN"/>
        </w:rPr>
      </w:pP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制作冷食类、生食类食品、裱花类糕点制作和学校食堂（含</w:t>
      </w:r>
    </w:p>
    <w:p w:rsidR="004A081D" w:rsidRDefault="003B0CA5">
      <w:pPr>
        <w:pStyle w:val="2"/>
        <w:snapToGrid w:val="0"/>
        <w:spacing w:line="500" w:lineRule="exact"/>
        <w:rPr>
          <w:rFonts w:ascii="仿宋" w:eastAsia="仿宋" w:hAnsi="仿宋" w:cs="仿宋" w:hint="default"/>
          <w:color w:val="000000" w:themeColor="text1"/>
          <w:sz w:val="28"/>
          <w:szCs w:val="28"/>
          <w:lang w:val="zh-CN"/>
        </w:rPr>
      </w:pP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幼儿园食堂）集中分餐、中央厨房和集体用餐配送单位的分装间，应分别设置相应操作专间。</w:t>
      </w:r>
      <w:r>
        <w:rPr>
          <w:rFonts w:ascii="仿宋" w:eastAsia="仿宋" w:hAnsi="仿宋" w:cs="仿宋"/>
          <w:color w:val="000000" w:themeColor="text1"/>
          <w:sz w:val="28"/>
          <w:szCs w:val="28"/>
          <w:lang w:val="zh-CN"/>
        </w:rPr>
        <w:t>生食海产品还需设置相应前处理专用操作场所</w:t>
      </w:r>
      <w:r>
        <w:rPr>
          <w:rFonts w:ascii="仿宋" w:eastAsia="仿宋" w:hAnsi="仿宋" w:cs="仿宋"/>
          <w:color w:val="000000" w:themeColor="text1"/>
          <w:sz w:val="28"/>
          <w:szCs w:val="28"/>
          <w:lang/>
        </w:rPr>
        <w:t>（仅使用半成品的情形除外）</w:t>
      </w:r>
      <w:r>
        <w:rPr>
          <w:rFonts w:ascii="仿宋" w:eastAsia="仿宋" w:hAnsi="仿宋" w:cs="仿宋"/>
          <w:color w:val="000000" w:themeColor="text1"/>
          <w:sz w:val="28"/>
          <w:szCs w:val="28"/>
          <w:lang w:val="zh-CN"/>
        </w:rPr>
        <w:t>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val="zh-CN"/>
        </w:rPr>
        <w:lastRenderedPageBreak/>
        <w:t>（二）糕点类食品、自制饮品（含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现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榨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果蔬汁及果蔬拼盘）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val="zh-CN"/>
        </w:rPr>
        <w:t>制作和除学校食堂外的单位食堂以及集中加工、当场分餐食用的经营者的分餐，应分别设置相应的专用操作场所。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 xml:space="preserve">  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（三）依据本市许可规定：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配送沙拉、凉菜等半成品，现场仅拆封、调味，可在烹调加工场所或备餐、就餐场所进行。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val="zh-CN"/>
        </w:rPr>
        <w:t>简单调配自制饮料的，可在备餐场所等洁净区专用工作台操作。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（四）依据《餐饮服务食品安全操作规范》规定，仅加工制作植物性冷食类食品（不含非发酵豆制品）、对预包装食品进行简单加工制作（拆封、装盘、调味）后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即供应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的、调制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供消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费者直接食用的调味料，既可在专间也可在专用操作区内进行操作。</w:t>
      </w:r>
    </w:p>
    <w:p w:rsidR="004A081D" w:rsidRDefault="003B0CA5" w:rsidP="00D825BD">
      <w:pPr>
        <w:widowControl/>
        <w:snapToGrid w:val="0"/>
        <w:spacing w:line="500" w:lineRule="exact"/>
        <w:ind w:firstLineChars="200" w:firstLine="561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28"/>
          <w:szCs w:val="28"/>
        </w:rPr>
      </w:pPr>
      <w:r w:rsidRPr="00D825BD">
        <w:rPr>
          <w:rFonts w:ascii="华文中宋" w:eastAsia="华文中宋" w:hAnsi="华文中宋" w:cs="仿宋" w:hint="eastAsia"/>
          <w:b/>
          <w:color w:val="000000" w:themeColor="text1"/>
          <w:kern w:val="0"/>
          <w:sz w:val="28"/>
          <w:szCs w:val="28"/>
        </w:rPr>
        <w:t>四、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专间建设要求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  <w:lang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（一）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进入专间：入口处一定要设有更衣、洗手、消毒设施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(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洗手宜采用感应、脚踏等非手动式水龙头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)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，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入专间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的门应能够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/>
        </w:rPr>
        <w:t>自动关闭（安装双向弹簧门或闭门器）。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二）专间内：墙裙应铺设到墙顶。专间的门、窗闭合严密、无变形、无破损，窗户为封闭式，用于内外运送食品的窗口应专用、可开闭，大小以可通过运送食品的容器为准。加工制作过程中及时关闭专间的门和食品传递窗口。专间应设立独立的空调设施。专间内温度不得高于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25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℃。</w:t>
      </w:r>
    </w:p>
    <w:p w:rsidR="004A081D" w:rsidRDefault="003B0CA5" w:rsidP="00D825BD">
      <w:pPr>
        <w:widowControl/>
        <w:snapToGrid w:val="0"/>
        <w:spacing w:line="500" w:lineRule="exact"/>
        <w:ind w:firstLineChars="200" w:firstLine="561"/>
        <w:jc w:val="left"/>
        <w:rPr>
          <w:rFonts w:ascii="仿宋" w:eastAsia="仿宋" w:hAnsi="仿宋" w:cs="仿宋"/>
          <w:b/>
          <w:bCs/>
          <w:color w:val="000000" w:themeColor="text1"/>
          <w:sz w:val="28"/>
          <w:szCs w:val="28"/>
        </w:rPr>
      </w:pPr>
      <w:r w:rsidRPr="00D825BD">
        <w:rPr>
          <w:rFonts w:ascii="华文中宋" w:eastAsia="华文中宋" w:hAnsi="华文中宋" w:cs="仿宋" w:hint="eastAsia"/>
          <w:b/>
          <w:color w:val="000000" w:themeColor="text1"/>
          <w:kern w:val="0"/>
          <w:sz w:val="28"/>
          <w:szCs w:val="28"/>
        </w:rPr>
        <w:t>五、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专</w:t>
      </w:r>
      <w:proofErr w:type="gramStart"/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间操作</w:t>
      </w:r>
      <w:proofErr w:type="gramEnd"/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要求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（一）每餐（或每次）使用专间前，应对专间空气进行消毒。消毒方法应遵循消毒设施使用说明书要求。使用紫外线灯消毒的，应在无人加工制作时开启紫外线灯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30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分钟以上并做好记录。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（二）蔬菜、水果、生食的海产品等食品原料应清洗处理干净后，方可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传递进专间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。预包装食品和一次性餐饮具应去除外层包装并保持最小包装清洁后，方可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传递进专间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（三）加工制作生食海产品，应在专间外剔除海产品的非食用部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lastRenderedPageBreak/>
        <w:t>分，并将其洗净后，方可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传递进专间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。加工制作时，应避免海产品可食用部分受到污染。加工制作后，应将海产品放置在密闭容器内冷藏保存，或放置在食用冰中保存并用保鲜膜分隔。放置在食用冰中保存的，加工制作后至食用前的间隔时间不得超过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小时。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（四）加工制作裱花蛋糕，裱浆和经清洗消毒的新鲜水果应当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天加工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制作、当天使用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。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蛋糕胚应存放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在专用冷冻或冷藏设备中。打发好的奶油应尽快使用完毕。</w:t>
      </w:r>
    </w:p>
    <w:p w:rsidR="004A081D" w:rsidRDefault="003B0CA5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（五）</w:t>
      </w:r>
      <w:r>
        <w:rPr>
          <w:rFonts w:ascii="Times New Roman" w:eastAsia="仿宋_GB2312" w:hAnsi="Times New Roman" w:cs="Times New Roman"/>
          <w:sz w:val="28"/>
          <w:szCs w:val="28"/>
        </w:rPr>
        <w:t>不得在专间内从事非清洁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操作区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的加工制作活动。</w:t>
      </w:r>
    </w:p>
    <w:p w:rsidR="004A081D" w:rsidRDefault="003B0CA5" w:rsidP="00D825BD">
      <w:pPr>
        <w:overflowPunct w:val="0"/>
        <w:spacing w:line="500" w:lineRule="exact"/>
        <w:ind w:firstLineChars="200" w:firstLine="561"/>
        <w:rPr>
          <w:rFonts w:ascii="仿宋" w:eastAsia="仿宋" w:hAnsi="仿宋" w:cs="仿宋"/>
          <w:b/>
          <w:bCs/>
          <w:color w:val="000000" w:themeColor="text1"/>
          <w:kern w:val="0"/>
          <w:sz w:val="28"/>
          <w:szCs w:val="28"/>
        </w:rPr>
      </w:pPr>
      <w:r w:rsidRPr="00D825BD">
        <w:rPr>
          <w:rFonts w:ascii="华文中宋" w:eastAsia="华文中宋" w:hAnsi="华文中宋" w:cs="仿宋" w:hint="eastAsia"/>
          <w:b/>
          <w:color w:val="000000" w:themeColor="text1"/>
          <w:kern w:val="0"/>
          <w:sz w:val="28"/>
          <w:szCs w:val="28"/>
        </w:rPr>
        <w:t>六、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专间及专用</w:t>
      </w:r>
      <w:proofErr w:type="gramStart"/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操作区</w:t>
      </w:r>
      <w:proofErr w:type="gramEnd"/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共同要求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（一）从业人员要求：由专人加工制作，加工制作人员应更换穿戴专用的工作衣帽，《餐饮服务食品安全操作规范》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14.3.2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要求在专间内加工和专用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操作区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从事下列活动的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的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应佩戴口罩：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a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）现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榨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果蔬汁加工制作；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b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）果蔬拼盘加工制作；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c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）加工制作植物性冷食类食品（不含非发酵豆制品）；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d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）对预包装食品进行拆封、装盘、调味等简单加工制作后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即供应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的；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e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）调制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供消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费者直接食用的调味料；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f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）备餐。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另依据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“规范”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7.4.2.6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现调、冲泡、分装饮品等短时加工情形可不用戴口罩。对于不戴口罩的情形，必须采取措施保障食品不受污染。在加工制作前应严格清洗消毒手部，加工制作过程中适时清洗消毒手部。专间内从业人员离开专间时，应脱去专间专用工作服。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非专间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加工制作人员不得擅自进入专间，不得在专间内从事非清洁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操作区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的加工制作活动。</w:t>
      </w:r>
    </w:p>
    <w:p w:rsidR="004A081D" w:rsidRDefault="003B0CA5">
      <w:pPr>
        <w:widowControl/>
        <w:numPr>
          <w:ilvl w:val="0"/>
          <w:numId w:val="1"/>
        </w:numPr>
        <w:snapToGrid w:val="0"/>
        <w:spacing w:line="500" w:lineRule="exact"/>
        <w:ind w:leftChars="200" w:left="42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刀具、砧板、切片机械等工用具、容器必须专用，定位存</w:t>
      </w:r>
    </w:p>
    <w:p w:rsidR="004A081D" w:rsidRDefault="003B0CA5">
      <w:pPr>
        <w:widowControl/>
        <w:snapToGrid w:val="0"/>
        <w:spacing w:line="500" w:lineRule="exact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放，做到用前消毒，用后洗净。消毒应严格按要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求使用煮沸、蒸汽、红外线消毒或用含氯制剂浸泡消毒后清洗等规范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方法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（三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）各专间、专用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操作区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应有明显的标识，标明其用途。</w:t>
      </w:r>
    </w:p>
    <w:p w:rsidR="004A081D" w:rsidRDefault="003B0CA5">
      <w:pPr>
        <w:overflowPunct w:val="0"/>
        <w:spacing w:line="500" w:lineRule="exact"/>
        <w:ind w:firstLineChars="200" w:firstLine="560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（四）需要直接接触成品的用水，应通过符合相关规定的水净化设施或设备。</w:t>
      </w:r>
    </w:p>
    <w:p w:rsidR="004A081D" w:rsidRDefault="003B0CA5">
      <w:pPr>
        <w:widowControl/>
        <w:snapToGrid w:val="0"/>
        <w:spacing w:line="500" w:lineRule="exact"/>
        <w:ind w:leftChars="200" w:left="42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（五）在专用冷冻或冷藏设备中存放食品时，宜将食品放置在密</w:t>
      </w:r>
    </w:p>
    <w:p w:rsidR="004A081D" w:rsidRDefault="003B0CA5">
      <w:pPr>
        <w:widowControl/>
        <w:snapToGrid w:val="0"/>
        <w:spacing w:line="500" w:lineRule="exact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闭容器内或使用保鲜膜等进行无污染覆盖。</w:t>
      </w:r>
    </w:p>
    <w:p w:rsidR="004A081D" w:rsidRDefault="003B0CA5" w:rsidP="00D825BD">
      <w:pPr>
        <w:overflowPunct w:val="0"/>
        <w:spacing w:line="500" w:lineRule="exact"/>
        <w:ind w:firstLineChars="200" w:firstLine="56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825BD">
        <w:rPr>
          <w:rFonts w:ascii="华文中宋" w:eastAsia="华文中宋" w:hAnsi="华文中宋" w:cs="仿宋" w:hint="eastAsia"/>
          <w:b/>
          <w:color w:val="000000" w:themeColor="text1"/>
          <w:kern w:val="0"/>
          <w:sz w:val="28"/>
          <w:szCs w:val="28"/>
        </w:rPr>
        <w:t>七、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供餐时限。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专间加工制作好的成品</w:t>
      </w:r>
      <w:r>
        <w:rPr>
          <w:rFonts w:ascii="仿宋" w:eastAsia="仿宋" w:hAnsi="仿宋" w:cs="仿宋" w:hint="eastAsia"/>
          <w:b/>
          <w:bCs/>
          <w:color w:val="000000" w:themeColor="text1"/>
          <w:kern w:val="0"/>
          <w:sz w:val="28"/>
          <w:szCs w:val="28"/>
        </w:rPr>
        <w:t>宜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当餐供应。专用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</w:rPr>
        <w:t>操作区</w:t>
      </w:r>
      <w:proofErr w:type="gramEnd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加工制作好的成品</w:t>
      </w:r>
      <w:r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应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当餐供应。</w:t>
      </w:r>
    </w:p>
    <w:p w:rsidR="004A081D" w:rsidRDefault="00D825BD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r>
        <w:rPr>
          <w:rFonts w:ascii="仿宋" w:eastAsia="仿宋" w:hAnsi="仿宋" w:cs="仿宋"/>
          <w:noProof/>
          <w:color w:val="000000" w:themeColor="text1"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282575</wp:posOffset>
            </wp:positionV>
            <wp:extent cx="828675" cy="1019175"/>
            <wp:effectExtent l="0" t="0" r="0" b="0"/>
            <wp:wrapNone/>
            <wp:docPr id="6" name="图片 2" descr="D:\宣传资料\宣传用图\设计用图\局徽、章\市场监管委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宣传资料\宣传用图\设计用图\局徽、章\市场监管委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081D" w:rsidRDefault="004A081D" w:rsidP="00D825BD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</w:p>
    <w:p w:rsidR="004A081D" w:rsidRDefault="00D825BD">
      <w:pPr>
        <w:pStyle w:val="a3"/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 xml:space="preserve">     </w:t>
      </w:r>
      <w:r w:rsidR="003B0CA5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</w:t>
      </w:r>
      <w:r w:rsidR="003B0CA5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编</w:t>
      </w:r>
      <w:r w:rsidR="003B0CA5"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制</w:t>
      </w:r>
    </w:p>
    <w:p w:rsidR="004A081D" w:rsidRDefault="004A081D">
      <w:pPr>
        <w:widowControl/>
        <w:snapToGrid w:val="0"/>
        <w:spacing w:line="500" w:lineRule="exact"/>
        <w:ind w:firstLineChars="200" w:firstLine="560"/>
        <w:jc w:val="left"/>
        <w:rPr>
          <w:rFonts w:ascii="仿宋" w:eastAsia="仿宋" w:hAnsi="仿宋" w:cs="仿宋"/>
          <w:color w:val="000000" w:themeColor="text1"/>
          <w:kern w:val="0"/>
          <w:sz w:val="28"/>
          <w:szCs w:val="28"/>
        </w:rPr>
      </w:pPr>
      <w:bookmarkStart w:id="0" w:name="_GoBack"/>
      <w:bookmarkEnd w:id="0"/>
    </w:p>
    <w:p w:rsidR="004A081D" w:rsidRDefault="004A081D">
      <w:pPr>
        <w:widowControl/>
        <w:snapToGrid w:val="0"/>
        <w:spacing w:line="640" w:lineRule="exact"/>
        <w:ind w:leftChars="200" w:left="42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sectPr w:rsidR="004A081D" w:rsidSect="004A0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CA5" w:rsidRDefault="003B0CA5" w:rsidP="00D825BD">
      <w:r>
        <w:separator/>
      </w:r>
    </w:p>
  </w:endnote>
  <w:endnote w:type="continuationSeparator" w:id="0">
    <w:p w:rsidR="003B0CA5" w:rsidRDefault="003B0CA5" w:rsidP="00D82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CA5" w:rsidRDefault="003B0CA5" w:rsidP="00D825BD">
      <w:r>
        <w:separator/>
      </w:r>
    </w:p>
  </w:footnote>
  <w:footnote w:type="continuationSeparator" w:id="0">
    <w:p w:rsidR="003B0CA5" w:rsidRDefault="003B0CA5" w:rsidP="00D825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88EE40"/>
    <w:multiLevelType w:val="singleLevel"/>
    <w:tmpl w:val="F288EE4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7FA"/>
    <w:rsid w:val="00093B25"/>
    <w:rsid w:val="002027A1"/>
    <w:rsid w:val="002A2347"/>
    <w:rsid w:val="00343B43"/>
    <w:rsid w:val="0036677C"/>
    <w:rsid w:val="003B0CA5"/>
    <w:rsid w:val="004639EB"/>
    <w:rsid w:val="004A081D"/>
    <w:rsid w:val="005C39DF"/>
    <w:rsid w:val="00605D76"/>
    <w:rsid w:val="006872A4"/>
    <w:rsid w:val="006A0498"/>
    <w:rsid w:val="00861A08"/>
    <w:rsid w:val="00886A16"/>
    <w:rsid w:val="009337FA"/>
    <w:rsid w:val="00957921"/>
    <w:rsid w:val="00CD4844"/>
    <w:rsid w:val="00CD4C6C"/>
    <w:rsid w:val="00D825BD"/>
    <w:rsid w:val="0C0D2A53"/>
    <w:rsid w:val="0C4122FD"/>
    <w:rsid w:val="13ED6E00"/>
    <w:rsid w:val="1C083DC5"/>
    <w:rsid w:val="21B81A6F"/>
    <w:rsid w:val="24930DE9"/>
    <w:rsid w:val="3CAB36D7"/>
    <w:rsid w:val="3F5070D1"/>
    <w:rsid w:val="4AFE76B5"/>
    <w:rsid w:val="51EB234C"/>
    <w:rsid w:val="549C145B"/>
    <w:rsid w:val="598915DC"/>
    <w:rsid w:val="5D610713"/>
    <w:rsid w:val="64F675BA"/>
    <w:rsid w:val="650D7E3A"/>
    <w:rsid w:val="6DE9009F"/>
    <w:rsid w:val="72AF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0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A0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4A081D"/>
    <w:pPr>
      <w:adjustRightInd w:val="0"/>
      <w:spacing w:line="360" w:lineRule="auto"/>
    </w:pPr>
    <w:rPr>
      <w:rFonts w:ascii="宋体" w:hAnsi="宋体" w:hint="eastAsia"/>
      <w:color w:val="FF66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4A08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A081D"/>
    <w:rPr>
      <w:sz w:val="18"/>
      <w:szCs w:val="18"/>
    </w:rPr>
  </w:style>
  <w:style w:type="paragraph" w:styleId="a5">
    <w:name w:val="List Paragraph"/>
    <w:basedOn w:val="a"/>
    <w:uiPriority w:val="34"/>
    <w:qFormat/>
    <w:rsid w:val="004A081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825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825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6</cp:revision>
  <dcterms:created xsi:type="dcterms:W3CDTF">2019-05-06T10:25:00Z</dcterms:created>
  <dcterms:modified xsi:type="dcterms:W3CDTF">2019-09-04T10:47:00Z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