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07E" w:rsidRDefault="00046D49" w:rsidP="00AF185F">
      <w:pPr>
        <w:spacing w:afterLines="100"/>
        <w:jc w:val="center"/>
        <w:rPr>
          <w:rFonts w:ascii="仿宋" w:hAnsi="仿宋"/>
          <w:sz w:val="44"/>
          <w:szCs w:val="44"/>
        </w:rPr>
      </w:pPr>
      <w:r>
        <w:rPr>
          <w:rFonts w:ascii="华文中宋" w:eastAsia="华文中宋" w:hAnsi="华文中宋"/>
          <w:b/>
          <w:sz w:val="44"/>
          <w:szCs w:val="44"/>
        </w:rPr>
        <w:t>学校食品安全管理制度</w:t>
      </w:r>
    </w:p>
    <w:p w:rsidR="00D2507E" w:rsidRDefault="00046D49" w:rsidP="00BE426E">
      <w:pPr>
        <w:pStyle w:val="a5"/>
        <w:widowControl/>
        <w:shd w:val="clear" w:color="auto" w:fill="FFFFFF"/>
        <w:spacing w:beforeAutospacing="0" w:afterAutospacing="0" w:line="500" w:lineRule="exact"/>
        <w:ind w:firstLineChars="200" w:firstLine="561"/>
        <w:rPr>
          <w:rFonts w:ascii="仿宋" w:eastAsia="仿宋" w:hAnsi="仿宋" w:cs="仿宋"/>
          <w:color w:val="000000" w:themeColor="text1"/>
          <w:kern w:val="2"/>
          <w:sz w:val="28"/>
          <w:szCs w:val="28"/>
        </w:rPr>
      </w:pPr>
      <w:r w:rsidRPr="00BE426E">
        <w:rPr>
          <w:rFonts w:ascii="华文中宋" w:eastAsia="华文中宋" w:hAnsi="华文中宋" w:cs="仿宋" w:hint="eastAsia"/>
          <w:b/>
          <w:color w:val="000000" w:themeColor="text1"/>
          <w:kern w:val="2"/>
          <w:sz w:val="28"/>
          <w:szCs w:val="28"/>
        </w:rPr>
        <w:t>一、</w:t>
      </w:r>
      <w:r>
        <w:rPr>
          <w:rFonts w:ascii="仿宋" w:eastAsia="仿宋" w:hAnsi="仿宋" w:cs="仿宋" w:hint="eastAsia"/>
          <w:color w:val="000000" w:themeColor="text1"/>
          <w:kern w:val="2"/>
          <w:sz w:val="28"/>
          <w:szCs w:val="28"/>
        </w:rPr>
        <w:t>为保障学生和教职工在校集中用餐的饮食安全，规范学校食品安全监督管理，根据《中华人民共和国食品安全法》</w:t>
      </w:r>
      <w:r w:rsidR="00DC0F1C">
        <w:rPr>
          <w:rFonts w:ascii="仿宋" w:eastAsia="仿宋" w:hAnsi="仿宋" w:cs="仿宋" w:hint="eastAsia"/>
          <w:color w:val="000000" w:themeColor="text1"/>
          <w:kern w:val="2"/>
          <w:sz w:val="28"/>
          <w:szCs w:val="28"/>
        </w:rPr>
        <w:t>及实施条例</w:t>
      </w:r>
      <w:r>
        <w:rPr>
          <w:rFonts w:ascii="仿宋" w:eastAsia="仿宋" w:hAnsi="仿宋" w:cs="仿宋" w:hint="eastAsia"/>
          <w:color w:val="000000" w:themeColor="text1"/>
          <w:kern w:val="2"/>
          <w:sz w:val="28"/>
          <w:szCs w:val="28"/>
        </w:rPr>
        <w:t>、《学校食品安全与营养健康管理规定》、《餐饮服务食品安全操作规范》、广东省《关于学校食堂食品安全管理的规定》、</w:t>
      </w:r>
      <w:r w:rsidR="00DC0F1C" w:rsidRPr="00DC0F1C">
        <w:rPr>
          <w:rFonts w:ascii="仿宋" w:eastAsia="仿宋" w:hAnsi="仿宋" w:cs="仿宋" w:hint="eastAsia"/>
          <w:color w:val="000000" w:themeColor="text1"/>
          <w:kern w:val="2"/>
          <w:sz w:val="28"/>
          <w:szCs w:val="28"/>
        </w:rPr>
        <w:t>《广东省市场监督管理局 广东省教育厅 广东省卫生健康委员会 广东省公安厅转发市场监管总局办公厅等四部门关于落实主体责任强化校园食品安全管理的指导意见的通知》</w:t>
      </w:r>
      <w:r w:rsidR="00DC0F1C">
        <w:rPr>
          <w:rFonts w:ascii="仿宋" w:eastAsia="仿宋" w:hAnsi="仿宋" w:cs="仿宋" w:hint="eastAsia"/>
          <w:color w:val="000000" w:themeColor="text1"/>
          <w:kern w:val="2"/>
          <w:sz w:val="28"/>
          <w:szCs w:val="28"/>
        </w:rPr>
        <w:t>、</w:t>
      </w:r>
      <w:r>
        <w:rPr>
          <w:rFonts w:ascii="仿宋" w:eastAsia="仿宋" w:hAnsi="仿宋" w:cs="仿宋" w:hint="eastAsia"/>
          <w:color w:val="000000" w:themeColor="text1"/>
          <w:sz w:val="28"/>
          <w:szCs w:val="28"/>
        </w:rPr>
        <w:t>《深圳经济特区食品安全监督条例》</w:t>
      </w:r>
      <w:r>
        <w:rPr>
          <w:rFonts w:ascii="仿宋" w:eastAsia="仿宋" w:hAnsi="仿宋" w:cs="仿宋" w:hint="eastAsia"/>
          <w:color w:val="000000" w:themeColor="text1"/>
          <w:kern w:val="2"/>
          <w:sz w:val="28"/>
          <w:szCs w:val="28"/>
        </w:rPr>
        <w:t>等法律法规规定，制定本制度。</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二、</w:t>
      </w:r>
      <w:r>
        <w:rPr>
          <w:rFonts w:ascii="仿宋" w:hAnsi="仿宋" w:cs="仿宋" w:hint="eastAsia"/>
          <w:color w:val="000000" w:themeColor="text1"/>
          <w:sz w:val="28"/>
          <w:szCs w:val="28"/>
        </w:rPr>
        <w:t>学校（含幼儿园，下同）应当将食品安全作为学校安全工作的重要内容，学校校长（园长）是学校食品安全工作的</w:t>
      </w:r>
      <w:r w:rsidRPr="00BE426E">
        <w:rPr>
          <w:rFonts w:ascii="华文中宋" w:eastAsia="华文中宋" w:hAnsi="华文中宋" w:cs="仿宋" w:hint="eastAsia"/>
          <w:b/>
          <w:color w:val="000000" w:themeColor="text1"/>
          <w:sz w:val="28"/>
          <w:szCs w:val="28"/>
        </w:rPr>
        <w:t>第一责任人</w:t>
      </w:r>
      <w:r>
        <w:rPr>
          <w:rFonts w:ascii="仿宋" w:hAnsi="仿宋" w:cs="仿宋" w:hint="eastAsia"/>
          <w:color w:val="000000" w:themeColor="text1"/>
          <w:sz w:val="28"/>
          <w:szCs w:val="28"/>
        </w:rPr>
        <w:t>。依法实行食品安全校长（园长）负责制，建立学校食堂食品安全管理</w:t>
      </w:r>
      <w:r>
        <w:rPr>
          <w:rFonts w:ascii="仿宋" w:hAnsi="仿宋" w:cs="仿宋" w:hint="eastAsia"/>
          <w:sz w:val="28"/>
          <w:szCs w:val="28"/>
        </w:rPr>
        <w:t>责任制并公示。鼓励</w:t>
      </w:r>
      <w:r>
        <w:rPr>
          <w:rFonts w:ascii="仿宋" w:hAnsi="仿宋" w:cs="仿宋" w:hint="eastAsia"/>
          <w:color w:val="000000" w:themeColor="text1"/>
          <w:sz w:val="28"/>
          <w:szCs w:val="28"/>
        </w:rPr>
        <w:t>学校参加食品安全责任保险。</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三、</w:t>
      </w:r>
      <w:r>
        <w:rPr>
          <w:rFonts w:ascii="仿宋" w:hAnsi="仿宋" w:cs="仿宋" w:hint="eastAsia"/>
          <w:color w:val="000000" w:themeColor="text1"/>
          <w:sz w:val="28"/>
          <w:szCs w:val="28"/>
        </w:rPr>
        <w:t>公立学校食堂和承担中、高考的学校食堂和配送学生餐的集体配餐单位食品安全量化均</w:t>
      </w:r>
      <w:r w:rsidRPr="00BE426E">
        <w:rPr>
          <w:rFonts w:ascii="华文中宋" w:eastAsia="华文中宋" w:hAnsi="华文中宋" w:cs="仿宋" w:hint="eastAsia"/>
          <w:b/>
          <w:color w:val="000000" w:themeColor="text1"/>
          <w:sz w:val="28"/>
          <w:szCs w:val="28"/>
        </w:rPr>
        <w:t>应达到A级</w:t>
      </w:r>
      <w:r>
        <w:rPr>
          <w:rFonts w:ascii="仿宋" w:hAnsi="仿宋" w:cs="仿宋" w:hint="eastAsia"/>
          <w:color w:val="000000" w:themeColor="text1"/>
          <w:sz w:val="28"/>
          <w:szCs w:val="28"/>
        </w:rPr>
        <w:t>，到2020年，民办学校食堂量化应达到B级。</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四、学校集中用餐（含食堂供餐、校外集体配餐等形式），应当坚持公益便利的原则</w:t>
      </w:r>
      <w:r>
        <w:rPr>
          <w:rFonts w:ascii="仿宋" w:hAnsi="仿宋" w:cs="仿宋" w:hint="eastAsia"/>
          <w:color w:val="000000" w:themeColor="text1"/>
          <w:sz w:val="28"/>
          <w:szCs w:val="28"/>
        </w:rPr>
        <w:t>，围绕采购、贮存、加工、配送、供餐等关键环节，健全学校食品安全风险防控体系，保障食品安全和营养健康。</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五、学校应规范承包食堂、校外集体配餐准入经营管理，</w:t>
      </w:r>
      <w:r>
        <w:rPr>
          <w:rFonts w:ascii="仿宋" w:hAnsi="仿宋" w:cs="仿宋" w:hint="eastAsia"/>
          <w:color w:val="000000" w:themeColor="text1"/>
          <w:sz w:val="28"/>
          <w:szCs w:val="28"/>
        </w:rPr>
        <w:t>建立准入和退出机制，把保证食品安全作为承包合同的重要内容。严禁学校食堂给无资质</w:t>
      </w:r>
      <w:proofErr w:type="gramStart"/>
      <w:r>
        <w:rPr>
          <w:rFonts w:ascii="仿宋" w:hAnsi="仿宋" w:cs="仿宋" w:hint="eastAsia"/>
          <w:color w:val="000000" w:themeColor="text1"/>
          <w:sz w:val="28"/>
          <w:szCs w:val="28"/>
        </w:rPr>
        <w:t>方承包</w:t>
      </w:r>
      <w:proofErr w:type="gramEnd"/>
      <w:r>
        <w:rPr>
          <w:rFonts w:ascii="仿宋" w:hAnsi="仿宋" w:cs="仿宋" w:hint="eastAsia"/>
          <w:color w:val="000000" w:themeColor="text1"/>
          <w:sz w:val="28"/>
          <w:szCs w:val="28"/>
        </w:rPr>
        <w:t>经营或进行分包或转包。</w:t>
      </w:r>
    </w:p>
    <w:p w:rsidR="00D2507E" w:rsidRPr="00937225" w:rsidRDefault="00046D49" w:rsidP="00AF185F">
      <w:pPr>
        <w:spacing w:line="500" w:lineRule="exact"/>
        <w:ind w:firstLineChars="200" w:firstLine="560"/>
        <w:rPr>
          <w:rFonts w:ascii="仿宋" w:hAnsi="仿宋" w:cs="仿宋"/>
          <w:b/>
          <w:bCs/>
          <w:color w:val="FF0000"/>
          <w:sz w:val="28"/>
          <w:szCs w:val="28"/>
        </w:rPr>
      </w:pPr>
      <w:r>
        <w:rPr>
          <w:rFonts w:ascii="仿宋" w:hAnsi="仿宋" w:cs="仿宋" w:hint="eastAsia"/>
          <w:color w:val="000000" w:themeColor="text1"/>
          <w:sz w:val="28"/>
          <w:szCs w:val="28"/>
        </w:rPr>
        <w:t>通过招标择优选择校外集体配餐单位。</w:t>
      </w:r>
      <w:r w:rsidR="00DA4197">
        <w:rPr>
          <w:rFonts w:ascii="仿宋" w:hAnsi="仿宋" w:cs="仿宋" w:hint="eastAsia"/>
          <w:color w:val="000000" w:themeColor="text1"/>
          <w:sz w:val="28"/>
          <w:szCs w:val="28"/>
        </w:rPr>
        <w:t>1.</w:t>
      </w:r>
      <w:r>
        <w:rPr>
          <w:rFonts w:ascii="仿宋" w:hAnsi="仿宋" w:cs="仿宋" w:hint="eastAsia"/>
          <w:color w:val="000000" w:themeColor="text1"/>
          <w:sz w:val="28"/>
          <w:szCs w:val="28"/>
        </w:rPr>
        <w:t>招标机构应由家长代表授权开展校外集体配餐招标等工作，招标机构成员应包括本校学生家长代表、校长或其授权代表、总务主任或安全主任等，人数应为单数且不得少于9人，其中学生家长代表的比例不得低于55%。招标流程</w:t>
      </w:r>
      <w:r>
        <w:rPr>
          <w:rFonts w:ascii="仿宋" w:hAnsi="仿宋" w:cs="仿宋" w:hint="eastAsia"/>
          <w:color w:val="000000" w:themeColor="text1"/>
          <w:sz w:val="28"/>
          <w:szCs w:val="28"/>
        </w:rPr>
        <w:lastRenderedPageBreak/>
        <w:t>应符合招标制度的有关规定，招标过程和结果应按规定进行公示并接受学生家长监督。</w:t>
      </w:r>
      <w:r w:rsidR="00DA4197">
        <w:rPr>
          <w:rFonts w:ascii="仿宋" w:hAnsi="仿宋" w:cs="仿宋" w:hint="eastAsia"/>
          <w:color w:val="000000" w:themeColor="text1"/>
          <w:sz w:val="28"/>
          <w:szCs w:val="28"/>
        </w:rPr>
        <w:t>2.</w:t>
      </w:r>
      <w:r>
        <w:rPr>
          <w:rFonts w:ascii="仿宋" w:hAnsi="仿宋" w:cs="仿宋" w:hint="eastAsia"/>
          <w:color w:val="000000" w:themeColor="text1"/>
          <w:sz w:val="28"/>
          <w:szCs w:val="28"/>
        </w:rPr>
        <w:t>校外集体配餐的配餐采购合同应由招标机构委托学校与确定的校外集体配餐单位签订。</w:t>
      </w:r>
      <w:r w:rsidR="00DA4197">
        <w:rPr>
          <w:rFonts w:ascii="仿宋" w:hAnsi="仿宋" w:cs="仿宋" w:hint="eastAsia"/>
          <w:color w:val="000000" w:themeColor="text1"/>
          <w:sz w:val="28"/>
          <w:szCs w:val="28"/>
        </w:rPr>
        <w:t>3.</w:t>
      </w:r>
      <w:r>
        <w:rPr>
          <w:rFonts w:ascii="仿宋" w:hAnsi="仿宋" w:cs="仿宋" w:hint="eastAsia"/>
          <w:color w:val="000000" w:themeColor="text1"/>
          <w:sz w:val="28"/>
          <w:szCs w:val="28"/>
        </w:rPr>
        <w:t>学校应组织对供餐单位的食品安全状况、供餐能力、运输车辆等进行实地考察，并按照要求对订购的食品进行查验</w:t>
      </w:r>
      <w:r w:rsidR="00937225">
        <w:rPr>
          <w:rFonts w:ascii="仿宋" w:hAnsi="仿宋" w:cs="仿宋" w:hint="eastAsia"/>
          <w:color w:val="000000" w:themeColor="text1"/>
          <w:sz w:val="28"/>
          <w:szCs w:val="28"/>
        </w:rPr>
        <w:t>，</w:t>
      </w:r>
      <w:r w:rsidR="00937225" w:rsidRPr="00937225">
        <w:rPr>
          <w:rFonts w:ascii="仿宋" w:hAnsi="仿宋" w:cs="仿宋" w:hint="eastAsia"/>
          <w:color w:val="FF0000"/>
          <w:sz w:val="28"/>
          <w:szCs w:val="28"/>
        </w:rPr>
        <w:t>对集体配餐公司要求具体另见《集中餐饮配送食品安全管理制度》</w:t>
      </w:r>
      <w:r w:rsidRPr="00937225">
        <w:rPr>
          <w:rFonts w:ascii="仿宋" w:hAnsi="仿宋" w:cs="仿宋" w:hint="eastAsia"/>
          <w:color w:val="FF0000"/>
          <w:sz w:val="28"/>
          <w:szCs w:val="28"/>
        </w:rPr>
        <w:t>。</w:t>
      </w:r>
      <w:r w:rsidR="00DA4197">
        <w:rPr>
          <w:rFonts w:ascii="仿宋" w:hAnsi="仿宋" w:cs="仿宋" w:hint="eastAsia"/>
          <w:color w:val="000000" w:themeColor="text1"/>
          <w:sz w:val="28"/>
          <w:szCs w:val="28"/>
        </w:rPr>
        <w:t>4.</w:t>
      </w:r>
      <w:r>
        <w:rPr>
          <w:rFonts w:ascii="仿宋" w:hAnsi="仿宋" w:cs="仿宋" w:hint="eastAsia"/>
          <w:color w:val="000000" w:themeColor="text1"/>
          <w:sz w:val="28"/>
          <w:szCs w:val="28"/>
        </w:rPr>
        <w:t>集体配餐单位应采取“互联网+明厨亮灶”等形式对现场操作予以公示监督。</w:t>
      </w:r>
      <w:r w:rsidRPr="00937225">
        <w:rPr>
          <w:rFonts w:ascii="仿宋" w:hAnsi="仿宋" w:cs="仿宋" w:hint="eastAsia"/>
          <w:color w:val="FF0000"/>
          <w:sz w:val="28"/>
          <w:szCs w:val="28"/>
        </w:rPr>
        <w:t>具体依据《深圳市市场和质量监督管理委员会深圳市教育局关于规范全市学校校外集体配餐管理工作的通知》等规定执行。</w:t>
      </w:r>
    </w:p>
    <w:p w:rsidR="00D2507E" w:rsidRPr="00BE426E" w:rsidRDefault="00046D49" w:rsidP="00BE426E">
      <w:pPr>
        <w:spacing w:line="500" w:lineRule="exact"/>
        <w:ind w:firstLineChars="200" w:firstLine="561"/>
        <w:rPr>
          <w:rFonts w:ascii="华文中宋" w:eastAsia="华文中宋" w:hAnsi="华文中宋" w:cs="仿宋"/>
          <w:b/>
          <w:color w:val="000000" w:themeColor="text1"/>
          <w:sz w:val="28"/>
          <w:szCs w:val="28"/>
        </w:rPr>
      </w:pPr>
      <w:r w:rsidRPr="00BE426E">
        <w:rPr>
          <w:rFonts w:ascii="华文中宋" w:eastAsia="华文中宋" w:hAnsi="华文中宋" w:cs="仿宋" w:hint="eastAsia"/>
          <w:b/>
          <w:color w:val="000000" w:themeColor="text1"/>
          <w:sz w:val="28"/>
          <w:szCs w:val="28"/>
        </w:rPr>
        <w:t>六、禁止及慎用情形</w:t>
      </w:r>
    </w:p>
    <w:p w:rsidR="00D2507E" w:rsidRDefault="00046D49">
      <w:pPr>
        <w:spacing w:line="500" w:lineRule="exact"/>
        <w:ind w:firstLineChars="200" w:firstLine="560"/>
        <w:rPr>
          <w:rFonts w:ascii="仿宋" w:hAnsi="仿宋" w:cs="仿宋"/>
          <w:color w:val="000000" w:themeColor="text1"/>
          <w:sz w:val="28"/>
          <w:szCs w:val="28"/>
        </w:rPr>
      </w:pPr>
      <w:r>
        <w:rPr>
          <w:rFonts w:ascii="仿宋" w:hAnsi="仿宋" w:cs="仿宋" w:hint="eastAsia"/>
          <w:color w:val="000000" w:themeColor="text1"/>
          <w:sz w:val="28"/>
          <w:szCs w:val="28"/>
        </w:rPr>
        <w:t>（一）中小学校（含特殊教育学校）、托幼机构、中等职业技术学校、技工院校的学生食堂不得制售或订购生食类、冷食类（不含水果、腌菜、简单配制调味品）食品和裱花蛋糕，不得加工制作四季豆、鲜黄花菜、野生蘑菇、野生毒蕈、发芽土豆等高风险食品。校外集体配餐不得配送自制冷冻饮品（包括冰淇淋、酸奶、乳酸发酵饮料、鲜</w:t>
      </w:r>
      <w:proofErr w:type="gramStart"/>
      <w:r>
        <w:rPr>
          <w:rFonts w:ascii="仿宋" w:hAnsi="仿宋" w:cs="仿宋" w:hint="eastAsia"/>
          <w:color w:val="000000" w:themeColor="text1"/>
          <w:sz w:val="28"/>
          <w:szCs w:val="28"/>
        </w:rPr>
        <w:t>榨</w:t>
      </w:r>
      <w:proofErr w:type="gramEnd"/>
      <w:r>
        <w:rPr>
          <w:rFonts w:ascii="仿宋" w:hAnsi="仿宋" w:cs="仿宋" w:hint="eastAsia"/>
          <w:color w:val="000000" w:themeColor="text1"/>
          <w:sz w:val="28"/>
          <w:szCs w:val="28"/>
        </w:rPr>
        <w:t>果汁以及其他冷冻饮品）、冷加工糕点。</w:t>
      </w:r>
    </w:p>
    <w:p w:rsidR="00D2507E" w:rsidRDefault="00046D49">
      <w:pPr>
        <w:spacing w:line="500" w:lineRule="exact"/>
        <w:ind w:firstLineChars="200" w:firstLine="560"/>
        <w:rPr>
          <w:rFonts w:ascii="仿宋" w:hAnsi="仿宋" w:cs="仿宋"/>
          <w:color w:val="000000" w:themeColor="text1"/>
          <w:sz w:val="28"/>
          <w:szCs w:val="28"/>
        </w:rPr>
      </w:pPr>
      <w:r>
        <w:rPr>
          <w:rFonts w:ascii="仿宋" w:hAnsi="仿宋" w:cs="仿宋" w:hint="eastAsia"/>
          <w:color w:val="000000" w:themeColor="text1"/>
          <w:sz w:val="28"/>
          <w:szCs w:val="28"/>
        </w:rPr>
        <w:t>（二）学校食堂禁止采购、使用和销售含铝膨松剂、人工着色剂</w:t>
      </w:r>
      <w:r w:rsidR="00AF66F2">
        <w:rPr>
          <w:rFonts w:ascii="仿宋" w:hAnsi="仿宋" w:cs="仿宋" w:hint="eastAsia"/>
          <w:color w:val="000000" w:themeColor="text1"/>
          <w:sz w:val="28"/>
          <w:szCs w:val="28"/>
        </w:rPr>
        <w:t>、</w:t>
      </w:r>
      <w:r>
        <w:rPr>
          <w:rFonts w:ascii="仿宋" w:hAnsi="仿宋" w:cs="仿宋" w:hint="eastAsia"/>
          <w:color w:val="000000" w:themeColor="text1"/>
          <w:sz w:val="28"/>
          <w:szCs w:val="28"/>
        </w:rPr>
        <w:t>以及含铝面制品、含人工着色剂的肉制品和调味品、没有完整标识的散装油等其他散装食品；不得采购、贮存、使用亚硝酸盐（包括亚硝酸钠、亚硝酸钾）；不得使用防腐剂、乳化剂、稳定剂等食品添加剂；不外购散装馅料、烧卤熟食等。尽量采购新鲜肉制品，少使用冷冻肉制品、油炸食品以及香肠、火腿、肉丸等加工肉制品等。</w:t>
      </w:r>
    </w:p>
    <w:p w:rsidR="00D2507E" w:rsidRDefault="00046D49">
      <w:pPr>
        <w:spacing w:line="500" w:lineRule="exact"/>
        <w:ind w:firstLineChars="200" w:firstLine="560"/>
        <w:rPr>
          <w:rFonts w:ascii="仿宋" w:hAnsi="仿宋" w:cs="仿宋"/>
          <w:color w:val="000000" w:themeColor="text1"/>
          <w:sz w:val="28"/>
          <w:szCs w:val="28"/>
        </w:rPr>
      </w:pPr>
      <w:r>
        <w:rPr>
          <w:rFonts w:ascii="仿宋" w:hAnsi="仿宋" w:cs="仿宋" w:hint="eastAsia"/>
          <w:color w:val="000000" w:themeColor="text1"/>
          <w:sz w:val="28"/>
          <w:szCs w:val="28"/>
        </w:rPr>
        <w:t>（三）中小学、幼儿园一般不得在校内设置小卖部、超市等食品经营场所，确有需要设置的，应当依法取得许可，并避免售卖高盐、高糖及高脂食品。</w:t>
      </w:r>
    </w:p>
    <w:p w:rsidR="003F6B28" w:rsidRPr="003F6B28" w:rsidRDefault="00046D49">
      <w:pPr>
        <w:spacing w:line="500" w:lineRule="exact"/>
        <w:ind w:firstLineChars="200" w:firstLine="560"/>
        <w:rPr>
          <w:rFonts w:ascii="仿宋" w:hAnsi="仿宋" w:cs="仿宋"/>
          <w:color w:val="FF0000"/>
          <w:sz w:val="28"/>
          <w:szCs w:val="28"/>
        </w:rPr>
      </w:pPr>
      <w:r w:rsidRPr="003F6B28">
        <w:rPr>
          <w:rFonts w:ascii="仿宋" w:hAnsi="仿宋" w:cs="仿宋" w:hint="eastAsia"/>
          <w:color w:val="FF0000"/>
          <w:sz w:val="28"/>
          <w:szCs w:val="28"/>
        </w:rPr>
        <w:t>（四）</w:t>
      </w:r>
      <w:r w:rsidR="003F6B28" w:rsidRPr="003F6B28">
        <w:rPr>
          <w:rFonts w:ascii="仿宋" w:hAnsi="仿宋" w:hint="eastAsia"/>
          <w:color w:val="FF0000"/>
          <w:sz w:val="28"/>
          <w:szCs w:val="28"/>
        </w:rPr>
        <w:t>不得使用生鸡蛋直接配制即食食品，</w:t>
      </w:r>
      <w:r w:rsidR="003F6B28" w:rsidRPr="003F6B28">
        <w:rPr>
          <w:rFonts w:ascii="仿宋" w:hAnsi="仿宋" w:hint="eastAsia"/>
          <w:b/>
          <w:bCs/>
          <w:color w:val="FF0000"/>
          <w:sz w:val="28"/>
          <w:szCs w:val="28"/>
          <w:u w:val="single"/>
        </w:rPr>
        <w:t>中小学校、托幼机构不得提供三明治</w:t>
      </w:r>
      <w:r w:rsidR="003F6B28" w:rsidRPr="003F6B28">
        <w:rPr>
          <w:rFonts w:ascii="仿宋" w:hAnsi="仿宋" w:hint="eastAsia"/>
          <w:color w:val="FF0000"/>
          <w:sz w:val="28"/>
          <w:szCs w:val="28"/>
        </w:rPr>
        <w:t>。</w:t>
      </w:r>
    </w:p>
    <w:p w:rsidR="00D2507E" w:rsidRPr="003F6B28" w:rsidRDefault="003F6B28" w:rsidP="003F6B28">
      <w:pPr>
        <w:spacing w:line="500" w:lineRule="exact"/>
        <w:ind w:firstLineChars="200" w:firstLine="560"/>
        <w:rPr>
          <w:rFonts w:ascii="仿宋" w:hAnsi="仿宋" w:cs="仿宋"/>
          <w:b/>
          <w:bCs/>
          <w:color w:val="FF0000"/>
          <w:sz w:val="28"/>
          <w:szCs w:val="28"/>
        </w:rPr>
      </w:pPr>
      <w:r w:rsidRPr="003F6B28">
        <w:rPr>
          <w:rFonts w:ascii="仿宋" w:hAnsi="仿宋" w:cs="仿宋" w:hint="eastAsia"/>
          <w:color w:val="FF0000"/>
          <w:sz w:val="28"/>
          <w:szCs w:val="28"/>
        </w:rPr>
        <w:lastRenderedPageBreak/>
        <w:t>（五）</w:t>
      </w:r>
      <w:r w:rsidR="00046D49" w:rsidRPr="003F6B28">
        <w:rPr>
          <w:rFonts w:ascii="仿宋" w:hAnsi="仿宋" w:cs="仿宋" w:hint="eastAsia"/>
          <w:color w:val="FF0000"/>
          <w:sz w:val="28"/>
          <w:szCs w:val="28"/>
        </w:rPr>
        <w:t>其他：</w:t>
      </w:r>
      <w:r w:rsidRPr="003F6B28">
        <w:rPr>
          <w:rFonts w:ascii="仿宋" w:hAnsi="仿宋" w:cs="仿宋" w:hint="eastAsia"/>
          <w:color w:val="FF0000"/>
          <w:sz w:val="28"/>
          <w:szCs w:val="28"/>
        </w:rPr>
        <w:t>依据《市食药安办关于进一步加强学校集体用餐食品安全管理有关要求的通知》附件《深圳市学校集体用餐禁、慎用食品名单》</w:t>
      </w:r>
      <w:r>
        <w:rPr>
          <w:rFonts w:ascii="仿宋" w:hAnsi="仿宋" w:cs="仿宋" w:hint="eastAsia"/>
          <w:b/>
          <w:bCs/>
          <w:color w:val="FF0000"/>
          <w:sz w:val="28"/>
          <w:szCs w:val="28"/>
        </w:rPr>
        <w:t>。</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七、学校应建立健全食品安全管理组织机构，按规定要求配备经考核合格的食品安全管理员。</w:t>
      </w:r>
      <w:r>
        <w:rPr>
          <w:rFonts w:ascii="仿宋" w:hAnsi="仿宋" w:cs="仿宋" w:hint="eastAsia"/>
          <w:color w:val="000000" w:themeColor="text1"/>
          <w:sz w:val="28"/>
          <w:szCs w:val="28"/>
        </w:rPr>
        <w:t>供餐人数3000人以上的学校食堂应当有独立的食品安全管理组织，设专职的高级食品安全管理员，并相应配备1名以上专职的中级或高级食品安全管理员；供餐人数500人以上3000人以下的学校食堂应当配备专职的高级或中级食品安全管理员；其它学校食堂根据实际情况，配备相应级别的专职食品安全管理员。社会经营的学校食堂，学校和经营者应当分别配备相应级别的食品安全管理员。学校和食堂经营者应赋予食品安全管理</w:t>
      </w:r>
      <w:proofErr w:type="gramStart"/>
      <w:r>
        <w:rPr>
          <w:rFonts w:ascii="仿宋" w:hAnsi="仿宋" w:cs="仿宋" w:hint="eastAsia"/>
          <w:color w:val="000000" w:themeColor="text1"/>
          <w:sz w:val="28"/>
          <w:szCs w:val="28"/>
        </w:rPr>
        <w:t>员相应</w:t>
      </w:r>
      <w:proofErr w:type="gramEnd"/>
      <w:r>
        <w:rPr>
          <w:rFonts w:ascii="仿宋" w:hAnsi="仿宋" w:cs="仿宋" w:hint="eastAsia"/>
          <w:color w:val="000000" w:themeColor="text1"/>
          <w:sz w:val="28"/>
          <w:szCs w:val="28"/>
        </w:rPr>
        <w:t>的权责，确保其能够完全履行食品安全管理职责。</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八、建立和完善食品从业人员先培训后上岗的制度，分期分批进行系统培训，并将培训考核情况记入档案。</w:t>
      </w:r>
      <w:r>
        <w:rPr>
          <w:rFonts w:ascii="仿宋" w:hAnsi="仿宋" w:cs="仿宋" w:hint="eastAsia"/>
          <w:color w:val="000000" w:themeColor="text1"/>
          <w:kern w:val="0"/>
          <w:sz w:val="28"/>
          <w:szCs w:val="28"/>
        </w:rPr>
        <w:t>食品生产经营单位负责人、食品安全管理人员、主要从业人员每人每年接受食品安全法律法规、科学知识和行业道德伦理的集中培训不少于40小时。</w:t>
      </w:r>
      <w:r>
        <w:rPr>
          <w:rFonts w:ascii="仿宋" w:hAnsi="仿宋" w:cs="仿宋" w:hint="eastAsia"/>
          <w:color w:val="000000" w:themeColor="text1"/>
          <w:sz w:val="28"/>
          <w:szCs w:val="28"/>
        </w:rPr>
        <w:t>学校食堂食品安全主要负责人和食品安全管理员每年参加食品安全监管部门或行政主管部门组织的集中培训时间不少于8学时。</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九、建立供货者评价和退出机制，</w:t>
      </w:r>
      <w:r>
        <w:rPr>
          <w:rFonts w:ascii="仿宋" w:hAnsi="仿宋" w:cs="仿宋" w:hint="eastAsia"/>
          <w:color w:val="000000" w:themeColor="text1"/>
          <w:sz w:val="28"/>
          <w:szCs w:val="28"/>
        </w:rPr>
        <w:t>建立米、面、油、调味品、肉制品、</w:t>
      </w:r>
      <w:proofErr w:type="gramStart"/>
      <w:r>
        <w:rPr>
          <w:rFonts w:ascii="仿宋" w:hAnsi="仿宋" w:cs="仿宋" w:hint="eastAsia"/>
          <w:color w:val="000000" w:themeColor="text1"/>
          <w:sz w:val="28"/>
          <w:szCs w:val="28"/>
        </w:rPr>
        <w:t>果蔬及水产品</w:t>
      </w:r>
      <w:proofErr w:type="gramEnd"/>
      <w:r>
        <w:rPr>
          <w:rFonts w:ascii="仿宋" w:hAnsi="仿宋" w:cs="仿宋" w:hint="eastAsia"/>
          <w:color w:val="000000" w:themeColor="text1"/>
          <w:sz w:val="28"/>
          <w:szCs w:val="28"/>
        </w:rPr>
        <w:t>等大宗食品定点采购制度，应与供货单位签订包含食品安全内容的供货协议。落实索证索票，查验、索取并留存加盖公章（或者签字）的有关凭证，建立</w:t>
      </w:r>
      <w:proofErr w:type="gramStart"/>
      <w:r>
        <w:rPr>
          <w:rFonts w:ascii="仿宋" w:hAnsi="仿宋" w:cs="仿宋" w:hint="eastAsia"/>
          <w:color w:val="000000" w:themeColor="text1"/>
          <w:sz w:val="28"/>
          <w:szCs w:val="28"/>
        </w:rPr>
        <w:t>采购台</w:t>
      </w:r>
      <w:proofErr w:type="gramEnd"/>
      <w:r>
        <w:rPr>
          <w:rFonts w:ascii="仿宋" w:hAnsi="仿宋" w:cs="仿宋" w:hint="eastAsia"/>
          <w:color w:val="000000" w:themeColor="text1"/>
          <w:sz w:val="28"/>
          <w:szCs w:val="28"/>
        </w:rPr>
        <w:t>账，如实、准确、完整记录并保存食品进货查验等信息，保证食品可追溯。</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十、学校食堂应当建立健全并严格执行食品安全管理制度、关键岗位责任制度和操作流程。</w:t>
      </w:r>
      <w:r>
        <w:rPr>
          <w:rFonts w:ascii="仿宋" w:hAnsi="仿宋" w:cs="仿宋" w:hint="eastAsia"/>
          <w:color w:val="000000" w:themeColor="text1"/>
          <w:sz w:val="28"/>
          <w:szCs w:val="28"/>
        </w:rPr>
        <w:t>关键岗位责任制</w:t>
      </w:r>
      <w:proofErr w:type="gramStart"/>
      <w:r>
        <w:rPr>
          <w:rFonts w:ascii="仿宋" w:hAnsi="仿宋" w:cs="仿宋" w:hint="eastAsia"/>
          <w:color w:val="000000" w:themeColor="text1"/>
          <w:sz w:val="28"/>
          <w:szCs w:val="28"/>
        </w:rPr>
        <w:t>度应当</w:t>
      </w:r>
      <w:proofErr w:type="gramEnd"/>
      <w:r>
        <w:rPr>
          <w:rFonts w:ascii="仿宋" w:hAnsi="仿宋" w:cs="仿宋" w:hint="eastAsia"/>
          <w:color w:val="000000" w:themeColor="text1"/>
          <w:sz w:val="28"/>
          <w:szCs w:val="28"/>
        </w:rPr>
        <w:t>包括学校校长或主要负责人、经营方主要负责人、食品安全管理员、食品进货查验岗位责任及其操作流程、专间（备餐间）岗位责任及其操作流程、消毒保</w:t>
      </w:r>
      <w:r>
        <w:rPr>
          <w:rFonts w:ascii="仿宋" w:hAnsi="仿宋" w:cs="仿宋" w:hint="eastAsia"/>
          <w:color w:val="000000" w:themeColor="text1"/>
          <w:sz w:val="28"/>
          <w:szCs w:val="28"/>
        </w:rPr>
        <w:lastRenderedPageBreak/>
        <w:t>洁岗位责任及其操作流程、食品贮存岗位责任及其操作流程等制度。食品安全岗位责任制度及操作流程应上墙张贴在相应岗位区域。</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十一、学校食堂应定期开展食品安全自查，</w:t>
      </w:r>
      <w:r>
        <w:rPr>
          <w:rFonts w:ascii="仿宋" w:hAnsi="仿宋" w:cs="仿宋" w:hint="eastAsia"/>
          <w:color w:val="000000" w:themeColor="text1"/>
          <w:sz w:val="28"/>
          <w:szCs w:val="28"/>
        </w:rPr>
        <w:t>排查风险隐患，建立检查评价记录。食品安全管理员应每日实施对人员健康状况、当天食品采购查验以及食品加工制作过程、留样等情况管理控制。学校分管食堂的负责人应至少每月组织并参加一次对食堂食品安全状况检查评价。学校校长或主要负责人应定期听取食堂食品安全状况汇报，研究解决食品安全有关事项，并应至少每季度组织并参加一次对食堂食品安全状况检查评价。对检查评价中发现存在食品安全隐患或风险的，学校及食堂经营者应当立即按照法律法规要求采取整改措施，必要时向所在地食品安全监管部门报告。</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十二、</w:t>
      </w:r>
      <w:r w:rsidR="00BE426E" w:rsidRPr="00BE426E">
        <w:rPr>
          <w:rFonts w:ascii="华文中宋" w:eastAsia="华文中宋" w:hAnsi="华文中宋" w:cs="仿宋" w:hint="eastAsia"/>
          <w:b/>
          <w:color w:val="000000" w:themeColor="text1"/>
          <w:sz w:val="28"/>
          <w:szCs w:val="28"/>
        </w:rPr>
        <w:t>建立健全食品安全档案</w:t>
      </w:r>
      <w:r w:rsidR="00BE426E">
        <w:rPr>
          <w:rFonts w:ascii="华文中宋" w:eastAsia="华文中宋" w:hAnsi="华文中宋" w:cs="仿宋" w:hint="eastAsia"/>
          <w:b/>
          <w:color w:val="000000" w:themeColor="text1"/>
          <w:sz w:val="28"/>
          <w:szCs w:val="28"/>
        </w:rPr>
        <w:t>，</w:t>
      </w:r>
      <w:r>
        <w:rPr>
          <w:rFonts w:ascii="仿宋" w:hAnsi="仿宋" w:cs="仿宋" w:hint="eastAsia"/>
          <w:color w:val="000000" w:themeColor="text1"/>
          <w:sz w:val="28"/>
          <w:szCs w:val="28"/>
        </w:rPr>
        <w:t>学校食堂应按照《广东省学校食堂食品安全管理档案建立工作指引》的规定结合本市监管要求，档案应由学校食堂经营者食品安全管理员负责建立、更新和维护，确保档案信息的真实、完整与安全。学校食品安全管理档案保存期限不得少于二年。</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十三、中小学、幼儿园应当建立集中用餐陪餐制度，</w:t>
      </w:r>
      <w:r>
        <w:rPr>
          <w:rFonts w:ascii="仿宋" w:hAnsi="仿宋" w:cs="仿宋" w:hint="eastAsia"/>
          <w:color w:val="000000" w:themeColor="text1"/>
          <w:sz w:val="28"/>
          <w:szCs w:val="28"/>
        </w:rPr>
        <w:t>每餐均应当有学校相关负责人与学生共同用餐，做好陪餐记录，及时发现和解决集中用餐过程中存在的问题。有条件的中小学、幼儿园应当建立家长陪餐制度，健全相应工作机制，对陪餐家长在学校食品安全与营养健康等方面提出的意见建议及时进行研究反馈。</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十四、学校应当制定集中用餐食品安全应急管理和突发事故报告制度，制定食品安全事故处置方案。</w:t>
      </w:r>
      <w:r>
        <w:rPr>
          <w:rFonts w:ascii="仿宋" w:hAnsi="仿宋" w:cs="仿宋" w:hint="eastAsia"/>
          <w:color w:val="000000" w:themeColor="text1"/>
          <w:sz w:val="28"/>
          <w:szCs w:val="28"/>
        </w:rPr>
        <w:t>应在食堂就餐区张贴事故应急处置程序、应急联系人及联系方式等，并加强对食堂从业人员、学生和教职工事故应急报告和处理的宣传，并适时组织开展模拟演练。</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十五、学校应当建立集中用餐信息公开制度，</w:t>
      </w:r>
      <w:r>
        <w:rPr>
          <w:rFonts w:ascii="仿宋" w:hAnsi="仿宋" w:cs="仿宋" w:hint="eastAsia"/>
          <w:color w:val="000000" w:themeColor="text1"/>
          <w:sz w:val="28"/>
          <w:szCs w:val="28"/>
        </w:rPr>
        <w:t>利用公共信息平台、组织食堂开放日等方式及时向师生家长公开食品进货来源，公示供餐</w:t>
      </w:r>
      <w:r>
        <w:rPr>
          <w:rFonts w:ascii="仿宋" w:hAnsi="仿宋" w:cs="仿宋" w:hint="eastAsia"/>
          <w:color w:val="000000" w:themeColor="text1"/>
          <w:sz w:val="28"/>
          <w:szCs w:val="28"/>
        </w:rPr>
        <w:lastRenderedPageBreak/>
        <w:t>单位及供货商资质、原辅材料检测报告、日常检查报告、食品安全等级评定、投诉举报途径等关键信息，组织师生家长代表参与食品安全与营养健康的管理和监督。</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十六、学校应当畅通食品安全沟通、投诉渠道，</w:t>
      </w:r>
      <w:r>
        <w:rPr>
          <w:rFonts w:ascii="仿宋" w:hAnsi="仿宋" w:cs="仿宋" w:hint="eastAsia"/>
          <w:color w:val="000000" w:themeColor="text1"/>
          <w:sz w:val="28"/>
          <w:szCs w:val="28"/>
        </w:rPr>
        <w:t>在食品采购、食堂管理、供餐单位选择等涉及学校集中用餐的重大事项上，应当以适当方式听取家长委员会或者学生代表大会、教职工代表大会意见建议，保障师生家长的知情权、参与权、选择权、监督权。</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十七、学校应建立食品安全义务监督员制度，</w:t>
      </w:r>
      <w:r>
        <w:rPr>
          <w:rFonts w:ascii="仿宋" w:hAnsi="仿宋" w:cs="仿宋" w:hint="eastAsia"/>
          <w:color w:val="000000" w:themeColor="text1"/>
          <w:sz w:val="28"/>
          <w:szCs w:val="28"/>
        </w:rPr>
        <w:t>成立由学校、经营方、就餐人员代表等组成的监督员队伍，有条件的学校要引入家长代表及社会公益组织、志愿者机构代表等组成的监督员队伍，引入社会监督，加强社会共治。</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十八、</w:t>
      </w:r>
      <w:r w:rsidRPr="00556BF1">
        <w:rPr>
          <w:rFonts w:ascii="华文中宋" w:eastAsia="华文中宋" w:hAnsi="华文中宋" w:cs="仿宋" w:hint="eastAsia"/>
          <w:b/>
          <w:color w:val="000000" w:themeColor="text1"/>
          <w:sz w:val="28"/>
          <w:szCs w:val="28"/>
        </w:rPr>
        <w:t>学校食堂应全面推行“明厨亮灶”建设，</w:t>
      </w:r>
      <w:r>
        <w:rPr>
          <w:rFonts w:ascii="仿宋" w:hAnsi="仿宋" w:cs="仿宋" w:hint="eastAsia"/>
          <w:color w:val="000000" w:themeColor="text1"/>
          <w:sz w:val="28"/>
          <w:szCs w:val="28"/>
        </w:rPr>
        <w:t>采用设立透明式、视频监控式厨房等方式向师生家长展示食品加工制作关键场所和关键过程，保障师生家长的知情权和监督权。</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十九、烹饪食品应烧熟煮透，</w:t>
      </w:r>
      <w:r>
        <w:rPr>
          <w:rFonts w:ascii="仿宋" w:hAnsi="仿宋" w:cs="仿宋" w:hint="eastAsia"/>
          <w:color w:val="000000" w:themeColor="text1"/>
          <w:sz w:val="28"/>
          <w:szCs w:val="28"/>
        </w:rPr>
        <w:t>供餐后剩余的食品应冷藏，且冷藏时间不得超过24小时。再次食用时，应在确认没有变质的情况下，经高温彻底加热后方可供应食用。不得将剩余食品与新加工食品混合加工后出售。</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二十、学校食堂的备餐场所</w:t>
      </w:r>
      <w:proofErr w:type="gramStart"/>
      <w:r>
        <w:rPr>
          <w:rFonts w:ascii="仿宋" w:hAnsi="仿宋" w:cs="仿宋" w:hint="eastAsia"/>
          <w:b/>
          <w:bCs/>
          <w:color w:val="000000" w:themeColor="text1"/>
          <w:sz w:val="28"/>
          <w:szCs w:val="28"/>
        </w:rPr>
        <w:t>应当</w:t>
      </w:r>
      <w:r>
        <w:rPr>
          <w:rFonts w:ascii="仿宋" w:hAnsi="仿宋" w:cs="仿宋" w:hint="eastAsia"/>
          <w:color w:val="000000" w:themeColor="text1"/>
          <w:sz w:val="28"/>
          <w:szCs w:val="28"/>
        </w:rPr>
        <w:t>按专间</w:t>
      </w:r>
      <w:proofErr w:type="gramEnd"/>
      <w:r>
        <w:rPr>
          <w:rFonts w:ascii="仿宋" w:hAnsi="仿宋" w:cs="仿宋" w:hint="eastAsia"/>
          <w:color w:val="000000" w:themeColor="text1"/>
          <w:sz w:val="28"/>
          <w:szCs w:val="28"/>
        </w:rPr>
        <w:t>要求设置，在教室或就餐场所分餐的托幼机构、学校可不</w:t>
      </w:r>
      <w:proofErr w:type="gramStart"/>
      <w:r>
        <w:rPr>
          <w:rFonts w:ascii="仿宋" w:hAnsi="仿宋" w:cs="仿宋" w:hint="eastAsia"/>
          <w:color w:val="000000" w:themeColor="text1"/>
          <w:sz w:val="28"/>
          <w:szCs w:val="28"/>
        </w:rPr>
        <w:t>设备餐专间</w:t>
      </w:r>
      <w:proofErr w:type="gramEnd"/>
      <w:r>
        <w:rPr>
          <w:rFonts w:ascii="仿宋" w:hAnsi="仿宋" w:cs="仿宋" w:hint="eastAsia"/>
          <w:color w:val="000000" w:themeColor="text1"/>
          <w:sz w:val="28"/>
          <w:szCs w:val="28"/>
        </w:rPr>
        <w:t>，但应根据情况设置相应的成品暂存场所。成品暂存场所应当按专用操作场所进行设置。</w:t>
      </w:r>
    </w:p>
    <w:p w:rsidR="00D2507E" w:rsidRDefault="00046D49" w:rsidP="00BE426E">
      <w:pPr>
        <w:spacing w:line="500" w:lineRule="exact"/>
        <w:ind w:firstLineChars="200" w:firstLine="561"/>
        <w:rPr>
          <w:rFonts w:ascii="仿宋" w:hAnsi="仿宋" w:cs="仿宋"/>
          <w:color w:val="000000" w:themeColor="text1"/>
          <w:sz w:val="28"/>
          <w:szCs w:val="28"/>
        </w:rPr>
      </w:pPr>
      <w:r w:rsidRPr="00BE426E">
        <w:rPr>
          <w:rFonts w:ascii="华文中宋" w:eastAsia="华文中宋" w:hAnsi="华文中宋" w:cs="仿宋" w:hint="eastAsia"/>
          <w:b/>
          <w:color w:val="000000" w:themeColor="text1"/>
          <w:sz w:val="28"/>
          <w:szCs w:val="28"/>
        </w:rPr>
        <w:t>二十一、学校食堂餐饮具消毒应采用热力消毒</w:t>
      </w:r>
      <w:r>
        <w:rPr>
          <w:rFonts w:ascii="仿宋" w:hAnsi="仿宋" w:cs="仿宋" w:hint="eastAsia"/>
          <w:b/>
          <w:bCs/>
          <w:color w:val="000000" w:themeColor="text1"/>
          <w:sz w:val="28"/>
          <w:szCs w:val="28"/>
        </w:rPr>
        <w:t>，</w:t>
      </w:r>
      <w:r>
        <w:rPr>
          <w:rFonts w:ascii="仿宋" w:hAnsi="仿宋" w:cs="仿宋" w:hint="eastAsia"/>
          <w:color w:val="000000" w:themeColor="text1"/>
          <w:sz w:val="28"/>
          <w:szCs w:val="28"/>
        </w:rPr>
        <w:t>化学消毒仅限于因材质或大小原因无法热力消毒的餐饮具。采用化学方式消毒的应严格按照有关要求设置足够的水池，严格执行并落实消毒液浓度、浸泡时间及冲洗等要求。</w:t>
      </w:r>
    </w:p>
    <w:p w:rsidR="00D2507E" w:rsidRDefault="007F7D87">
      <w:pPr>
        <w:ind w:firstLineChars="200" w:firstLine="560"/>
        <w:rPr>
          <w:rFonts w:ascii="仿宋" w:hAnsi="仿宋"/>
          <w:sz w:val="28"/>
          <w:szCs w:val="28"/>
        </w:rPr>
      </w:pPr>
      <w:r>
        <w:rPr>
          <w:rFonts w:ascii="仿宋" w:hAnsi="仿宋"/>
          <w:noProof/>
          <w:sz w:val="28"/>
          <w:szCs w:val="28"/>
        </w:rPr>
        <w:drawing>
          <wp:anchor distT="0" distB="0" distL="114300" distR="114300" simplePos="0" relativeHeight="251659264" behindDoc="0" locked="0" layoutInCell="1" allowOverlap="1">
            <wp:simplePos x="0" y="0"/>
            <wp:positionH relativeFrom="column">
              <wp:posOffset>876300</wp:posOffset>
            </wp:positionH>
            <wp:positionV relativeFrom="paragraph">
              <wp:posOffset>371475</wp:posOffset>
            </wp:positionV>
            <wp:extent cx="828675" cy="1019175"/>
            <wp:effectExtent l="0" t="0" r="0" b="0"/>
            <wp:wrapNone/>
            <wp:docPr id="6"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7" cstate="print"/>
                    <a:srcRect/>
                    <a:stretch>
                      <a:fillRect/>
                    </a:stretch>
                  </pic:blipFill>
                  <pic:spPr bwMode="auto">
                    <a:xfrm>
                      <a:off x="0" y="0"/>
                      <a:ext cx="828675" cy="1019175"/>
                    </a:xfrm>
                    <a:prstGeom prst="rect">
                      <a:avLst/>
                    </a:prstGeom>
                    <a:noFill/>
                  </pic:spPr>
                </pic:pic>
              </a:graphicData>
            </a:graphic>
          </wp:anchor>
        </w:drawing>
      </w:r>
    </w:p>
    <w:p w:rsidR="00D2507E" w:rsidRDefault="00D2507E" w:rsidP="007F7D87">
      <w:pPr>
        <w:ind w:firstLineChars="200" w:firstLine="560"/>
        <w:rPr>
          <w:rFonts w:ascii="仿宋" w:hAnsi="仿宋"/>
          <w:sz w:val="28"/>
          <w:szCs w:val="28"/>
        </w:rPr>
      </w:pPr>
    </w:p>
    <w:p w:rsidR="00D2507E" w:rsidRDefault="007F7D87">
      <w:pPr>
        <w:pStyle w:val="a3"/>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lastRenderedPageBreak/>
        <w:t xml:space="preserve">       </w:t>
      </w:r>
      <w:r w:rsidR="00046D49">
        <w:rPr>
          <w:rFonts w:ascii="华文中宋" w:eastAsia="华文中宋" w:hAnsi="华文中宋" w:hint="eastAsia"/>
          <w:b/>
          <w:bCs/>
          <w:color w:val="000000" w:themeColor="text1"/>
          <w:sz w:val="32"/>
          <w:szCs w:val="32"/>
        </w:rPr>
        <w:t>深圳市市场监督管理局编制</w:t>
      </w:r>
    </w:p>
    <w:p w:rsidR="00D2507E" w:rsidRDefault="00D2507E">
      <w:pPr>
        <w:ind w:firstLineChars="200" w:firstLine="560"/>
        <w:rPr>
          <w:rFonts w:ascii="仿宋" w:hAnsi="仿宋"/>
          <w:sz w:val="28"/>
          <w:szCs w:val="28"/>
        </w:rPr>
      </w:pPr>
      <w:bookmarkStart w:id="0" w:name="_GoBack"/>
      <w:bookmarkEnd w:id="0"/>
    </w:p>
    <w:sectPr w:rsidR="00D2507E" w:rsidSect="00D250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FA2" w:rsidRDefault="00445FA2" w:rsidP="00BE426E">
      <w:r>
        <w:separator/>
      </w:r>
    </w:p>
  </w:endnote>
  <w:endnote w:type="continuationSeparator" w:id="0">
    <w:p w:rsidR="00445FA2" w:rsidRDefault="00445FA2" w:rsidP="00BE4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FA2" w:rsidRDefault="00445FA2" w:rsidP="00BE426E">
      <w:r>
        <w:separator/>
      </w:r>
    </w:p>
  </w:footnote>
  <w:footnote w:type="continuationSeparator" w:id="0">
    <w:p w:rsidR="00445FA2" w:rsidRDefault="00445FA2" w:rsidP="00BE42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54D1"/>
    <w:rsid w:val="00004826"/>
    <w:rsid w:val="00006D03"/>
    <w:rsid w:val="00046D49"/>
    <w:rsid w:val="00093B25"/>
    <w:rsid w:val="00096EF1"/>
    <w:rsid w:val="000A114D"/>
    <w:rsid w:val="000E73D6"/>
    <w:rsid w:val="00121D53"/>
    <w:rsid w:val="00130035"/>
    <w:rsid w:val="001A1FBA"/>
    <w:rsid w:val="001C725C"/>
    <w:rsid w:val="002D262D"/>
    <w:rsid w:val="002D3ADB"/>
    <w:rsid w:val="002E6B49"/>
    <w:rsid w:val="00380431"/>
    <w:rsid w:val="003B4F72"/>
    <w:rsid w:val="003D0CC9"/>
    <w:rsid w:val="003E0BFC"/>
    <w:rsid w:val="003F6B28"/>
    <w:rsid w:val="00430CB2"/>
    <w:rsid w:val="00445FA2"/>
    <w:rsid w:val="00485AEF"/>
    <w:rsid w:val="004B0E5D"/>
    <w:rsid w:val="004F607D"/>
    <w:rsid w:val="00510C6E"/>
    <w:rsid w:val="0051537F"/>
    <w:rsid w:val="00534D2B"/>
    <w:rsid w:val="0054195D"/>
    <w:rsid w:val="00556BF1"/>
    <w:rsid w:val="00575F95"/>
    <w:rsid w:val="005A11E6"/>
    <w:rsid w:val="005A29B4"/>
    <w:rsid w:val="005B7B8E"/>
    <w:rsid w:val="005E0375"/>
    <w:rsid w:val="006072D7"/>
    <w:rsid w:val="006330CE"/>
    <w:rsid w:val="006350A8"/>
    <w:rsid w:val="00653FEA"/>
    <w:rsid w:val="006F1931"/>
    <w:rsid w:val="0070092D"/>
    <w:rsid w:val="00714E2D"/>
    <w:rsid w:val="00797251"/>
    <w:rsid w:val="007C22E0"/>
    <w:rsid w:val="007C6BF6"/>
    <w:rsid w:val="007F7D87"/>
    <w:rsid w:val="00836ED5"/>
    <w:rsid w:val="00845491"/>
    <w:rsid w:val="00886A16"/>
    <w:rsid w:val="00937225"/>
    <w:rsid w:val="009567CB"/>
    <w:rsid w:val="009B2578"/>
    <w:rsid w:val="009B27A6"/>
    <w:rsid w:val="009D3A0B"/>
    <w:rsid w:val="009D47D1"/>
    <w:rsid w:val="009F22BF"/>
    <w:rsid w:val="00A22E5F"/>
    <w:rsid w:val="00AD1808"/>
    <w:rsid w:val="00AD5A06"/>
    <w:rsid w:val="00AF185F"/>
    <w:rsid w:val="00AF66F2"/>
    <w:rsid w:val="00AF7701"/>
    <w:rsid w:val="00B65751"/>
    <w:rsid w:val="00B9162C"/>
    <w:rsid w:val="00B9464D"/>
    <w:rsid w:val="00BE426E"/>
    <w:rsid w:val="00C045AC"/>
    <w:rsid w:val="00C0548F"/>
    <w:rsid w:val="00C254D1"/>
    <w:rsid w:val="00C357B8"/>
    <w:rsid w:val="00C74400"/>
    <w:rsid w:val="00D2507E"/>
    <w:rsid w:val="00DA4197"/>
    <w:rsid w:val="00DC0F1C"/>
    <w:rsid w:val="00DC1836"/>
    <w:rsid w:val="00DC7546"/>
    <w:rsid w:val="00E74F79"/>
    <w:rsid w:val="00F05FAA"/>
    <w:rsid w:val="00F96FDA"/>
    <w:rsid w:val="00FD5562"/>
    <w:rsid w:val="1A8851AE"/>
    <w:rsid w:val="1C9D4BD6"/>
    <w:rsid w:val="25FB2A9C"/>
    <w:rsid w:val="2B104B86"/>
    <w:rsid w:val="343F253F"/>
    <w:rsid w:val="3A1D093C"/>
    <w:rsid w:val="3B63592A"/>
    <w:rsid w:val="3C9618A5"/>
    <w:rsid w:val="43326CD5"/>
    <w:rsid w:val="4BA97990"/>
    <w:rsid w:val="62953BFC"/>
    <w:rsid w:val="641107D0"/>
    <w:rsid w:val="6D552924"/>
    <w:rsid w:val="6F9823F0"/>
    <w:rsid w:val="6FA66AC8"/>
    <w:rsid w:val="71287ADA"/>
    <w:rsid w:val="79D810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Normal (Web)" w:semiHidden="0" w:uiPriority="0" w:unhideWhenUsed="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07E"/>
    <w:pPr>
      <w:widowControl w:val="0"/>
      <w:jc w:val="both"/>
    </w:pPr>
    <w:rPr>
      <w:rFonts w:eastAsia="仿宋"/>
      <w:kern w:val="2"/>
      <w:sz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2507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D2507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rsid w:val="00D2507E"/>
    <w:pPr>
      <w:spacing w:beforeAutospacing="1" w:afterAutospacing="1"/>
      <w:jc w:val="left"/>
    </w:pPr>
    <w:rPr>
      <w:rFonts w:asciiTheme="minorHAnsi" w:eastAsiaTheme="minorEastAsia" w:hAnsiTheme="minorHAnsi"/>
      <w:kern w:val="0"/>
      <w:sz w:val="24"/>
      <w:szCs w:val="24"/>
    </w:rPr>
  </w:style>
  <w:style w:type="character" w:styleId="a6">
    <w:name w:val="Strong"/>
    <w:qFormat/>
    <w:rsid w:val="00D2507E"/>
    <w:rPr>
      <w:b/>
    </w:rPr>
  </w:style>
  <w:style w:type="character" w:styleId="a7">
    <w:name w:val="Hyperlink"/>
    <w:rsid w:val="00D2507E"/>
    <w:rPr>
      <w:color w:val="0000FF"/>
      <w:u w:val="single"/>
    </w:rPr>
  </w:style>
  <w:style w:type="character" w:customStyle="1" w:styleId="Char0">
    <w:name w:val="页眉 Char"/>
    <w:basedOn w:val="a0"/>
    <w:link w:val="a4"/>
    <w:uiPriority w:val="99"/>
    <w:rsid w:val="00D2507E"/>
    <w:rPr>
      <w:sz w:val="18"/>
      <w:szCs w:val="18"/>
    </w:rPr>
  </w:style>
  <w:style w:type="character" w:customStyle="1" w:styleId="Char">
    <w:name w:val="页脚 Char"/>
    <w:basedOn w:val="a0"/>
    <w:link w:val="a3"/>
    <w:uiPriority w:val="99"/>
    <w:rsid w:val="00D2507E"/>
    <w:rPr>
      <w:sz w:val="18"/>
      <w:szCs w:val="18"/>
    </w:rPr>
  </w:style>
  <w:style w:type="paragraph" w:styleId="a8">
    <w:name w:val="List Paragraph"/>
    <w:basedOn w:val="a"/>
    <w:uiPriority w:val="34"/>
    <w:qFormat/>
    <w:rsid w:val="00D2507E"/>
    <w:pPr>
      <w:ind w:firstLineChars="200" w:firstLine="420"/>
    </w:pPr>
  </w:style>
  <w:style w:type="paragraph" w:styleId="a9">
    <w:name w:val="Balloon Text"/>
    <w:basedOn w:val="a"/>
    <w:link w:val="Char1"/>
    <w:uiPriority w:val="99"/>
    <w:semiHidden/>
    <w:unhideWhenUsed/>
    <w:rsid w:val="00BE426E"/>
    <w:rPr>
      <w:sz w:val="18"/>
      <w:szCs w:val="18"/>
    </w:rPr>
  </w:style>
  <w:style w:type="character" w:customStyle="1" w:styleId="Char1">
    <w:name w:val="批注框文本 Char"/>
    <w:basedOn w:val="a0"/>
    <w:link w:val="a9"/>
    <w:uiPriority w:val="99"/>
    <w:semiHidden/>
    <w:rsid w:val="00BE426E"/>
    <w:rPr>
      <w:rFonts w:eastAsia="仿宋"/>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534</Words>
  <Characters>3048</Characters>
  <Application>Microsoft Office Word</Application>
  <DocSecurity>0</DocSecurity>
  <Lines>25</Lines>
  <Paragraphs>7</Paragraphs>
  <ScaleCrop>false</ScaleCrop>
  <Company>Microsoft</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30</cp:revision>
  <dcterms:created xsi:type="dcterms:W3CDTF">2019-03-17T05:53:00Z</dcterms:created>
  <dcterms:modified xsi:type="dcterms:W3CDTF">2020-08-06T09:53:00Z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