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7AC" w:rsidRDefault="00A50AAF" w:rsidP="00FE14FD">
      <w:pPr>
        <w:spacing w:afterLines="100"/>
        <w:jc w:val="center"/>
        <w:rPr>
          <w:rFonts w:ascii="华文中宋" w:eastAsia="华文中宋" w:hAnsi="华文中宋"/>
          <w:color w:val="000000" w:themeColor="text1"/>
          <w:sz w:val="36"/>
          <w:szCs w:val="36"/>
        </w:rPr>
      </w:pPr>
      <w:r>
        <w:rPr>
          <w:rFonts w:ascii="华文中宋" w:eastAsia="华文中宋" w:hAnsi="华文中宋" w:hint="eastAsia"/>
          <w:b/>
          <w:bCs/>
          <w:color w:val="000000" w:themeColor="text1"/>
          <w:sz w:val="44"/>
          <w:szCs w:val="44"/>
        </w:rPr>
        <w:t>从业人员健康管理和培训管理制</w:t>
      </w:r>
      <w:r>
        <w:rPr>
          <w:rFonts w:ascii="华文中宋" w:eastAsia="华文中宋" w:hAnsi="华文中宋" w:hint="eastAsia"/>
          <w:b/>
          <w:bCs/>
          <w:color w:val="000000" w:themeColor="text1"/>
          <w:sz w:val="44"/>
          <w:szCs w:val="44"/>
        </w:rPr>
        <w:t>度</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一</w:t>
      </w:r>
      <w:r w:rsidRPr="00FE14FD">
        <w:rPr>
          <w:rFonts w:ascii="华文中宋" w:eastAsia="华文中宋" w:hAnsi="华文中宋" w:cs="宋体" w:hint="eastAsia"/>
          <w:b/>
          <w:kern w:val="0"/>
          <w:sz w:val="28"/>
          <w:szCs w:val="28"/>
        </w:rPr>
        <w:t>、</w:t>
      </w:r>
      <w:r>
        <w:rPr>
          <w:rFonts w:ascii="仿宋" w:eastAsia="仿宋" w:hAnsi="仿宋" w:cs="宋体" w:hint="eastAsia"/>
          <w:kern w:val="0"/>
          <w:sz w:val="28"/>
          <w:szCs w:val="28"/>
        </w:rPr>
        <w:t>从事接触直接入口</w:t>
      </w:r>
      <w:bookmarkStart w:id="0" w:name="_GoBack"/>
      <w:bookmarkEnd w:id="0"/>
      <w:r>
        <w:rPr>
          <w:rFonts w:ascii="仿宋" w:eastAsia="仿宋" w:hAnsi="仿宋" w:cs="宋体" w:hint="eastAsia"/>
          <w:kern w:val="0"/>
          <w:sz w:val="28"/>
          <w:szCs w:val="28"/>
        </w:rPr>
        <w:t>食品工作（清洁操作区内的加工制作及切菜、配菜、烹饪、传菜、餐饮具清洗消毒）的从业人员（含新上岗或临时参加工作），必须经健康检查，每年取得健康证明后方可上岗，禁止使用过期健康证明。</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二、</w:t>
      </w:r>
      <w:r>
        <w:rPr>
          <w:rFonts w:ascii="Times New Roman" w:eastAsia="仿宋_GB2312" w:hAnsi="Times New Roman" w:cs="Times New Roman" w:hint="eastAsia"/>
          <w:kern w:val="0"/>
          <w:sz w:val="28"/>
          <w:szCs w:val="28"/>
        </w:rPr>
        <w:t>患有霍乱、细菌性和阿米巴性痢疾、伤寒和副伤寒、病毒性肝炎（甲型、戊型）、活动性肺结核、化脓性或者渗出性皮肤病等有碍食品安全疾病的人员</w:t>
      </w:r>
      <w:r>
        <w:rPr>
          <w:rFonts w:ascii="仿宋" w:eastAsia="仿宋" w:hAnsi="仿宋" w:cs="宋体" w:hint="eastAsia"/>
          <w:kern w:val="0"/>
          <w:sz w:val="28"/>
          <w:szCs w:val="28"/>
        </w:rPr>
        <w:t>，不得从事接触直接入口食品的工作。</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三、</w:t>
      </w:r>
      <w:r>
        <w:rPr>
          <w:rFonts w:ascii="仿宋" w:eastAsia="仿宋" w:hAnsi="仿宋" w:cs="宋体" w:hint="eastAsia"/>
          <w:kern w:val="0"/>
          <w:sz w:val="28"/>
          <w:szCs w:val="28"/>
        </w:rPr>
        <w:t>从业人员每天上岗前应进行健康检查</w:t>
      </w:r>
      <w:r>
        <w:rPr>
          <w:rFonts w:ascii="Times New Roman" w:eastAsia="仿宋_GB2312" w:hAnsi="Times New Roman" w:cs="Times New Roman" w:hint="eastAsia"/>
          <w:kern w:val="0"/>
          <w:sz w:val="28"/>
          <w:szCs w:val="28"/>
        </w:rPr>
        <w:t>，</w:t>
      </w:r>
      <w:r>
        <w:rPr>
          <w:rFonts w:ascii="仿宋" w:eastAsia="仿宋" w:hAnsi="仿宋" w:cs="宋体" w:hint="eastAsia"/>
          <w:kern w:val="0"/>
          <w:sz w:val="28"/>
          <w:szCs w:val="28"/>
        </w:rPr>
        <w:t>如有发热、腹泻、皮肤伤口或感染、咽部炎症等有碍食品安全病症的，应立即</w:t>
      </w:r>
      <w:r>
        <w:rPr>
          <w:rFonts w:ascii="仿宋" w:eastAsia="仿宋" w:hAnsi="仿宋" w:cs="宋体" w:hint="eastAsia"/>
          <w:kern w:val="0"/>
          <w:sz w:val="28"/>
          <w:szCs w:val="28"/>
        </w:rPr>
        <w:t>暂停从事直接入口</w:t>
      </w:r>
      <w:r>
        <w:rPr>
          <w:rFonts w:ascii="仿宋" w:eastAsia="仿宋" w:hAnsi="仿宋" w:cs="宋体" w:hint="eastAsia"/>
          <w:kern w:val="0"/>
          <w:sz w:val="28"/>
          <w:szCs w:val="28"/>
        </w:rPr>
        <w:t>岗位，待查明原因并将有碍食品安全的病症治愈后，方可重新上岗。</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四、</w:t>
      </w:r>
      <w:r>
        <w:rPr>
          <w:rFonts w:ascii="仿宋" w:eastAsia="仿宋" w:hAnsi="仿宋" w:cs="宋体" w:hint="eastAsia"/>
          <w:kern w:val="0"/>
          <w:sz w:val="28"/>
          <w:szCs w:val="28"/>
        </w:rPr>
        <w:t>从业人员健康证明</w:t>
      </w:r>
      <w:r>
        <w:rPr>
          <w:rFonts w:ascii="仿宋" w:eastAsia="仿宋" w:hAnsi="仿宋" w:cs="宋体" w:hint="eastAsia"/>
          <w:kern w:val="0"/>
          <w:sz w:val="28"/>
          <w:szCs w:val="28"/>
        </w:rPr>
        <w:t>及培训情况</w:t>
      </w:r>
      <w:r>
        <w:rPr>
          <w:rFonts w:ascii="仿宋" w:eastAsia="仿宋" w:hAnsi="仿宋" w:cs="宋体" w:hint="eastAsia"/>
          <w:kern w:val="0"/>
          <w:sz w:val="28"/>
          <w:szCs w:val="28"/>
        </w:rPr>
        <w:t>应</w:t>
      </w:r>
      <w:r>
        <w:rPr>
          <w:rFonts w:ascii="仿宋" w:eastAsia="仿宋" w:hAnsi="仿宋" w:cs="宋体" w:hint="eastAsia"/>
          <w:kern w:val="0"/>
          <w:sz w:val="28"/>
          <w:szCs w:val="28"/>
        </w:rPr>
        <w:t>放在本店食品安全信息</w:t>
      </w:r>
      <w:r>
        <w:rPr>
          <w:rFonts w:ascii="仿宋" w:eastAsia="仿宋" w:hAnsi="仿宋" w:cs="宋体" w:hint="eastAsia"/>
          <w:kern w:val="0"/>
          <w:sz w:val="28"/>
          <w:szCs w:val="28"/>
        </w:rPr>
        <w:t>公示</w:t>
      </w:r>
      <w:r>
        <w:rPr>
          <w:rFonts w:ascii="仿宋" w:eastAsia="仿宋" w:hAnsi="仿宋" w:cs="宋体" w:hint="eastAsia"/>
          <w:kern w:val="0"/>
          <w:sz w:val="28"/>
          <w:szCs w:val="28"/>
        </w:rPr>
        <w:t>栏进行公示</w:t>
      </w:r>
      <w:r>
        <w:rPr>
          <w:rFonts w:ascii="仿宋" w:eastAsia="仿宋" w:hAnsi="仿宋" w:cs="宋体" w:hint="eastAsia"/>
          <w:kern w:val="0"/>
          <w:sz w:val="28"/>
          <w:szCs w:val="28"/>
        </w:rPr>
        <w:t>。</w:t>
      </w:r>
    </w:p>
    <w:p w:rsidR="00F917AC" w:rsidRDefault="00A50AAF" w:rsidP="00524C5E">
      <w:pPr>
        <w:overflowPunct w:val="0"/>
        <w:spacing w:line="500" w:lineRule="exact"/>
        <w:ind w:firstLineChars="200" w:firstLine="561"/>
        <w:rPr>
          <w:rFonts w:ascii="Times New Roman" w:eastAsia="仿宋_GB2312" w:hAnsi="Times New Roman" w:cs="Times New Roman"/>
          <w:sz w:val="32"/>
          <w:szCs w:val="32"/>
        </w:rPr>
      </w:pPr>
      <w:r w:rsidRPr="00FE14FD">
        <w:rPr>
          <w:rFonts w:ascii="华文中宋" w:eastAsia="华文中宋" w:hAnsi="华文中宋" w:cs="宋体" w:hint="eastAsia"/>
          <w:b/>
          <w:color w:val="000000"/>
          <w:kern w:val="0"/>
          <w:sz w:val="28"/>
          <w:szCs w:val="28"/>
        </w:rPr>
        <w:t>五、</w:t>
      </w:r>
      <w:r>
        <w:rPr>
          <w:rFonts w:ascii="仿宋" w:eastAsia="仿宋" w:hAnsi="仿宋" w:cs="宋体" w:hint="eastAsia"/>
          <w:kern w:val="0"/>
          <w:sz w:val="28"/>
          <w:szCs w:val="28"/>
        </w:rPr>
        <w:t>从业人员必须养成良好的卫生习惯。操作时应穿戴清洁的工作服、工作帽，饰物</w:t>
      </w:r>
      <w:r>
        <w:rPr>
          <w:rFonts w:ascii="仿宋" w:eastAsia="仿宋" w:hAnsi="仿宋" w:cs="宋体" w:hint="eastAsia"/>
          <w:kern w:val="0"/>
          <w:sz w:val="28"/>
          <w:szCs w:val="28"/>
        </w:rPr>
        <w:t>和</w:t>
      </w:r>
      <w:r>
        <w:rPr>
          <w:rFonts w:ascii="仿宋" w:eastAsia="仿宋" w:hAnsi="仿宋" w:cs="宋体" w:hint="eastAsia"/>
          <w:kern w:val="0"/>
          <w:sz w:val="28"/>
          <w:szCs w:val="28"/>
        </w:rPr>
        <w:t>头发不得外露，不得留长指甲、涂指甲油。专间</w:t>
      </w:r>
      <w:r>
        <w:rPr>
          <w:rFonts w:ascii="仿宋" w:eastAsia="仿宋" w:hAnsi="仿宋" w:cs="宋体" w:hint="eastAsia"/>
          <w:kern w:val="0"/>
          <w:sz w:val="28"/>
          <w:szCs w:val="28"/>
        </w:rPr>
        <w:t>和专用</w:t>
      </w:r>
      <w:proofErr w:type="gramStart"/>
      <w:r>
        <w:rPr>
          <w:rFonts w:ascii="仿宋" w:eastAsia="仿宋" w:hAnsi="仿宋" w:cs="宋体" w:hint="eastAsia"/>
          <w:kern w:val="0"/>
          <w:sz w:val="28"/>
          <w:szCs w:val="28"/>
        </w:rPr>
        <w:t>操作</w:t>
      </w:r>
      <w:r>
        <w:rPr>
          <w:rFonts w:ascii="仿宋" w:eastAsia="仿宋" w:hAnsi="仿宋" w:cs="宋体" w:hint="eastAsia"/>
          <w:kern w:val="0"/>
          <w:sz w:val="28"/>
          <w:szCs w:val="28"/>
        </w:rPr>
        <w:t>区</w:t>
      </w:r>
      <w:proofErr w:type="gramEnd"/>
      <w:r>
        <w:rPr>
          <w:rFonts w:ascii="仿宋" w:eastAsia="仿宋" w:hAnsi="仿宋" w:cs="宋体" w:hint="eastAsia"/>
          <w:kern w:val="0"/>
          <w:sz w:val="28"/>
          <w:szCs w:val="28"/>
        </w:rPr>
        <w:t>人员还应</w:t>
      </w:r>
      <w:r>
        <w:rPr>
          <w:rFonts w:ascii="仿宋" w:eastAsia="仿宋" w:hAnsi="仿宋" w:cs="宋体" w:hint="eastAsia"/>
          <w:kern w:val="0"/>
          <w:sz w:val="28"/>
          <w:szCs w:val="28"/>
        </w:rPr>
        <w:t>按《餐饮服务食品安全操作规范》</w:t>
      </w:r>
      <w:r>
        <w:rPr>
          <w:rFonts w:ascii="仿宋" w:eastAsia="仿宋" w:hAnsi="仿宋" w:cs="宋体" w:hint="eastAsia"/>
          <w:kern w:val="0"/>
          <w:sz w:val="28"/>
          <w:szCs w:val="28"/>
        </w:rPr>
        <w:t>14.3.2</w:t>
      </w:r>
      <w:r>
        <w:rPr>
          <w:rFonts w:ascii="仿宋" w:eastAsia="仿宋" w:hAnsi="仿宋" w:cs="宋体" w:hint="eastAsia"/>
          <w:kern w:val="0"/>
          <w:sz w:val="28"/>
          <w:szCs w:val="28"/>
        </w:rPr>
        <w:t>要求在专间加工和专用</w:t>
      </w:r>
      <w:proofErr w:type="gramStart"/>
      <w:r>
        <w:rPr>
          <w:rFonts w:ascii="仿宋" w:eastAsia="仿宋" w:hAnsi="仿宋" w:cs="宋体" w:hint="eastAsia"/>
          <w:kern w:val="0"/>
          <w:sz w:val="28"/>
          <w:szCs w:val="28"/>
        </w:rPr>
        <w:t>操作区</w:t>
      </w:r>
      <w:proofErr w:type="gramEnd"/>
      <w:r>
        <w:rPr>
          <w:rFonts w:ascii="仿宋" w:eastAsia="仿宋" w:hAnsi="仿宋" w:cs="宋体" w:hint="eastAsia"/>
          <w:kern w:val="0"/>
          <w:sz w:val="28"/>
          <w:szCs w:val="28"/>
        </w:rPr>
        <w:t>从事下列活动的</w:t>
      </w:r>
      <w:proofErr w:type="gramStart"/>
      <w:r>
        <w:rPr>
          <w:rFonts w:ascii="仿宋" w:eastAsia="仿宋" w:hAnsi="仿宋" w:cs="宋体" w:hint="eastAsia"/>
          <w:kern w:val="0"/>
          <w:sz w:val="28"/>
          <w:szCs w:val="28"/>
        </w:rPr>
        <w:t>的</w:t>
      </w:r>
      <w:proofErr w:type="gramEnd"/>
      <w:r>
        <w:rPr>
          <w:rFonts w:ascii="仿宋" w:eastAsia="仿宋" w:hAnsi="仿宋" w:cs="宋体" w:hint="eastAsia"/>
          <w:kern w:val="0"/>
          <w:sz w:val="28"/>
          <w:szCs w:val="28"/>
        </w:rPr>
        <w:t>应</w:t>
      </w:r>
      <w:r>
        <w:rPr>
          <w:rFonts w:ascii="仿宋" w:eastAsia="仿宋" w:hAnsi="仿宋" w:cs="宋体" w:hint="eastAsia"/>
          <w:kern w:val="0"/>
          <w:sz w:val="28"/>
          <w:szCs w:val="28"/>
        </w:rPr>
        <w:t>佩戴口罩</w:t>
      </w:r>
      <w:r>
        <w:rPr>
          <w:rFonts w:ascii="仿宋" w:eastAsia="仿宋" w:hAnsi="仿宋" w:cs="宋体" w:hint="eastAsia"/>
          <w:kern w:val="0"/>
          <w:sz w:val="28"/>
          <w:szCs w:val="28"/>
        </w:rPr>
        <w:t>。</w:t>
      </w:r>
      <w:r>
        <w:rPr>
          <w:rFonts w:ascii="仿宋" w:eastAsia="仿宋" w:hAnsi="仿宋" w:cs="宋体" w:hint="eastAsia"/>
          <w:kern w:val="0"/>
          <w:sz w:val="28"/>
          <w:szCs w:val="28"/>
        </w:rPr>
        <w:t>a</w:t>
      </w:r>
      <w:r>
        <w:rPr>
          <w:rFonts w:ascii="仿宋" w:eastAsia="仿宋" w:hAnsi="仿宋" w:cs="宋体" w:hint="eastAsia"/>
          <w:kern w:val="0"/>
          <w:sz w:val="28"/>
          <w:szCs w:val="28"/>
        </w:rPr>
        <w:t>）现</w:t>
      </w:r>
      <w:proofErr w:type="gramStart"/>
      <w:r>
        <w:rPr>
          <w:rFonts w:ascii="仿宋" w:eastAsia="仿宋" w:hAnsi="仿宋" w:cs="宋体" w:hint="eastAsia"/>
          <w:kern w:val="0"/>
          <w:sz w:val="28"/>
          <w:szCs w:val="28"/>
        </w:rPr>
        <w:t>榨</w:t>
      </w:r>
      <w:proofErr w:type="gramEnd"/>
      <w:r>
        <w:rPr>
          <w:rFonts w:ascii="仿宋" w:eastAsia="仿宋" w:hAnsi="仿宋" w:cs="宋体" w:hint="eastAsia"/>
          <w:kern w:val="0"/>
          <w:sz w:val="28"/>
          <w:szCs w:val="28"/>
        </w:rPr>
        <w:t>果蔬汁加工制作；</w:t>
      </w:r>
      <w:r>
        <w:rPr>
          <w:rFonts w:ascii="仿宋" w:eastAsia="仿宋" w:hAnsi="仿宋" w:cs="宋体" w:hint="eastAsia"/>
          <w:kern w:val="0"/>
          <w:sz w:val="28"/>
          <w:szCs w:val="28"/>
        </w:rPr>
        <w:t>b</w:t>
      </w:r>
      <w:r>
        <w:rPr>
          <w:rFonts w:ascii="仿宋" w:eastAsia="仿宋" w:hAnsi="仿宋" w:cs="宋体" w:hint="eastAsia"/>
          <w:kern w:val="0"/>
          <w:sz w:val="28"/>
          <w:szCs w:val="28"/>
        </w:rPr>
        <w:t>）果蔬拼盘加工制作；</w:t>
      </w:r>
      <w:r>
        <w:rPr>
          <w:rFonts w:ascii="仿宋" w:eastAsia="仿宋" w:hAnsi="仿宋" w:cs="宋体" w:hint="eastAsia"/>
          <w:kern w:val="0"/>
          <w:sz w:val="28"/>
          <w:szCs w:val="28"/>
        </w:rPr>
        <w:t>c</w:t>
      </w:r>
      <w:r>
        <w:rPr>
          <w:rFonts w:ascii="仿宋" w:eastAsia="仿宋" w:hAnsi="仿宋" w:cs="宋体" w:hint="eastAsia"/>
          <w:kern w:val="0"/>
          <w:sz w:val="28"/>
          <w:szCs w:val="28"/>
        </w:rPr>
        <w:t>）加工制作植物性冷食类食品（不含非发酵豆制品）；</w:t>
      </w:r>
      <w:r>
        <w:rPr>
          <w:rFonts w:ascii="仿宋" w:eastAsia="仿宋" w:hAnsi="仿宋" w:cs="宋体" w:hint="eastAsia"/>
          <w:kern w:val="0"/>
          <w:sz w:val="28"/>
          <w:szCs w:val="28"/>
        </w:rPr>
        <w:t>d</w:t>
      </w:r>
      <w:r>
        <w:rPr>
          <w:rFonts w:ascii="仿宋" w:eastAsia="仿宋" w:hAnsi="仿宋" w:cs="宋体" w:hint="eastAsia"/>
          <w:kern w:val="0"/>
          <w:sz w:val="28"/>
          <w:szCs w:val="28"/>
        </w:rPr>
        <w:t>）对预包装食品进行拆封、装盘、调味等简单加工制作后</w:t>
      </w:r>
      <w:proofErr w:type="gramStart"/>
      <w:r>
        <w:rPr>
          <w:rFonts w:ascii="仿宋" w:eastAsia="仿宋" w:hAnsi="仿宋" w:cs="宋体" w:hint="eastAsia"/>
          <w:kern w:val="0"/>
          <w:sz w:val="28"/>
          <w:szCs w:val="28"/>
        </w:rPr>
        <w:t>即供应</w:t>
      </w:r>
      <w:proofErr w:type="gramEnd"/>
      <w:r>
        <w:rPr>
          <w:rFonts w:ascii="仿宋" w:eastAsia="仿宋" w:hAnsi="仿宋" w:cs="宋体" w:hint="eastAsia"/>
          <w:kern w:val="0"/>
          <w:sz w:val="28"/>
          <w:szCs w:val="28"/>
        </w:rPr>
        <w:t>的；</w:t>
      </w:r>
      <w:r>
        <w:rPr>
          <w:rFonts w:ascii="仿宋" w:eastAsia="仿宋" w:hAnsi="仿宋" w:cs="宋体" w:hint="eastAsia"/>
          <w:kern w:val="0"/>
          <w:sz w:val="28"/>
          <w:szCs w:val="28"/>
        </w:rPr>
        <w:t>e</w:t>
      </w:r>
      <w:r>
        <w:rPr>
          <w:rFonts w:ascii="仿宋" w:eastAsia="仿宋" w:hAnsi="仿宋" w:cs="宋体" w:hint="eastAsia"/>
          <w:kern w:val="0"/>
          <w:sz w:val="28"/>
          <w:szCs w:val="28"/>
        </w:rPr>
        <w:t>）调制</w:t>
      </w:r>
      <w:proofErr w:type="gramStart"/>
      <w:r>
        <w:rPr>
          <w:rFonts w:ascii="仿宋" w:eastAsia="仿宋" w:hAnsi="仿宋" w:cs="宋体" w:hint="eastAsia"/>
          <w:kern w:val="0"/>
          <w:sz w:val="28"/>
          <w:szCs w:val="28"/>
        </w:rPr>
        <w:t>供消</w:t>
      </w:r>
      <w:proofErr w:type="gramEnd"/>
      <w:r>
        <w:rPr>
          <w:rFonts w:ascii="仿宋" w:eastAsia="仿宋" w:hAnsi="仿宋" w:cs="宋体" w:hint="eastAsia"/>
          <w:kern w:val="0"/>
          <w:sz w:val="28"/>
          <w:szCs w:val="28"/>
        </w:rPr>
        <w:t>费者直接食用的调味料；</w:t>
      </w:r>
      <w:r>
        <w:rPr>
          <w:rFonts w:ascii="仿宋" w:eastAsia="仿宋" w:hAnsi="仿宋" w:cs="宋体" w:hint="eastAsia"/>
          <w:kern w:val="0"/>
          <w:sz w:val="28"/>
          <w:szCs w:val="28"/>
        </w:rPr>
        <w:t>f</w:t>
      </w:r>
      <w:r>
        <w:rPr>
          <w:rFonts w:ascii="仿宋" w:eastAsia="仿宋" w:hAnsi="仿宋" w:cs="宋体" w:hint="eastAsia"/>
          <w:kern w:val="0"/>
          <w:sz w:val="28"/>
          <w:szCs w:val="28"/>
        </w:rPr>
        <w:t>）备餐。</w:t>
      </w:r>
    </w:p>
    <w:p w:rsidR="00F917AC" w:rsidRDefault="00A50AAF">
      <w:pPr>
        <w:overflowPunct w:val="0"/>
        <w:spacing w:line="500" w:lineRule="exact"/>
        <w:ind w:firstLineChars="200" w:firstLine="560"/>
        <w:rPr>
          <w:rFonts w:ascii="仿宋" w:eastAsia="仿宋" w:hAnsi="仿宋" w:cs="宋体"/>
          <w:kern w:val="0"/>
          <w:sz w:val="28"/>
          <w:szCs w:val="28"/>
        </w:rPr>
      </w:pPr>
      <w:proofErr w:type="gramStart"/>
      <w:r>
        <w:rPr>
          <w:rFonts w:ascii="仿宋" w:eastAsia="仿宋" w:hAnsi="仿宋" w:cs="宋体" w:hint="eastAsia"/>
          <w:kern w:val="0"/>
          <w:sz w:val="28"/>
          <w:szCs w:val="28"/>
        </w:rPr>
        <w:t>另依据</w:t>
      </w:r>
      <w:proofErr w:type="gramEnd"/>
      <w:r>
        <w:rPr>
          <w:rFonts w:ascii="仿宋" w:eastAsia="仿宋" w:hAnsi="仿宋" w:cs="宋体" w:hint="eastAsia"/>
          <w:kern w:val="0"/>
          <w:sz w:val="28"/>
          <w:szCs w:val="28"/>
        </w:rPr>
        <w:t>“规范”</w:t>
      </w:r>
      <w:r>
        <w:rPr>
          <w:rFonts w:ascii="仿宋" w:eastAsia="仿宋" w:hAnsi="仿宋" w:cs="宋体" w:hint="eastAsia"/>
          <w:kern w:val="0"/>
          <w:sz w:val="28"/>
          <w:szCs w:val="28"/>
        </w:rPr>
        <w:t>7.4.2.6</w:t>
      </w:r>
      <w:r>
        <w:rPr>
          <w:rFonts w:ascii="仿宋" w:eastAsia="仿宋" w:hAnsi="仿宋" w:cs="宋体" w:hint="eastAsia"/>
          <w:kern w:val="0"/>
          <w:sz w:val="28"/>
          <w:szCs w:val="28"/>
        </w:rPr>
        <w:t>现调、冲泡、分装饮品等短时加工情形可不用戴口罩。对于不戴口罩的情形，须采取“物理隔断、闭嘴等措施保障食品不受污染。</w:t>
      </w:r>
    </w:p>
    <w:p w:rsidR="00F917AC" w:rsidRDefault="00A50AAF">
      <w:pPr>
        <w:widowControl/>
        <w:snapToGrid w:val="0"/>
        <w:spacing w:line="500" w:lineRule="exact"/>
        <w:ind w:firstLine="570"/>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lastRenderedPageBreak/>
        <w:t>六、</w:t>
      </w:r>
      <w:r>
        <w:rPr>
          <w:rFonts w:ascii="仿宋" w:eastAsia="仿宋" w:hAnsi="仿宋" w:cs="宋体" w:hint="eastAsia"/>
          <w:kern w:val="0"/>
          <w:sz w:val="28"/>
          <w:szCs w:val="28"/>
        </w:rPr>
        <w:t>从业人员操作前手部应洗净，操作时应保持清洁。接触直接入口食品时，手部还应进行消毒。接触直接入口食品的操作人员在有下列情形时应洗手：</w:t>
      </w: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Times New Roman" w:eastAsia="仿宋_GB2312" w:hAnsi="Times New Roman" w:cs="Times New Roman"/>
          <w:kern w:val="0"/>
          <w:sz w:val="28"/>
          <w:szCs w:val="28"/>
        </w:rPr>
        <w:t>加工制作不同存在形式的食品</w:t>
      </w:r>
      <w:r>
        <w:rPr>
          <w:rFonts w:ascii="Times New Roman" w:eastAsia="仿宋_GB2312" w:hAnsi="Times New Roman" w:cs="Times New Roman"/>
          <w:kern w:val="0"/>
          <w:sz w:val="28"/>
          <w:szCs w:val="28"/>
        </w:rPr>
        <w:t>前</w:t>
      </w:r>
      <w:r>
        <w:rPr>
          <w:rFonts w:ascii="仿宋" w:eastAsia="仿宋" w:hAnsi="仿宋" w:cs="宋体" w:hint="eastAsia"/>
          <w:kern w:val="0"/>
          <w:sz w:val="28"/>
          <w:szCs w:val="28"/>
        </w:rPr>
        <w:t>；</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Times New Roman" w:eastAsia="仿宋_GB2312" w:hAnsi="Times New Roman" w:cs="Times New Roman"/>
          <w:kern w:val="0"/>
          <w:sz w:val="28"/>
          <w:szCs w:val="28"/>
        </w:rPr>
        <w:t>清理环境卫生、接触化学物品或不洁物品（落地的食品、受到污染的工具容器和设备、餐厨废弃物、钱币、手机等）后</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Times New Roman" w:eastAsia="仿宋_GB2312" w:hAnsi="Times New Roman" w:cs="Times New Roman"/>
          <w:kern w:val="0"/>
          <w:sz w:val="28"/>
          <w:szCs w:val="28"/>
        </w:rPr>
        <w:t>咳嗽、打喷嚏及擤鼻涕后</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、触摸耳朵、鼻子、头发、口腔或身体其他部位后；</w:t>
      </w:r>
      <w:r>
        <w:rPr>
          <w:rFonts w:ascii="仿宋" w:eastAsia="仿宋" w:hAnsi="仿宋" w:cs="宋体" w:hint="eastAsia"/>
          <w:kern w:val="0"/>
          <w:sz w:val="28"/>
          <w:szCs w:val="28"/>
        </w:rPr>
        <w:t>5</w:t>
      </w:r>
      <w:r>
        <w:rPr>
          <w:rFonts w:ascii="仿宋" w:eastAsia="仿宋" w:hAnsi="仿宋" w:cs="宋体" w:hint="eastAsia"/>
          <w:kern w:val="0"/>
          <w:sz w:val="28"/>
          <w:szCs w:val="28"/>
        </w:rPr>
        <w:t>、</w:t>
      </w:r>
      <w:r>
        <w:rPr>
          <w:rFonts w:ascii="Times New Roman" w:eastAsia="仿宋_GB2312" w:hAnsi="Times New Roman" w:cs="Times New Roman" w:hint="eastAsia"/>
          <w:kern w:val="0"/>
          <w:sz w:val="28"/>
          <w:szCs w:val="28"/>
        </w:rPr>
        <w:t>使用卫生间、用餐、饮水、吸烟等可能会污染手部的活动后</w:t>
      </w:r>
      <w:r>
        <w:rPr>
          <w:rFonts w:ascii="仿宋" w:eastAsia="仿宋" w:hAnsi="仿宋" w:cs="宋体" w:hint="eastAsia"/>
          <w:kern w:val="0"/>
          <w:sz w:val="28"/>
          <w:szCs w:val="28"/>
        </w:rPr>
        <w:t>；</w:t>
      </w:r>
      <w:r>
        <w:rPr>
          <w:rFonts w:ascii="仿宋" w:eastAsia="仿宋" w:hAnsi="仿宋" w:cs="宋体"/>
          <w:kern w:val="0"/>
          <w:sz w:val="28"/>
          <w:szCs w:val="28"/>
        </w:rPr>
        <w:t>6</w:t>
      </w:r>
      <w:r>
        <w:rPr>
          <w:rFonts w:ascii="仿宋" w:eastAsia="仿宋" w:hAnsi="仿宋" w:cs="宋体" w:hint="eastAsia"/>
          <w:kern w:val="0"/>
          <w:sz w:val="28"/>
          <w:szCs w:val="28"/>
        </w:rPr>
        <w:t>、</w:t>
      </w:r>
      <w:r>
        <w:rPr>
          <w:rFonts w:ascii="Times New Roman" w:eastAsia="仿宋_GB2312" w:hAnsi="Times New Roman" w:cs="Times New Roman" w:hint="eastAsia"/>
          <w:kern w:val="0"/>
          <w:sz w:val="28"/>
          <w:szCs w:val="28"/>
        </w:rPr>
        <w:t>加工制作不同类型的食品原料前，宜重新洗净手部</w:t>
      </w:r>
      <w:r>
        <w:rPr>
          <w:rFonts w:ascii="仿宋" w:eastAsia="仿宋" w:hAnsi="仿宋" w:cs="宋体" w:hint="eastAsia"/>
          <w:kern w:val="0"/>
          <w:sz w:val="28"/>
          <w:szCs w:val="28"/>
        </w:rPr>
        <w:t>；</w:t>
      </w:r>
      <w:r>
        <w:rPr>
          <w:rFonts w:ascii="仿宋" w:eastAsia="仿宋" w:hAnsi="仿宋" w:cs="宋体" w:hint="eastAsia"/>
          <w:kern w:val="0"/>
          <w:sz w:val="28"/>
          <w:szCs w:val="28"/>
        </w:rPr>
        <w:t>7</w:t>
      </w:r>
      <w:r>
        <w:rPr>
          <w:rFonts w:ascii="仿宋" w:eastAsia="仿宋" w:hAnsi="仿宋" w:cs="宋体" w:hint="eastAsia"/>
          <w:kern w:val="0"/>
          <w:sz w:val="28"/>
          <w:szCs w:val="28"/>
        </w:rPr>
        <w:t>、从事任何可能会污染双手的活动后。</w:t>
      </w:r>
      <w:bookmarkStart w:id="1" w:name="_Toc517621342"/>
    </w:p>
    <w:p w:rsidR="00F917AC" w:rsidRDefault="00A50AAF">
      <w:pPr>
        <w:widowControl/>
        <w:snapToGrid w:val="0"/>
        <w:spacing w:line="500" w:lineRule="exact"/>
        <w:ind w:firstLine="570"/>
        <w:jc w:val="left"/>
        <w:rPr>
          <w:rFonts w:ascii="仿宋" w:eastAsia="仿宋" w:hAnsi="仿宋" w:cs="宋体"/>
          <w:kern w:val="0"/>
          <w:sz w:val="28"/>
          <w:szCs w:val="28"/>
        </w:rPr>
      </w:pPr>
      <w:r>
        <w:rPr>
          <w:rFonts w:ascii="仿宋" w:eastAsia="仿宋" w:hAnsi="仿宋" w:cs="宋体" w:hint="eastAsia"/>
          <w:kern w:val="0"/>
          <w:sz w:val="28"/>
          <w:szCs w:val="28"/>
        </w:rPr>
        <w:t>洗手方法参照《餐饮服务食品安全操作规范》</w:t>
      </w:r>
      <w:r>
        <w:rPr>
          <w:rFonts w:ascii="仿宋" w:eastAsia="仿宋" w:hAnsi="仿宋" w:cs="宋体" w:hint="eastAsia"/>
          <w:kern w:val="0"/>
          <w:sz w:val="28"/>
          <w:szCs w:val="28"/>
        </w:rPr>
        <w:t>附录</w:t>
      </w:r>
      <w:r>
        <w:rPr>
          <w:rFonts w:ascii="仿宋" w:eastAsia="仿宋" w:hAnsi="仿宋" w:cs="宋体" w:hint="eastAsia"/>
          <w:kern w:val="0"/>
          <w:sz w:val="28"/>
          <w:szCs w:val="28"/>
        </w:rPr>
        <w:t>I</w:t>
      </w:r>
      <w:bookmarkEnd w:id="1"/>
      <w:r>
        <w:rPr>
          <w:rFonts w:ascii="仿宋" w:eastAsia="仿宋" w:hAnsi="仿宋" w:cs="宋体" w:hint="eastAsia"/>
          <w:kern w:val="0"/>
          <w:sz w:val="28"/>
          <w:szCs w:val="28"/>
        </w:rPr>
        <w:t>《</w:t>
      </w:r>
      <w:r>
        <w:rPr>
          <w:rFonts w:ascii="仿宋" w:eastAsia="仿宋" w:hAnsi="仿宋" w:cs="宋体" w:hint="eastAsia"/>
          <w:kern w:val="0"/>
          <w:sz w:val="28"/>
          <w:szCs w:val="28"/>
        </w:rPr>
        <w:t>餐饮服务从业人员洗手消毒方法</w:t>
      </w:r>
      <w:r>
        <w:rPr>
          <w:rFonts w:ascii="仿宋" w:eastAsia="仿宋" w:hAnsi="仿宋" w:cs="宋体" w:hint="eastAsia"/>
          <w:kern w:val="0"/>
          <w:sz w:val="28"/>
          <w:szCs w:val="28"/>
        </w:rPr>
        <w:t>》，其中不推荐使用消毒剂浸泡方式。</w:t>
      </w:r>
    </w:p>
    <w:p w:rsidR="00F917AC" w:rsidRDefault="00A50AAF">
      <w:pPr>
        <w:widowControl/>
        <w:snapToGrid w:val="0"/>
        <w:spacing w:line="500" w:lineRule="exact"/>
        <w:ind w:firstLine="570"/>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七</w:t>
      </w:r>
      <w:r w:rsidRPr="00FE14FD">
        <w:rPr>
          <w:rFonts w:ascii="华文中宋" w:eastAsia="华文中宋" w:hAnsi="华文中宋" w:cs="宋体" w:hint="eastAsia"/>
          <w:b/>
          <w:color w:val="000000"/>
          <w:kern w:val="0"/>
          <w:sz w:val="28"/>
          <w:szCs w:val="28"/>
        </w:rPr>
        <w:t>、</w:t>
      </w:r>
      <w:r>
        <w:rPr>
          <w:rFonts w:ascii="仿宋" w:eastAsia="仿宋" w:hAnsi="仿宋" w:cs="宋体"/>
          <w:kern w:val="0"/>
          <w:sz w:val="28"/>
          <w:szCs w:val="28"/>
        </w:rPr>
        <w:t>清洁</w:t>
      </w:r>
      <w:proofErr w:type="gramStart"/>
      <w:r>
        <w:rPr>
          <w:rFonts w:ascii="仿宋" w:eastAsia="仿宋" w:hAnsi="仿宋" w:cs="宋体" w:hint="eastAsia"/>
          <w:kern w:val="0"/>
          <w:sz w:val="28"/>
          <w:szCs w:val="28"/>
        </w:rPr>
        <w:t>操作区</w:t>
      </w:r>
      <w:proofErr w:type="gramEnd"/>
      <w:r>
        <w:rPr>
          <w:rFonts w:ascii="仿宋" w:eastAsia="仿宋" w:hAnsi="仿宋" w:cs="宋体" w:hint="eastAsia"/>
          <w:kern w:val="0"/>
          <w:sz w:val="28"/>
          <w:szCs w:val="28"/>
        </w:rPr>
        <w:t>与其他</w:t>
      </w:r>
      <w:proofErr w:type="gramStart"/>
      <w:r>
        <w:rPr>
          <w:rFonts w:ascii="仿宋" w:eastAsia="仿宋" w:hAnsi="仿宋" w:cs="宋体" w:hint="eastAsia"/>
          <w:kern w:val="0"/>
          <w:sz w:val="28"/>
          <w:szCs w:val="28"/>
        </w:rPr>
        <w:t>操作区</w:t>
      </w:r>
      <w:proofErr w:type="gramEnd"/>
      <w:r>
        <w:rPr>
          <w:rFonts w:ascii="仿宋" w:eastAsia="仿宋" w:hAnsi="仿宋" w:cs="宋体" w:hint="eastAsia"/>
          <w:kern w:val="0"/>
          <w:sz w:val="28"/>
          <w:szCs w:val="28"/>
        </w:rPr>
        <w:t>从业人员的工作服应有明显的颜色或标识区</w:t>
      </w:r>
      <w:r>
        <w:rPr>
          <w:rFonts w:ascii="仿宋" w:eastAsia="仿宋" w:hAnsi="仿宋" w:cs="宋体" w:hint="eastAsia"/>
          <w:kern w:val="0"/>
          <w:sz w:val="28"/>
          <w:szCs w:val="28"/>
        </w:rPr>
        <w:t>分。</w:t>
      </w:r>
    </w:p>
    <w:p w:rsidR="00F917AC" w:rsidRDefault="00A50AAF">
      <w:pPr>
        <w:widowControl/>
        <w:snapToGrid w:val="0"/>
        <w:spacing w:line="500" w:lineRule="exact"/>
        <w:ind w:firstLine="570"/>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八</w:t>
      </w:r>
      <w:r w:rsidRPr="00FE14FD">
        <w:rPr>
          <w:rFonts w:ascii="华文中宋" w:eastAsia="华文中宋" w:hAnsi="华文中宋" w:cs="宋体" w:hint="eastAsia"/>
          <w:b/>
          <w:color w:val="000000"/>
          <w:kern w:val="0"/>
          <w:sz w:val="28"/>
          <w:szCs w:val="28"/>
        </w:rPr>
        <w:t>、</w:t>
      </w:r>
      <w:r>
        <w:rPr>
          <w:rFonts w:ascii="仿宋" w:eastAsia="仿宋" w:hAnsi="仿宋" w:cs="宋体" w:hint="eastAsia"/>
          <w:kern w:val="0"/>
          <w:sz w:val="28"/>
          <w:szCs w:val="28"/>
        </w:rPr>
        <w:t>依据</w:t>
      </w:r>
      <w:r>
        <w:rPr>
          <w:rFonts w:ascii="仿宋" w:eastAsia="仿宋" w:hAnsi="仿宋" w:cs="宋体" w:hint="eastAsia"/>
          <w:kern w:val="0"/>
          <w:sz w:val="28"/>
          <w:szCs w:val="28"/>
        </w:rPr>
        <w:t>《国家食品安全示范城市标准》</w:t>
      </w:r>
      <w:r>
        <w:rPr>
          <w:rFonts w:ascii="仿宋" w:eastAsia="仿宋" w:hAnsi="仿宋" w:cs="宋体" w:hint="eastAsia"/>
          <w:kern w:val="0"/>
          <w:sz w:val="28"/>
          <w:szCs w:val="28"/>
        </w:rPr>
        <w:t>：</w:t>
      </w:r>
      <w:r>
        <w:rPr>
          <w:rFonts w:ascii="仿宋" w:eastAsia="仿宋" w:hAnsi="仿宋" w:cs="宋体" w:hint="eastAsia"/>
          <w:kern w:val="0"/>
          <w:sz w:val="28"/>
          <w:szCs w:val="28"/>
        </w:rPr>
        <w:t>食品生产经营单位负责人、食品安全管理人员、主要从业人员每人每年接受食品安全法律法规、科学知识和行业道德伦理的集中培训不少于</w:t>
      </w:r>
      <w:r>
        <w:rPr>
          <w:rFonts w:ascii="仿宋" w:eastAsia="仿宋" w:hAnsi="仿宋" w:cs="宋体" w:hint="eastAsia"/>
          <w:kern w:val="0"/>
          <w:sz w:val="28"/>
          <w:szCs w:val="28"/>
        </w:rPr>
        <w:t>40</w:t>
      </w:r>
      <w:r>
        <w:rPr>
          <w:rFonts w:ascii="仿宋" w:eastAsia="仿宋" w:hAnsi="仿宋" w:cs="宋体" w:hint="eastAsia"/>
          <w:kern w:val="0"/>
          <w:sz w:val="28"/>
          <w:szCs w:val="28"/>
        </w:rPr>
        <w:t>小时。</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九、</w:t>
      </w:r>
      <w:r>
        <w:rPr>
          <w:rFonts w:ascii="仿宋" w:eastAsia="仿宋" w:hAnsi="仿宋" w:cs="宋体" w:hint="eastAsia"/>
          <w:kern w:val="0"/>
          <w:sz w:val="28"/>
          <w:szCs w:val="28"/>
        </w:rPr>
        <w:t>食品安全管理人员应组织从业人员进行食品安全培训，</w:t>
      </w:r>
      <w:r>
        <w:rPr>
          <w:rFonts w:ascii="仿宋" w:eastAsia="仿宋" w:hAnsi="仿宋" w:cs="宋体" w:hint="eastAsia"/>
          <w:kern w:val="0"/>
          <w:sz w:val="28"/>
          <w:szCs w:val="28"/>
        </w:rPr>
        <w:t>经</w:t>
      </w:r>
      <w:r>
        <w:rPr>
          <w:rFonts w:ascii="仿宋" w:eastAsia="仿宋" w:hAnsi="仿宋" w:cs="宋体" w:hint="eastAsia"/>
          <w:kern w:val="0"/>
          <w:sz w:val="28"/>
          <w:szCs w:val="28"/>
        </w:rPr>
        <w:t>考核合格后方可上岗。企业至少每年对其从业人员进行一次食品安全培训考核，特定餐饮服务提供者至少每半年对其从业人员进行一次食品安全培训考核。培训</w:t>
      </w:r>
      <w:r>
        <w:rPr>
          <w:rFonts w:ascii="仿宋" w:eastAsia="仿宋" w:hAnsi="仿宋" w:cs="宋体" w:hint="eastAsia"/>
          <w:kern w:val="0"/>
          <w:sz w:val="28"/>
          <w:szCs w:val="28"/>
        </w:rPr>
        <w:t>考核</w:t>
      </w:r>
      <w:r>
        <w:rPr>
          <w:rFonts w:ascii="仿宋" w:eastAsia="仿宋" w:hAnsi="仿宋" w:cs="宋体" w:hint="eastAsia"/>
          <w:kern w:val="0"/>
          <w:sz w:val="28"/>
          <w:szCs w:val="28"/>
        </w:rPr>
        <w:t>可采用</w:t>
      </w:r>
      <w:r>
        <w:rPr>
          <w:rFonts w:ascii="仿宋" w:eastAsia="仿宋" w:hAnsi="仿宋" w:cs="宋体" w:hint="eastAsia"/>
          <w:kern w:val="0"/>
          <w:sz w:val="28"/>
          <w:szCs w:val="28"/>
        </w:rPr>
        <w:t>“食安快线”</w:t>
      </w:r>
      <w:r>
        <w:rPr>
          <w:rFonts w:ascii="仿宋" w:eastAsia="仿宋" w:hAnsi="仿宋" w:cs="宋体" w:hint="eastAsia"/>
          <w:kern w:val="0"/>
          <w:sz w:val="28"/>
          <w:szCs w:val="28"/>
        </w:rPr>
        <w:t>APP</w:t>
      </w:r>
      <w:r>
        <w:rPr>
          <w:rFonts w:ascii="仿宋" w:eastAsia="仿宋" w:hAnsi="仿宋" w:cs="宋体" w:hint="eastAsia"/>
          <w:kern w:val="0"/>
          <w:sz w:val="28"/>
          <w:szCs w:val="28"/>
        </w:rPr>
        <w:t>等监管部门认可的</w:t>
      </w:r>
      <w:r>
        <w:rPr>
          <w:rFonts w:ascii="仿宋" w:eastAsia="仿宋" w:hAnsi="仿宋" w:cs="宋体" w:hint="eastAsia"/>
          <w:kern w:val="0"/>
          <w:sz w:val="28"/>
          <w:szCs w:val="28"/>
        </w:rPr>
        <w:t>网络课堂、集中培训等</w:t>
      </w:r>
      <w:r>
        <w:rPr>
          <w:rFonts w:ascii="仿宋" w:eastAsia="仿宋" w:hAnsi="仿宋" w:cs="宋体" w:hint="eastAsia"/>
          <w:kern w:val="0"/>
          <w:sz w:val="28"/>
          <w:szCs w:val="28"/>
        </w:rPr>
        <w:t>形式</w:t>
      </w:r>
      <w:r>
        <w:rPr>
          <w:rFonts w:ascii="仿宋" w:eastAsia="仿宋" w:hAnsi="仿宋" w:cs="宋体" w:hint="eastAsia"/>
          <w:kern w:val="0"/>
          <w:sz w:val="28"/>
          <w:szCs w:val="28"/>
        </w:rPr>
        <w:t>。</w:t>
      </w:r>
    </w:p>
    <w:p w:rsidR="00F917AC" w:rsidRDefault="00A50AAF" w:rsidP="00524C5E">
      <w:pPr>
        <w:widowControl/>
        <w:snapToGrid w:val="0"/>
        <w:spacing w:line="500" w:lineRule="exact"/>
        <w:ind w:firstLineChars="200" w:firstLine="561"/>
        <w:jc w:val="left"/>
        <w:rPr>
          <w:rFonts w:ascii="仿宋" w:eastAsia="仿宋" w:hAnsi="仿宋" w:cs="宋体"/>
          <w:kern w:val="0"/>
          <w:sz w:val="28"/>
          <w:szCs w:val="28"/>
        </w:rPr>
      </w:pPr>
      <w:r w:rsidRPr="00FE14FD">
        <w:rPr>
          <w:rFonts w:ascii="华文中宋" w:eastAsia="华文中宋" w:hAnsi="华文中宋" w:cs="宋体" w:hint="eastAsia"/>
          <w:b/>
          <w:color w:val="000000"/>
          <w:kern w:val="0"/>
          <w:sz w:val="28"/>
          <w:szCs w:val="28"/>
        </w:rPr>
        <w:t>十、</w:t>
      </w:r>
      <w:r>
        <w:rPr>
          <w:rFonts w:ascii="仿宋" w:eastAsia="仿宋" w:hAnsi="仿宋" w:cs="宋体" w:hint="eastAsia"/>
          <w:kern w:val="0"/>
          <w:sz w:val="28"/>
          <w:szCs w:val="28"/>
        </w:rPr>
        <w:t>严格</w:t>
      </w:r>
      <w:r>
        <w:rPr>
          <w:rFonts w:ascii="仿宋" w:eastAsia="仿宋" w:hAnsi="仿宋" w:cs="宋体" w:hint="eastAsia"/>
          <w:kern w:val="0"/>
          <w:sz w:val="28"/>
          <w:szCs w:val="28"/>
        </w:rPr>
        <w:t>依据</w:t>
      </w:r>
      <w:r>
        <w:rPr>
          <w:rFonts w:ascii="仿宋" w:eastAsia="仿宋" w:hAnsi="仿宋" w:cs="宋体" w:hint="eastAsia"/>
          <w:kern w:val="0"/>
          <w:sz w:val="28"/>
          <w:szCs w:val="28"/>
        </w:rPr>
        <w:t>《</w:t>
      </w:r>
      <w:r>
        <w:rPr>
          <w:rFonts w:ascii="仿宋" w:eastAsia="仿宋" w:hAnsi="仿宋" w:cs="宋体" w:hint="eastAsia"/>
          <w:kern w:val="0"/>
          <w:sz w:val="28"/>
          <w:szCs w:val="28"/>
        </w:rPr>
        <w:t>餐饮服务食品安全操作规范</w:t>
      </w:r>
      <w:r>
        <w:rPr>
          <w:rFonts w:ascii="仿宋" w:eastAsia="仿宋" w:hAnsi="仿宋" w:cs="宋体" w:hint="eastAsia"/>
          <w:kern w:val="0"/>
          <w:sz w:val="28"/>
          <w:szCs w:val="28"/>
        </w:rPr>
        <w:t>》</w:t>
      </w:r>
      <w:r>
        <w:rPr>
          <w:rFonts w:ascii="仿宋" w:eastAsia="仿宋" w:hAnsi="仿宋" w:cs="宋体" w:hint="eastAsia"/>
          <w:kern w:val="0"/>
          <w:sz w:val="28"/>
          <w:szCs w:val="28"/>
        </w:rPr>
        <w:t>14.2</w:t>
      </w:r>
      <w:r>
        <w:rPr>
          <w:rFonts w:ascii="仿宋" w:eastAsia="仿宋" w:hAnsi="仿宋" w:cs="宋体" w:hint="eastAsia"/>
          <w:kern w:val="0"/>
          <w:sz w:val="28"/>
          <w:szCs w:val="28"/>
        </w:rPr>
        <w:t>等</w:t>
      </w:r>
      <w:r>
        <w:rPr>
          <w:rFonts w:ascii="仿宋" w:eastAsia="仿宋" w:hAnsi="仿宋" w:cs="宋体" w:hint="eastAsia"/>
          <w:kern w:val="0"/>
          <w:sz w:val="28"/>
          <w:szCs w:val="28"/>
        </w:rPr>
        <w:t>规定进行食品安全知识培训</w:t>
      </w:r>
      <w:r>
        <w:rPr>
          <w:rFonts w:ascii="仿宋" w:eastAsia="仿宋" w:hAnsi="仿宋" w:cs="宋体" w:hint="eastAsia"/>
          <w:kern w:val="0"/>
          <w:sz w:val="28"/>
          <w:szCs w:val="28"/>
        </w:rPr>
        <w:t>，</w:t>
      </w:r>
      <w:r>
        <w:rPr>
          <w:rFonts w:ascii="仿宋" w:eastAsia="仿宋" w:hAnsi="仿宋" w:cs="宋体" w:hint="eastAsia"/>
          <w:kern w:val="0"/>
          <w:sz w:val="28"/>
          <w:szCs w:val="28"/>
        </w:rPr>
        <w:t>培训考核内容</w:t>
      </w:r>
      <w:r>
        <w:rPr>
          <w:rFonts w:ascii="仿宋" w:eastAsia="仿宋" w:hAnsi="仿宋" w:cs="宋体" w:hint="eastAsia"/>
          <w:kern w:val="0"/>
          <w:sz w:val="28"/>
          <w:szCs w:val="28"/>
        </w:rPr>
        <w:t>应与监管部门最新法律法规和标准等要求保持一致，禁止采用已过期或非权威知识进行培训或执行。</w:t>
      </w:r>
    </w:p>
    <w:p w:rsidR="00F917AC" w:rsidRDefault="00A50AAF" w:rsidP="00524C5E">
      <w:pPr>
        <w:overflowPunct w:val="0"/>
        <w:spacing w:line="500" w:lineRule="exact"/>
        <w:ind w:firstLineChars="200" w:firstLine="561"/>
        <w:rPr>
          <w:rFonts w:ascii="仿宋" w:eastAsia="仿宋" w:hAnsi="仿宋" w:cs="宋体"/>
          <w:color w:val="000000"/>
          <w:kern w:val="0"/>
          <w:sz w:val="28"/>
          <w:szCs w:val="28"/>
        </w:rPr>
      </w:pPr>
      <w:r w:rsidRPr="00FE14FD">
        <w:rPr>
          <w:rFonts w:ascii="华文中宋" w:eastAsia="华文中宋" w:hAnsi="华文中宋" w:cs="宋体" w:hint="eastAsia"/>
          <w:b/>
          <w:color w:val="000000"/>
          <w:kern w:val="0"/>
          <w:sz w:val="28"/>
          <w:szCs w:val="28"/>
        </w:rPr>
        <w:t>十</w:t>
      </w:r>
      <w:r w:rsidRPr="00FE14FD">
        <w:rPr>
          <w:rFonts w:ascii="华文中宋" w:eastAsia="华文中宋" w:hAnsi="华文中宋" w:cs="宋体" w:hint="eastAsia"/>
          <w:b/>
          <w:color w:val="000000"/>
          <w:kern w:val="0"/>
          <w:sz w:val="28"/>
          <w:szCs w:val="28"/>
        </w:rPr>
        <w:t>一</w:t>
      </w:r>
      <w:r w:rsidRPr="00FE14FD">
        <w:rPr>
          <w:rFonts w:ascii="华文中宋" w:eastAsia="华文中宋" w:hAnsi="华文中宋" w:cs="宋体" w:hint="eastAsia"/>
          <w:b/>
          <w:color w:val="000000"/>
          <w:kern w:val="0"/>
          <w:sz w:val="28"/>
          <w:szCs w:val="28"/>
        </w:rPr>
        <w:t>、</w:t>
      </w:r>
      <w:r>
        <w:rPr>
          <w:rFonts w:ascii="仿宋" w:eastAsia="仿宋" w:hAnsi="仿宋" w:cs="宋体" w:hint="eastAsia"/>
          <w:kern w:val="0"/>
          <w:sz w:val="28"/>
          <w:szCs w:val="28"/>
        </w:rPr>
        <w:t>建立从业人员食品安全知识培训档案，将</w:t>
      </w:r>
      <w:r>
        <w:rPr>
          <w:rFonts w:ascii="仿宋" w:eastAsia="仿宋" w:hAnsi="仿宋" w:cs="宋体" w:hint="eastAsia"/>
          <w:kern w:val="0"/>
          <w:sz w:val="28"/>
          <w:szCs w:val="28"/>
        </w:rPr>
        <w:t>每次</w:t>
      </w:r>
      <w:r>
        <w:rPr>
          <w:rFonts w:ascii="仿宋" w:eastAsia="仿宋" w:hAnsi="仿宋" w:cs="宋体" w:hint="eastAsia"/>
          <w:kern w:val="0"/>
          <w:sz w:val="28"/>
          <w:szCs w:val="28"/>
        </w:rPr>
        <w:t>培训时间、</w:t>
      </w:r>
      <w:r>
        <w:rPr>
          <w:rFonts w:ascii="仿宋" w:eastAsia="仿宋" w:hAnsi="仿宋" w:cs="宋体" w:hint="eastAsia"/>
          <w:color w:val="000000"/>
          <w:kern w:val="0"/>
          <w:sz w:val="28"/>
          <w:szCs w:val="28"/>
        </w:rPr>
        <w:t>培训内容、</w:t>
      </w:r>
      <w:r>
        <w:rPr>
          <w:rFonts w:ascii="仿宋" w:eastAsia="仿宋" w:hAnsi="仿宋" w:cs="宋体" w:hint="eastAsia"/>
          <w:color w:val="000000"/>
          <w:kern w:val="0"/>
          <w:sz w:val="28"/>
          <w:szCs w:val="28"/>
        </w:rPr>
        <w:t>参加人员、</w:t>
      </w:r>
      <w:r>
        <w:rPr>
          <w:rFonts w:ascii="仿宋" w:eastAsia="仿宋" w:hAnsi="仿宋" w:cs="宋体" w:hint="eastAsia"/>
          <w:color w:val="000000"/>
          <w:kern w:val="0"/>
          <w:sz w:val="28"/>
          <w:szCs w:val="28"/>
        </w:rPr>
        <w:t>考核结果等</w:t>
      </w:r>
      <w:r>
        <w:rPr>
          <w:rFonts w:ascii="仿宋" w:eastAsia="仿宋" w:hAnsi="仿宋" w:cs="宋体" w:hint="eastAsia"/>
          <w:color w:val="000000"/>
          <w:kern w:val="0"/>
          <w:sz w:val="28"/>
          <w:szCs w:val="28"/>
        </w:rPr>
        <w:t>进行记录，并对各</w:t>
      </w:r>
      <w:r>
        <w:rPr>
          <w:rFonts w:ascii="仿宋" w:eastAsia="仿宋" w:hAnsi="仿宋" w:cs="宋体" w:hint="eastAsia"/>
          <w:color w:val="000000"/>
          <w:kern w:val="0"/>
          <w:sz w:val="28"/>
          <w:szCs w:val="28"/>
        </w:rPr>
        <w:t>人员</w:t>
      </w:r>
      <w:r>
        <w:rPr>
          <w:rFonts w:ascii="仿宋" w:eastAsia="仿宋" w:hAnsi="仿宋" w:cs="宋体" w:hint="eastAsia"/>
          <w:color w:val="000000"/>
          <w:kern w:val="0"/>
          <w:sz w:val="28"/>
          <w:szCs w:val="28"/>
        </w:rPr>
        <w:t>培训考核</w:t>
      </w:r>
      <w:r>
        <w:rPr>
          <w:rFonts w:ascii="仿宋" w:eastAsia="仿宋" w:hAnsi="仿宋" w:cs="宋体" w:hint="eastAsia"/>
          <w:color w:val="000000"/>
          <w:kern w:val="0"/>
          <w:sz w:val="28"/>
          <w:szCs w:val="28"/>
        </w:rPr>
        <w:t>记录</w:t>
      </w:r>
      <w:r>
        <w:rPr>
          <w:rFonts w:ascii="仿宋" w:eastAsia="仿宋" w:hAnsi="仿宋" w:cs="宋体" w:hint="eastAsia"/>
          <w:color w:val="000000"/>
          <w:kern w:val="0"/>
          <w:sz w:val="28"/>
          <w:szCs w:val="28"/>
        </w:rPr>
        <w:t>进行建档</w:t>
      </w:r>
      <w:r>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作为依法落实的记录</w:t>
      </w:r>
      <w:r>
        <w:rPr>
          <w:rFonts w:ascii="仿宋" w:eastAsia="仿宋" w:hAnsi="仿宋" w:cs="宋体" w:hint="eastAsia"/>
          <w:color w:val="000000"/>
          <w:kern w:val="0"/>
          <w:sz w:val="28"/>
          <w:szCs w:val="28"/>
        </w:rPr>
        <w:t>以备监管检查。</w:t>
      </w:r>
    </w:p>
    <w:p w:rsidR="00F917AC" w:rsidRDefault="00A50AAF">
      <w:pPr>
        <w:overflowPunct w:val="0"/>
        <w:spacing w:line="500" w:lineRule="exact"/>
        <w:ind w:firstLineChars="200" w:firstLine="600"/>
        <w:rPr>
          <w:rFonts w:ascii="仿宋" w:eastAsia="仿宋" w:hAnsi="仿宋" w:cs="宋体"/>
          <w:color w:val="000000"/>
          <w:kern w:val="0"/>
          <w:sz w:val="28"/>
          <w:szCs w:val="28"/>
        </w:rPr>
      </w:pPr>
      <w:r>
        <w:rPr>
          <w:rFonts w:ascii="仿宋" w:eastAsia="仿宋" w:hAnsi="仿宋"/>
          <w:noProof/>
          <w:color w:val="000000" w:themeColor="text1"/>
          <w:sz w:val="30"/>
          <w:szCs w:val="30"/>
        </w:rPr>
        <w:lastRenderedPageBreak/>
        <w:drawing>
          <wp:anchor distT="0" distB="0" distL="114300" distR="114300" simplePos="0" relativeHeight="251658240" behindDoc="0" locked="0" layoutInCell="1" allowOverlap="1">
            <wp:simplePos x="0" y="0"/>
            <wp:positionH relativeFrom="column">
              <wp:posOffset>922020</wp:posOffset>
            </wp:positionH>
            <wp:positionV relativeFrom="paragraph">
              <wp:posOffset>53340</wp:posOffset>
            </wp:positionV>
            <wp:extent cx="3261995" cy="1465580"/>
            <wp:effectExtent l="0" t="0" r="1905" b="7620"/>
            <wp:wrapSquare wrapText="bothSides"/>
            <wp:docPr id="1" name="图片 1" descr="15194474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19447471(1)"/>
                    <pic:cNvPicPr>
                      <a:picLocks noChangeAspect="1"/>
                    </pic:cNvPicPr>
                  </pic:nvPicPr>
                  <pic:blipFill>
                    <a:blip r:embed="rId7" cstate="print"/>
                    <a:stretch>
                      <a:fillRect/>
                    </a:stretch>
                  </pic:blipFill>
                  <pic:spPr>
                    <a:xfrm>
                      <a:off x="0" y="0"/>
                      <a:ext cx="3261995" cy="1465580"/>
                    </a:xfrm>
                    <a:prstGeom prst="rect">
                      <a:avLst/>
                    </a:prstGeom>
                    <a:noFill/>
                    <a:ln w="9525">
                      <a:noFill/>
                    </a:ln>
                  </pic:spPr>
                </pic:pic>
              </a:graphicData>
            </a:graphic>
          </wp:anchor>
        </w:drawing>
      </w:r>
    </w:p>
    <w:p w:rsidR="00F917AC" w:rsidRDefault="00F917AC">
      <w:pPr>
        <w:rPr>
          <w:rFonts w:ascii="仿宋" w:eastAsia="仿宋" w:hAnsi="仿宋"/>
          <w:color w:val="000000" w:themeColor="text1"/>
          <w:sz w:val="28"/>
          <w:szCs w:val="28"/>
        </w:rPr>
      </w:pPr>
    </w:p>
    <w:p w:rsidR="00F917AC" w:rsidRDefault="00F917AC">
      <w:pPr>
        <w:rPr>
          <w:rFonts w:ascii="仿宋" w:eastAsia="仿宋" w:hAnsi="仿宋"/>
          <w:color w:val="000000" w:themeColor="text1"/>
          <w:sz w:val="28"/>
          <w:szCs w:val="28"/>
        </w:rPr>
      </w:pPr>
    </w:p>
    <w:p w:rsidR="00F917AC" w:rsidRDefault="00F917AC">
      <w:pPr>
        <w:rPr>
          <w:rFonts w:ascii="仿宋" w:eastAsia="仿宋" w:hAnsi="仿宋"/>
          <w:color w:val="000000" w:themeColor="text1"/>
          <w:sz w:val="28"/>
          <w:szCs w:val="28"/>
        </w:rPr>
      </w:pPr>
    </w:p>
    <w:p w:rsidR="00F917AC" w:rsidRDefault="00FE14FD">
      <w:pPr>
        <w:rPr>
          <w:rFonts w:ascii="仿宋" w:eastAsia="仿宋" w:hAnsi="仿宋"/>
          <w:color w:val="000000" w:themeColor="text1"/>
          <w:sz w:val="28"/>
          <w:szCs w:val="28"/>
        </w:rPr>
      </w:pPr>
      <w:r>
        <w:rPr>
          <w:rFonts w:ascii="仿宋" w:eastAsia="仿宋" w:hAnsi="仿宋"/>
          <w:noProof/>
          <w:color w:val="000000" w:themeColor="text1"/>
          <w:sz w:val="28"/>
          <w:szCs w:val="28"/>
        </w:rPr>
        <w:drawing>
          <wp:anchor distT="0" distB="0" distL="114300" distR="114300" simplePos="0" relativeHeight="251660288" behindDoc="0" locked="0" layoutInCell="1" allowOverlap="1">
            <wp:simplePos x="0" y="0"/>
            <wp:positionH relativeFrom="column">
              <wp:posOffset>628650</wp:posOffset>
            </wp:positionH>
            <wp:positionV relativeFrom="paragraph">
              <wp:posOffset>141605</wp:posOffset>
            </wp:positionV>
            <wp:extent cx="895350" cy="1066800"/>
            <wp:effectExtent l="0" t="0" r="0" b="0"/>
            <wp:wrapNone/>
            <wp:docPr id="4"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895350" cy="1066800"/>
                    </a:xfrm>
                    <a:prstGeom prst="rect">
                      <a:avLst/>
                    </a:prstGeom>
                    <a:noFill/>
                  </pic:spPr>
                </pic:pic>
              </a:graphicData>
            </a:graphic>
          </wp:anchor>
        </w:drawing>
      </w:r>
    </w:p>
    <w:p w:rsidR="00F917AC" w:rsidRDefault="00FE14FD">
      <w:pPr>
        <w:pStyle w:val="a4"/>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t xml:space="preserve">     </w:t>
      </w:r>
      <w:r w:rsidR="00A50AAF">
        <w:rPr>
          <w:rFonts w:ascii="华文中宋" w:eastAsia="华文中宋" w:hAnsi="华文中宋" w:hint="eastAsia"/>
          <w:b/>
          <w:bCs/>
          <w:color w:val="000000" w:themeColor="text1"/>
          <w:sz w:val="32"/>
          <w:szCs w:val="32"/>
        </w:rPr>
        <w:t>深圳市市场监督管理局</w:t>
      </w:r>
      <w:r w:rsidR="00A50AAF">
        <w:rPr>
          <w:rFonts w:ascii="华文中宋" w:eastAsia="华文中宋" w:hAnsi="华文中宋" w:hint="eastAsia"/>
          <w:b/>
          <w:bCs/>
          <w:color w:val="000000" w:themeColor="text1"/>
          <w:sz w:val="32"/>
          <w:szCs w:val="32"/>
        </w:rPr>
        <w:t>编</w:t>
      </w:r>
      <w:r w:rsidR="00A50AAF">
        <w:rPr>
          <w:rFonts w:ascii="华文中宋" w:eastAsia="华文中宋" w:hAnsi="华文中宋" w:hint="eastAsia"/>
          <w:b/>
          <w:bCs/>
          <w:color w:val="000000" w:themeColor="text1"/>
          <w:sz w:val="32"/>
          <w:szCs w:val="32"/>
        </w:rPr>
        <w:t>制</w:t>
      </w:r>
    </w:p>
    <w:p w:rsidR="00F917AC" w:rsidRDefault="00F917AC">
      <w:pPr>
        <w:rPr>
          <w:rFonts w:ascii="仿宋" w:eastAsia="仿宋" w:hAnsi="仿宋"/>
          <w:color w:val="000000" w:themeColor="text1"/>
          <w:sz w:val="28"/>
          <w:szCs w:val="28"/>
        </w:rPr>
      </w:pPr>
    </w:p>
    <w:sectPr w:rsidR="00F917AC" w:rsidSect="00F917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AAF" w:rsidRDefault="00A50AAF" w:rsidP="00FE14FD">
      <w:r>
        <w:separator/>
      </w:r>
    </w:p>
  </w:endnote>
  <w:endnote w:type="continuationSeparator" w:id="0">
    <w:p w:rsidR="00A50AAF" w:rsidRDefault="00A50AAF" w:rsidP="00FE14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简">
    <w:altName w:val="黑体"/>
    <w:charset w:val="88"/>
    <w:family w:val="auto"/>
    <w:pitch w:val="default"/>
    <w:sig w:usb0="00000000" w:usb1="00000000" w:usb2="00000010" w:usb3="00000000" w:csb0="003E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AAF" w:rsidRDefault="00A50AAF" w:rsidP="00FE14FD">
      <w:r>
        <w:separator/>
      </w:r>
    </w:p>
  </w:footnote>
  <w:footnote w:type="continuationSeparator" w:id="0">
    <w:p w:rsidR="00A50AAF" w:rsidRDefault="00A50AAF" w:rsidP="00FE14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E6236"/>
    <w:rsid w:val="00093B25"/>
    <w:rsid w:val="003A7780"/>
    <w:rsid w:val="00402755"/>
    <w:rsid w:val="00524C5E"/>
    <w:rsid w:val="005E6236"/>
    <w:rsid w:val="0078129B"/>
    <w:rsid w:val="00886A16"/>
    <w:rsid w:val="00A043C0"/>
    <w:rsid w:val="00A50AAF"/>
    <w:rsid w:val="00DC66C6"/>
    <w:rsid w:val="00DE3486"/>
    <w:rsid w:val="00EA1B49"/>
    <w:rsid w:val="00F45277"/>
    <w:rsid w:val="00F917AC"/>
    <w:rsid w:val="00FE14FD"/>
    <w:rsid w:val="02F74E41"/>
    <w:rsid w:val="0799453C"/>
    <w:rsid w:val="0D9F3F71"/>
    <w:rsid w:val="0DC301B7"/>
    <w:rsid w:val="0E1E4A09"/>
    <w:rsid w:val="17B42AA1"/>
    <w:rsid w:val="1BFC07AA"/>
    <w:rsid w:val="263F670D"/>
    <w:rsid w:val="2BFB6D8A"/>
    <w:rsid w:val="2F7B1A24"/>
    <w:rsid w:val="30792313"/>
    <w:rsid w:val="339C5641"/>
    <w:rsid w:val="34574AC6"/>
    <w:rsid w:val="35312C21"/>
    <w:rsid w:val="377D2ADD"/>
    <w:rsid w:val="46AD53FE"/>
    <w:rsid w:val="47947E43"/>
    <w:rsid w:val="4C9E0543"/>
    <w:rsid w:val="576D6B20"/>
    <w:rsid w:val="59952462"/>
    <w:rsid w:val="5AFE367A"/>
    <w:rsid w:val="5E192FCB"/>
    <w:rsid w:val="617F1D62"/>
    <w:rsid w:val="620B6167"/>
    <w:rsid w:val="66D73B85"/>
    <w:rsid w:val="674F3358"/>
    <w:rsid w:val="68110910"/>
    <w:rsid w:val="71B904CC"/>
    <w:rsid w:val="72206276"/>
    <w:rsid w:val="724A2CFB"/>
    <w:rsid w:val="73DC044C"/>
    <w:rsid w:val="79C25D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7AC"/>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F917AC"/>
    <w:pPr>
      <w:keepNext/>
      <w:keepLines/>
      <w:spacing w:before="100" w:beforeAutospacing="1" w:line="360" w:lineRule="auto"/>
      <w:outlineLvl w:val="0"/>
    </w:pPr>
    <w:rPr>
      <w:rFonts w:ascii="黑体-简" w:eastAsia="黑体-简"/>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917AC"/>
    <w:rPr>
      <w:sz w:val="18"/>
      <w:szCs w:val="18"/>
    </w:rPr>
  </w:style>
  <w:style w:type="paragraph" w:styleId="a4">
    <w:name w:val="footer"/>
    <w:basedOn w:val="a"/>
    <w:link w:val="Char0"/>
    <w:uiPriority w:val="99"/>
    <w:unhideWhenUsed/>
    <w:qFormat/>
    <w:rsid w:val="00F917A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917A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917AC"/>
    <w:rPr>
      <w:sz w:val="18"/>
      <w:szCs w:val="18"/>
    </w:rPr>
  </w:style>
  <w:style w:type="character" w:customStyle="1" w:styleId="Char0">
    <w:name w:val="页脚 Char"/>
    <w:basedOn w:val="a0"/>
    <w:link w:val="a4"/>
    <w:uiPriority w:val="99"/>
    <w:qFormat/>
    <w:rsid w:val="00F917AC"/>
    <w:rPr>
      <w:sz w:val="18"/>
      <w:szCs w:val="18"/>
    </w:rPr>
  </w:style>
  <w:style w:type="character" w:customStyle="1" w:styleId="Char">
    <w:name w:val="批注框文本 Char"/>
    <w:basedOn w:val="a0"/>
    <w:link w:val="a3"/>
    <w:uiPriority w:val="99"/>
    <w:semiHidden/>
    <w:qFormat/>
    <w:rsid w:val="00F917A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205</Words>
  <Characters>1171</Characters>
  <Application>Microsoft Office Word</Application>
  <DocSecurity>0</DocSecurity>
  <Lines>9</Lines>
  <Paragraphs>2</Paragraphs>
  <ScaleCrop>false</ScaleCrop>
  <Company>Microsoft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7</cp:revision>
  <dcterms:created xsi:type="dcterms:W3CDTF">2019-02-25T11:35:00Z</dcterms:created>
  <dcterms:modified xsi:type="dcterms:W3CDTF">2019-09-04T10:33:00Z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