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24D" w:rsidRDefault="00DD297B" w:rsidP="00DE4DFD">
      <w:pPr>
        <w:spacing w:afterLines="100"/>
        <w:jc w:val="center"/>
        <w:rPr>
          <w:rFonts w:ascii="华文中宋" w:eastAsia="华文中宋" w:hAnsi="华文中宋"/>
          <w:sz w:val="36"/>
          <w:szCs w:val="36"/>
        </w:rPr>
      </w:pPr>
      <w:r>
        <w:rPr>
          <w:rFonts w:ascii="华文中宋" w:eastAsia="华文中宋" w:hAnsi="华文中宋" w:hint="eastAsia"/>
          <w:b/>
          <w:bCs/>
          <w:color w:val="000000" w:themeColor="text1"/>
          <w:sz w:val="44"/>
          <w:szCs w:val="44"/>
        </w:rPr>
        <w:t>食品安全自</w:t>
      </w:r>
      <w:bookmarkStart w:id="0" w:name="_GoBack"/>
      <w:bookmarkEnd w:id="0"/>
      <w:r>
        <w:rPr>
          <w:rFonts w:ascii="华文中宋" w:eastAsia="华文中宋" w:hAnsi="华文中宋" w:hint="eastAsia"/>
          <w:b/>
          <w:bCs/>
          <w:color w:val="000000" w:themeColor="text1"/>
          <w:sz w:val="44"/>
          <w:szCs w:val="44"/>
        </w:rPr>
        <w:t>查与报告制度</w:t>
      </w:r>
    </w:p>
    <w:p w:rsidR="00626F9F" w:rsidRDefault="00C100AB">
      <w:pPr>
        <w:widowControl/>
        <w:numPr>
          <w:ilvl w:val="255"/>
          <w:numId w:val="0"/>
        </w:numPr>
        <w:spacing w:line="500" w:lineRule="exact"/>
        <w:ind w:firstLineChars="200" w:firstLine="561"/>
        <w:jc w:val="left"/>
        <w:rPr>
          <w:rStyle w:val="font51"/>
          <w:rFonts w:ascii="仿宋" w:eastAsia="仿宋" w:hAnsi="仿宋" w:cs="仿宋" w:hint="default"/>
          <w:color w:val="000000" w:themeColor="text1"/>
          <w:sz w:val="28"/>
          <w:szCs w:val="28"/>
        </w:rPr>
      </w:pPr>
      <w:r w:rsidRPr="00C100AB">
        <w:rPr>
          <w:rStyle w:val="font51"/>
          <w:rFonts w:ascii="华文中宋" w:eastAsia="华文中宋" w:hAnsi="华文中宋" w:cs="仿宋" w:hint="default"/>
          <w:b/>
          <w:color w:val="000000" w:themeColor="text1"/>
          <w:sz w:val="28"/>
          <w:szCs w:val="28"/>
        </w:rPr>
        <w:t>一、</w:t>
      </w:r>
      <w:r w:rsidR="00DD297B">
        <w:rPr>
          <w:rStyle w:val="font51"/>
          <w:rFonts w:ascii="仿宋" w:eastAsia="仿宋" w:hAnsi="仿宋" w:cs="仿宋" w:hint="default"/>
          <w:color w:val="000000" w:themeColor="text1"/>
          <w:sz w:val="28"/>
          <w:szCs w:val="28"/>
        </w:rPr>
        <w:t>依据《食品安全法》、《深圳经济特区食品安全监督条例》（以下简称“特区条例”）等法律规定，所有食品生产经营者均应当建立食品安全自查制度，对食品安全状况进行检查评价。不符合自查要求的，将依据《食品安全法》第一百二十六条、“特区条例”第一百一十一、一百一十二条等规定接受处罚。</w:t>
      </w:r>
    </w:p>
    <w:p w:rsidR="00626F9F" w:rsidRDefault="00C100AB">
      <w:pPr>
        <w:widowControl/>
        <w:numPr>
          <w:ilvl w:val="255"/>
          <w:numId w:val="0"/>
        </w:numPr>
        <w:spacing w:line="500" w:lineRule="exact"/>
        <w:ind w:firstLineChars="200" w:firstLine="561"/>
        <w:jc w:val="left"/>
        <w:rPr>
          <w:rFonts w:ascii="仿宋" w:eastAsia="仿宋" w:hAnsi="仿宋" w:cs="仿宋"/>
          <w:color w:val="000000" w:themeColor="text1"/>
          <w:kern w:val="0"/>
          <w:sz w:val="28"/>
          <w:szCs w:val="28"/>
        </w:rPr>
      </w:pPr>
      <w:r w:rsidRPr="00C100AB">
        <w:rPr>
          <w:rStyle w:val="font51"/>
          <w:rFonts w:ascii="华文中宋" w:eastAsia="华文中宋" w:hAnsi="华文中宋" w:cs="仿宋" w:hint="default"/>
          <w:b/>
          <w:color w:val="000000" w:themeColor="text1"/>
          <w:sz w:val="28"/>
          <w:szCs w:val="28"/>
        </w:rPr>
        <w:t>二、</w:t>
      </w:r>
      <w:r w:rsidR="00DD297B">
        <w:rPr>
          <w:rFonts w:ascii="仿宋" w:eastAsia="仿宋" w:hAnsi="仿宋" w:cs="仿宋" w:hint="eastAsia"/>
          <w:color w:val="000000" w:themeColor="text1"/>
          <w:kern w:val="0"/>
          <w:sz w:val="28"/>
          <w:szCs w:val="28"/>
        </w:rPr>
        <w:t>自查由本单位负责人、食品安全管理员等有关管理人员共同组织实施，</w:t>
      </w:r>
      <w:r w:rsidR="00DD297B">
        <w:rPr>
          <w:rStyle w:val="font51"/>
          <w:rFonts w:ascii="仿宋" w:eastAsia="仿宋" w:hAnsi="仿宋" w:cs="仿宋" w:hint="default"/>
          <w:color w:val="000000" w:themeColor="text1"/>
          <w:sz w:val="28"/>
          <w:szCs w:val="28"/>
        </w:rPr>
        <w:t>落实责任到人，鼓励结合实施奖罚。</w:t>
      </w:r>
      <w:r w:rsidR="00DD297B">
        <w:rPr>
          <w:rFonts w:ascii="仿宋" w:eastAsia="仿宋" w:hAnsi="仿宋" w:cs="仿宋" w:hint="eastAsia"/>
          <w:color w:val="000000" w:themeColor="text1"/>
          <w:kern w:val="0"/>
          <w:sz w:val="28"/>
          <w:szCs w:val="28"/>
        </w:rPr>
        <w:t>实施前必须熟悉有关食品安全法律法规和规范专业知识，自行或者委托第三</w:t>
      </w:r>
      <w:proofErr w:type="gramStart"/>
      <w:r w:rsidR="00DD297B">
        <w:rPr>
          <w:rFonts w:ascii="仿宋" w:eastAsia="仿宋" w:hAnsi="仿宋" w:cs="仿宋" w:hint="eastAsia"/>
          <w:color w:val="000000" w:themeColor="text1"/>
          <w:kern w:val="0"/>
          <w:sz w:val="28"/>
          <w:szCs w:val="28"/>
        </w:rPr>
        <w:t>方专业</w:t>
      </w:r>
      <w:proofErr w:type="gramEnd"/>
      <w:r w:rsidR="00DD297B">
        <w:rPr>
          <w:rFonts w:ascii="仿宋" w:eastAsia="仿宋" w:hAnsi="仿宋" w:cs="仿宋" w:hint="eastAsia"/>
          <w:color w:val="000000" w:themeColor="text1"/>
          <w:kern w:val="0"/>
          <w:sz w:val="28"/>
          <w:szCs w:val="28"/>
        </w:rPr>
        <w:t>机构开展食品安全自查，及时发现并消除食品安全隐患，防止发生食品安全事故。</w:t>
      </w:r>
    </w:p>
    <w:p w:rsidR="00626F9F" w:rsidRDefault="00C100AB">
      <w:pPr>
        <w:widowControl/>
        <w:numPr>
          <w:ilvl w:val="255"/>
          <w:numId w:val="0"/>
        </w:numPr>
        <w:snapToGrid w:val="0"/>
        <w:spacing w:line="500" w:lineRule="exact"/>
        <w:ind w:firstLineChars="200" w:firstLine="561"/>
        <w:jc w:val="left"/>
        <w:rPr>
          <w:rFonts w:ascii="仿宋" w:eastAsia="仿宋" w:hAnsi="仿宋" w:cs="仿宋"/>
          <w:color w:val="000000" w:themeColor="text1"/>
          <w:kern w:val="0"/>
          <w:sz w:val="28"/>
          <w:szCs w:val="28"/>
          <w:shd w:val="clear" w:color="auto" w:fill="FFFFFF"/>
        </w:rPr>
      </w:pPr>
      <w:r w:rsidRPr="00C100AB">
        <w:rPr>
          <w:rStyle w:val="font51"/>
          <w:rFonts w:ascii="华文中宋" w:eastAsia="华文中宋" w:hAnsi="华文中宋" w:cs="仿宋" w:hint="default"/>
          <w:b/>
          <w:color w:val="000000" w:themeColor="text1"/>
          <w:sz w:val="28"/>
          <w:szCs w:val="28"/>
        </w:rPr>
        <w:t>三、</w:t>
      </w:r>
      <w:r w:rsidR="00DD297B">
        <w:rPr>
          <w:rFonts w:ascii="仿宋" w:eastAsia="仿宋" w:hAnsi="仿宋" w:cs="仿宋" w:hint="eastAsia"/>
          <w:color w:val="000000" w:themeColor="text1"/>
          <w:kern w:val="0"/>
          <w:sz w:val="28"/>
          <w:szCs w:val="28"/>
          <w:shd w:val="clear" w:color="auto" w:fill="FFFFFF"/>
        </w:rPr>
        <w:t>根据本单位的生产经营特点，依法每年至少对食品安全情况进行两次自查，并形成书面记录。自查应当包括下列内容：</w:t>
      </w:r>
    </w:p>
    <w:p w:rsidR="0095224D" w:rsidRDefault="00DD297B">
      <w:pPr>
        <w:widowControl/>
        <w:numPr>
          <w:ilvl w:val="255"/>
          <w:numId w:val="0"/>
        </w:numPr>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（一）食品安全法律、法规和标准、规范的实施情况；</w:t>
      </w:r>
    </w:p>
    <w:p w:rsidR="0095224D" w:rsidRDefault="00DD297B">
      <w:pPr>
        <w:widowControl/>
        <w:numPr>
          <w:ilvl w:val="255"/>
          <w:numId w:val="0"/>
        </w:numPr>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（二）食品安全追溯体系建立和运行情况（原料采购索证、进货查验记录）；</w:t>
      </w:r>
    </w:p>
    <w:p w:rsidR="0095224D" w:rsidRDefault="00DD297B">
      <w:pPr>
        <w:widowControl/>
        <w:numPr>
          <w:ilvl w:val="255"/>
          <w:numId w:val="0"/>
        </w:numPr>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（三）从业人员遵守操作规范和食品安全管理制度情况以及掌握食品安全知识和生产技能情况；</w:t>
      </w:r>
    </w:p>
    <w:p w:rsidR="0095224D" w:rsidRDefault="00DD297B">
      <w:pPr>
        <w:widowControl/>
        <w:numPr>
          <w:ilvl w:val="255"/>
          <w:numId w:val="0"/>
        </w:numPr>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（四）从业人员健康管理情况；</w:t>
      </w:r>
    </w:p>
    <w:p w:rsidR="0095224D" w:rsidRDefault="00DD297B">
      <w:pPr>
        <w:widowControl/>
        <w:numPr>
          <w:ilvl w:val="255"/>
          <w:numId w:val="0"/>
        </w:numPr>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（五）生产经营过程控制情况；</w:t>
      </w:r>
    </w:p>
    <w:p w:rsidR="0095224D" w:rsidRDefault="00DD297B">
      <w:pPr>
        <w:widowControl/>
        <w:numPr>
          <w:ilvl w:val="255"/>
          <w:numId w:val="0"/>
        </w:numPr>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（六）设施设备配置运行情况；</w:t>
      </w:r>
    </w:p>
    <w:p w:rsidR="0095224D" w:rsidRDefault="00DD297B">
      <w:pPr>
        <w:widowControl/>
        <w:numPr>
          <w:ilvl w:val="0"/>
          <w:numId w:val="1"/>
        </w:numPr>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生产经营环境符合相关标准和规范的情况；</w:t>
      </w:r>
    </w:p>
    <w:p w:rsidR="0095224D" w:rsidRDefault="00DD297B">
      <w:pPr>
        <w:widowControl/>
        <w:numPr>
          <w:ilvl w:val="0"/>
          <w:numId w:val="1"/>
        </w:numPr>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食品安全隐患以及处理情况。</w:t>
      </w:r>
    </w:p>
    <w:p w:rsidR="0095224D" w:rsidRDefault="00DD297B">
      <w:pPr>
        <w:widowControl/>
        <w:numPr>
          <w:ilvl w:val="255"/>
          <w:numId w:val="0"/>
        </w:numPr>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食品安全监管部门开展监督检查时，餐饮服务提供者应能出示自查记录。</w:t>
      </w:r>
    </w:p>
    <w:p w:rsidR="00626F9F" w:rsidRDefault="00C100AB" w:rsidP="00F212B4">
      <w:pPr>
        <w:widowControl/>
        <w:numPr>
          <w:ilvl w:val="255"/>
          <w:numId w:val="0"/>
        </w:numPr>
        <w:snapToGrid w:val="0"/>
        <w:spacing w:line="500" w:lineRule="exact"/>
        <w:ind w:firstLineChars="200" w:firstLine="561"/>
        <w:jc w:val="left"/>
        <w:rPr>
          <w:rFonts w:ascii="仿宋" w:eastAsia="仿宋" w:hAnsi="仿宋" w:cs="仿宋"/>
          <w:color w:val="000000" w:themeColor="text1"/>
          <w:kern w:val="0"/>
          <w:sz w:val="28"/>
          <w:szCs w:val="28"/>
        </w:rPr>
      </w:pPr>
      <w:r w:rsidRPr="00C100AB">
        <w:rPr>
          <w:rStyle w:val="font51"/>
          <w:rFonts w:ascii="华文中宋" w:eastAsia="华文中宋" w:hAnsi="华文中宋" w:cs="仿宋" w:hint="default"/>
          <w:b/>
          <w:color w:val="000000" w:themeColor="text1"/>
          <w:sz w:val="28"/>
          <w:szCs w:val="28"/>
        </w:rPr>
        <w:lastRenderedPageBreak/>
        <w:t>四、</w:t>
      </w:r>
      <w:r w:rsidR="00626F9F" w:rsidRPr="00626F9F">
        <w:rPr>
          <w:rFonts w:ascii="仿宋" w:eastAsia="仿宋" w:hAnsi="仿宋" w:cs="仿宋" w:hint="eastAsia"/>
          <w:b/>
          <w:color w:val="000000" w:themeColor="text1"/>
          <w:kern w:val="0"/>
          <w:sz w:val="28"/>
          <w:szCs w:val="28"/>
          <w:shd w:val="clear" w:color="auto" w:fill="FFFFFF"/>
        </w:rPr>
        <w:t>自查报告应定期上报的情形</w:t>
      </w:r>
      <w:r w:rsidR="00DD297B">
        <w:rPr>
          <w:rFonts w:ascii="仿宋" w:eastAsia="仿宋" w:hAnsi="仿宋" w:cs="仿宋" w:hint="eastAsia"/>
          <w:color w:val="000000" w:themeColor="text1"/>
          <w:kern w:val="0"/>
          <w:sz w:val="28"/>
          <w:szCs w:val="28"/>
          <w:shd w:val="clear" w:color="auto" w:fill="FFFFFF"/>
        </w:rPr>
        <w:t>：</w:t>
      </w:r>
      <w:r w:rsidR="00DD297B">
        <w:rPr>
          <w:rFonts w:ascii="仿宋" w:eastAsia="仿宋" w:hAnsi="仿宋" w:cs="仿宋" w:hint="eastAsia"/>
          <w:color w:val="000000" w:themeColor="text1"/>
          <w:kern w:val="0"/>
          <w:sz w:val="28"/>
          <w:szCs w:val="28"/>
        </w:rPr>
        <w:t>符合“特区条例”</w:t>
      </w:r>
      <w:r w:rsidR="00DD297B">
        <w:rPr>
          <w:rFonts w:ascii="仿宋" w:eastAsia="仿宋" w:hAnsi="仿宋" w:cs="仿宋" w:hint="eastAsia"/>
          <w:color w:val="000000" w:themeColor="text1"/>
          <w:kern w:val="0"/>
          <w:sz w:val="28"/>
          <w:szCs w:val="28"/>
          <w:shd w:val="clear" w:color="auto" w:fill="FFFFFF"/>
        </w:rPr>
        <w:t>第七十五条规定的重点单位（中央厨房、集体用餐配送，</w:t>
      </w:r>
      <w:r w:rsidR="00F653B2">
        <w:rPr>
          <w:rFonts w:ascii="仿宋" w:eastAsia="仿宋" w:hAnsi="仿宋" w:cs="仿宋" w:hint="eastAsia"/>
          <w:color w:val="000000" w:themeColor="text1"/>
          <w:kern w:val="0"/>
          <w:sz w:val="28"/>
          <w:szCs w:val="28"/>
          <w:shd w:val="clear" w:color="auto" w:fill="FFFFFF"/>
        </w:rPr>
        <w:t>学校食堂等</w:t>
      </w:r>
      <w:r w:rsidR="00DD297B">
        <w:rPr>
          <w:rFonts w:ascii="仿宋" w:eastAsia="仿宋" w:hAnsi="仿宋" w:cs="仿宋" w:hint="eastAsia"/>
          <w:color w:val="000000" w:themeColor="text1"/>
          <w:kern w:val="0"/>
          <w:sz w:val="28"/>
          <w:szCs w:val="28"/>
          <w:shd w:val="clear" w:color="auto" w:fill="FFFFFF"/>
        </w:rPr>
        <w:t>供餐人数众多的集中用餐单位（</w:t>
      </w:r>
      <w:proofErr w:type="gramStart"/>
      <w:r w:rsidR="00DD297B">
        <w:rPr>
          <w:rFonts w:ascii="仿宋" w:eastAsia="仿宋" w:hAnsi="仿宋" w:cs="仿宋" w:hint="eastAsia"/>
          <w:color w:val="000000" w:themeColor="text1"/>
          <w:kern w:val="0"/>
          <w:sz w:val="28"/>
          <w:szCs w:val="28"/>
          <w:shd w:val="clear" w:color="auto" w:fill="FFFFFF"/>
        </w:rPr>
        <w:t>含学校</w:t>
      </w:r>
      <w:proofErr w:type="gramEnd"/>
      <w:r w:rsidR="00DD297B">
        <w:rPr>
          <w:rFonts w:ascii="仿宋" w:eastAsia="仿宋" w:hAnsi="仿宋" w:cs="仿宋" w:hint="eastAsia"/>
          <w:color w:val="000000" w:themeColor="text1"/>
          <w:kern w:val="0"/>
          <w:sz w:val="28"/>
          <w:szCs w:val="28"/>
          <w:shd w:val="clear" w:color="auto" w:fill="FFFFFF"/>
        </w:rPr>
        <w:t>食堂）、重大活动餐饮单位、大型餐饮企业、连锁餐饮企业、旅游景区餐饮服务提供者、集中交易市场开办者、网络食品交易第三方平台提供者等），自查报告应当经第一责任人和食品安全管理员签署后，于每年底前向所在地食品监管部门备案（</w:t>
      </w:r>
      <w:r w:rsidR="00DD297B">
        <w:rPr>
          <w:rStyle w:val="font51"/>
          <w:rFonts w:ascii="仿宋" w:eastAsia="仿宋" w:hAnsi="仿宋" w:cs="仿宋" w:hint="default"/>
          <w:color w:val="000000" w:themeColor="text1"/>
          <w:sz w:val="28"/>
          <w:szCs w:val="28"/>
        </w:rPr>
        <w:t>登陆“广东政务服务网 深圳市市场监督管理局公共服务平台</w:t>
      </w:r>
      <w:r w:rsidR="00F212B4" w:rsidRPr="00714224">
        <w:rPr>
          <w:rStyle w:val="font51"/>
          <w:rFonts w:ascii="仿宋" w:eastAsia="仿宋" w:hAnsi="仿宋" w:cs="仿宋" w:hint="default"/>
          <w:sz w:val="28"/>
          <w:szCs w:val="28"/>
        </w:rPr>
        <w:t>https://amr.sz.gov.cn/psout/jsp/gcloud/pubservice/ext/checkout/login.jsp</w:t>
      </w:r>
      <w:r w:rsidR="00DD297B">
        <w:rPr>
          <w:rStyle w:val="font51"/>
          <w:rFonts w:ascii="仿宋" w:eastAsia="仿宋" w:hAnsi="仿宋" w:cs="仿宋" w:hint="default"/>
          <w:color w:val="000000" w:themeColor="text1"/>
          <w:sz w:val="28"/>
          <w:szCs w:val="28"/>
        </w:rPr>
        <w:t>进行下载模版、上传报告）。</w:t>
      </w:r>
    </w:p>
    <w:p w:rsidR="00626F9F" w:rsidRDefault="00C100AB" w:rsidP="00F212B4">
      <w:pPr>
        <w:widowControl/>
        <w:snapToGrid w:val="0"/>
        <w:spacing w:line="500" w:lineRule="exact"/>
        <w:ind w:firstLineChars="200" w:firstLine="561"/>
        <w:jc w:val="left"/>
        <w:rPr>
          <w:rFonts w:ascii="仿宋" w:eastAsia="仿宋" w:hAnsi="仿宋" w:cs="仿宋"/>
          <w:color w:val="000000" w:themeColor="text1"/>
          <w:kern w:val="0"/>
          <w:sz w:val="28"/>
          <w:szCs w:val="28"/>
        </w:rPr>
      </w:pPr>
      <w:r w:rsidRPr="00C100AB">
        <w:rPr>
          <w:rStyle w:val="font51"/>
          <w:rFonts w:ascii="华文中宋" w:eastAsia="华文中宋" w:hAnsi="华文中宋" w:cs="仿宋" w:hint="default"/>
          <w:b/>
          <w:color w:val="000000" w:themeColor="text1"/>
          <w:sz w:val="28"/>
          <w:szCs w:val="28"/>
        </w:rPr>
        <w:t>五、</w:t>
      </w:r>
      <w:r w:rsidR="00DD297B">
        <w:rPr>
          <w:rStyle w:val="font51"/>
          <w:rFonts w:ascii="仿宋" w:eastAsia="仿宋" w:hAnsi="仿宋" w:cs="仿宋" w:hint="default"/>
          <w:color w:val="000000" w:themeColor="text1"/>
          <w:sz w:val="28"/>
          <w:szCs w:val="28"/>
        </w:rPr>
        <w:t>生产经营条件发生变化，不再符合食品安全要求的，食品生产经营者应当立即采取整改措施；有发生食品安全事故潜在风险的，应当立即停止食品生产经营活动，并向所在地县级人民政府食品药品监督管理部门报告。</w:t>
      </w:r>
    </w:p>
    <w:p w:rsidR="00626F9F" w:rsidRDefault="00C100AB" w:rsidP="00F212B4">
      <w:pPr>
        <w:widowControl/>
        <w:snapToGrid w:val="0"/>
        <w:spacing w:line="500" w:lineRule="exact"/>
        <w:ind w:firstLineChars="200" w:firstLine="561"/>
        <w:jc w:val="left"/>
        <w:rPr>
          <w:rStyle w:val="font51"/>
          <w:rFonts w:ascii="仿宋" w:eastAsia="仿宋" w:hAnsi="仿宋" w:cs="仿宋" w:hint="default"/>
          <w:color w:val="000000" w:themeColor="text1"/>
          <w:sz w:val="28"/>
          <w:szCs w:val="28"/>
        </w:rPr>
      </w:pPr>
      <w:r w:rsidRPr="00C100AB">
        <w:rPr>
          <w:rStyle w:val="font51"/>
          <w:rFonts w:ascii="华文中宋" w:eastAsia="华文中宋" w:hAnsi="华文中宋" w:cs="仿宋" w:hint="default"/>
          <w:b/>
          <w:color w:val="000000" w:themeColor="text1"/>
          <w:sz w:val="28"/>
          <w:szCs w:val="28"/>
        </w:rPr>
        <w:t>六、</w:t>
      </w:r>
      <w:r w:rsidR="00626F9F" w:rsidRPr="00626F9F">
        <w:rPr>
          <w:rStyle w:val="font51"/>
          <w:rFonts w:ascii="仿宋" w:eastAsia="仿宋" w:hAnsi="仿宋" w:cs="仿宋" w:hint="default"/>
          <w:b/>
          <w:color w:val="000000" w:themeColor="text1"/>
          <w:sz w:val="28"/>
          <w:szCs w:val="28"/>
        </w:rPr>
        <w:t>依据</w:t>
      </w:r>
      <w:r w:rsidR="00626F9F" w:rsidRPr="00626F9F">
        <w:rPr>
          <w:rStyle w:val="font51"/>
          <w:rFonts w:ascii="仿宋" w:eastAsia="仿宋" w:hAnsi="仿宋" w:hint="default"/>
          <w:b/>
          <w:color w:val="000000" w:themeColor="text1"/>
          <w:sz w:val="28"/>
          <w:szCs w:val="28"/>
        </w:rPr>
        <w:t>《餐饮服务食品安全操作规范》有关自查的要求，</w:t>
      </w:r>
      <w:r w:rsidR="00DD297B">
        <w:rPr>
          <w:rStyle w:val="font51"/>
          <w:rFonts w:ascii="仿宋" w:eastAsia="仿宋" w:hAnsi="仿宋" w:cs="仿宋" w:hint="default"/>
          <w:color w:val="000000" w:themeColor="text1"/>
          <w:sz w:val="28"/>
          <w:szCs w:val="28"/>
        </w:rPr>
        <w:t>食品安全自查一般分为制度自查、定期自查和专项自查。制度自查应当根据</w:t>
      </w:r>
      <w:r w:rsidR="00DD297B">
        <w:rPr>
          <w:rStyle w:val="font51"/>
          <w:rFonts w:ascii="仿宋" w:eastAsia="仿宋" w:hAnsi="仿宋" w:hint="default"/>
          <w:color w:val="000000" w:themeColor="text1"/>
          <w:sz w:val="28"/>
          <w:szCs w:val="28"/>
        </w:rPr>
        <w:t>国家食品安全法律、法规、规章、规范性文件和食品安全国家标准的变化及时开展</w:t>
      </w:r>
      <w:r w:rsidR="00DD297B">
        <w:rPr>
          <w:rStyle w:val="font51"/>
          <w:rFonts w:ascii="仿宋" w:eastAsia="仿宋" w:hAnsi="仿宋" w:cs="仿宋" w:hint="default"/>
          <w:color w:val="000000" w:themeColor="text1"/>
          <w:sz w:val="28"/>
          <w:szCs w:val="28"/>
        </w:rPr>
        <w:t>，定期自查应当根据所经营的食品风险等级确定频次，专项自查应当根据食品药品监管部门、消费者、媒体舆情等渠道获知的食品安全风险信息立即实施。</w:t>
      </w:r>
    </w:p>
    <w:p w:rsidR="00626F9F" w:rsidRDefault="00C100AB" w:rsidP="00F212B4">
      <w:pPr>
        <w:widowControl/>
        <w:snapToGrid w:val="0"/>
        <w:spacing w:line="500" w:lineRule="exact"/>
        <w:ind w:firstLineChars="200" w:firstLine="561"/>
        <w:jc w:val="left"/>
        <w:rPr>
          <w:rFonts w:ascii="仿宋" w:eastAsia="仿宋" w:hAnsi="仿宋" w:cs="仿宋"/>
          <w:color w:val="000000" w:themeColor="text1"/>
          <w:kern w:val="0"/>
          <w:sz w:val="28"/>
          <w:szCs w:val="28"/>
        </w:rPr>
      </w:pPr>
      <w:r w:rsidRPr="00C100AB">
        <w:rPr>
          <w:rStyle w:val="font51"/>
          <w:rFonts w:ascii="华文中宋" w:eastAsia="华文中宋" w:hAnsi="华文中宋" w:cs="仿宋" w:hint="default"/>
          <w:b/>
          <w:color w:val="000000" w:themeColor="text1"/>
          <w:sz w:val="28"/>
          <w:szCs w:val="28"/>
        </w:rPr>
        <w:t>七、</w:t>
      </w:r>
      <w:r w:rsidR="00626F9F" w:rsidRPr="00626F9F">
        <w:rPr>
          <w:rFonts w:ascii="仿宋" w:eastAsia="仿宋" w:hAnsi="仿宋" w:cs="仿宋" w:hint="eastAsia"/>
          <w:b/>
          <w:color w:val="000000" w:themeColor="text1"/>
          <w:kern w:val="0"/>
          <w:sz w:val="28"/>
          <w:szCs w:val="28"/>
        </w:rPr>
        <w:t>自查频次要求</w:t>
      </w:r>
      <w:r w:rsidR="00DD297B">
        <w:rPr>
          <w:rFonts w:ascii="仿宋" w:eastAsia="仿宋" w:hAnsi="仿宋" w:cs="仿宋" w:hint="eastAsia"/>
          <w:color w:val="000000" w:themeColor="text1"/>
          <w:kern w:val="0"/>
          <w:sz w:val="28"/>
          <w:szCs w:val="28"/>
        </w:rPr>
        <w:t>：对食品安全制度的适用性，每年至少开展一次制度自查。特定餐饮服务提供者对其经营过程，应每周至</w:t>
      </w:r>
      <w:proofErr w:type="gramStart"/>
      <w:r w:rsidR="00DD297B">
        <w:rPr>
          <w:rFonts w:ascii="仿宋" w:eastAsia="仿宋" w:hAnsi="仿宋" w:cs="仿宋" w:hint="eastAsia"/>
          <w:color w:val="000000" w:themeColor="text1"/>
          <w:kern w:val="0"/>
          <w:sz w:val="28"/>
          <w:szCs w:val="28"/>
        </w:rPr>
        <w:t>少开展</w:t>
      </w:r>
      <w:proofErr w:type="gramEnd"/>
      <w:r w:rsidR="00DD297B">
        <w:rPr>
          <w:rFonts w:ascii="仿宋" w:eastAsia="仿宋" w:hAnsi="仿宋" w:cs="仿宋" w:hint="eastAsia"/>
          <w:color w:val="000000" w:themeColor="text1"/>
          <w:kern w:val="0"/>
          <w:sz w:val="28"/>
          <w:szCs w:val="28"/>
        </w:rPr>
        <w:t>一次自查；其他餐饮服务提供者对其经营过程，应每月至少开展一次自查。</w:t>
      </w:r>
    </w:p>
    <w:p w:rsidR="00626F9F" w:rsidRDefault="00C100AB" w:rsidP="00F212B4">
      <w:pPr>
        <w:overflowPunct w:val="0"/>
        <w:spacing w:line="500" w:lineRule="exact"/>
        <w:ind w:firstLineChars="200" w:firstLine="561"/>
        <w:rPr>
          <w:rFonts w:ascii="仿宋" w:eastAsia="仿宋" w:hAnsi="仿宋" w:cs="仿宋"/>
          <w:color w:val="000000" w:themeColor="text1"/>
          <w:kern w:val="0"/>
          <w:sz w:val="28"/>
          <w:szCs w:val="28"/>
        </w:rPr>
      </w:pPr>
      <w:r w:rsidRPr="00C100AB">
        <w:rPr>
          <w:rStyle w:val="font51"/>
          <w:rFonts w:ascii="华文中宋" w:eastAsia="华文中宋" w:hAnsi="华文中宋" w:cs="仿宋" w:hint="default"/>
          <w:b/>
          <w:color w:val="000000" w:themeColor="text1"/>
          <w:sz w:val="28"/>
          <w:szCs w:val="28"/>
        </w:rPr>
        <w:t>八、</w:t>
      </w:r>
      <w:r w:rsidR="00DD297B">
        <w:rPr>
          <w:rFonts w:ascii="仿宋" w:eastAsia="仿宋" w:hAnsi="仿宋" w:cs="仿宋" w:hint="eastAsia"/>
          <w:color w:val="000000" w:themeColor="text1"/>
          <w:kern w:val="0"/>
          <w:sz w:val="28"/>
          <w:szCs w:val="28"/>
        </w:rPr>
        <w:t>自查中发现的问题食品：应立即停止使用，存放在加贴醒目、牢固标识的专门区域，避免被误用，并采取退货、销毁等处理措施。对自查中发现的其他食品安全风险，应根据具体情况采取有效措施，防止对消费者造成伤害。</w:t>
      </w:r>
    </w:p>
    <w:p w:rsidR="00626F9F" w:rsidRDefault="00C100AB" w:rsidP="00F212B4">
      <w:pPr>
        <w:overflowPunct w:val="0"/>
        <w:spacing w:line="500" w:lineRule="exact"/>
        <w:ind w:firstLineChars="200" w:firstLine="561"/>
        <w:rPr>
          <w:rFonts w:ascii="仿宋" w:eastAsia="仿宋" w:hAnsi="仿宋" w:cs="仿宋"/>
          <w:color w:val="000000" w:themeColor="text1"/>
          <w:kern w:val="0"/>
          <w:sz w:val="28"/>
          <w:szCs w:val="28"/>
        </w:rPr>
      </w:pPr>
      <w:r w:rsidRPr="00C100AB">
        <w:rPr>
          <w:rStyle w:val="font51"/>
          <w:rFonts w:ascii="华文中宋" w:eastAsia="华文中宋" w:hAnsi="华文中宋" w:cs="仿宋" w:hint="default"/>
          <w:b/>
          <w:color w:val="000000" w:themeColor="text1"/>
          <w:sz w:val="28"/>
          <w:szCs w:val="28"/>
        </w:rPr>
        <w:lastRenderedPageBreak/>
        <w:t>九、</w:t>
      </w:r>
      <w:r w:rsidR="00DD297B">
        <w:rPr>
          <w:rFonts w:ascii="仿宋" w:eastAsia="仿宋" w:hAnsi="仿宋" w:cs="仿宋" w:hint="eastAsia"/>
          <w:color w:val="000000" w:themeColor="text1"/>
          <w:kern w:val="0"/>
          <w:sz w:val="28"/>
          <w:szCs w:val="28"/>
        </w:rPr>
        <w:t>食品安全自查情况应当建立自查档案，如实记录食品安全自查组织实施计划、实施时间、人员、自查结果和整改情况，由执行操作人员和内部检查人员签字，保存时限宜不少于</w:t>
      </w:r>
      <w:r w:rsidR="00DD297B">
        <w:rPr>
          <w:rFonts w:ascii="仿宋" w:eastAsia="仿宋" w:hAnsi="仿宋" w:cs="仿宋"/>
          <w:color w:val="000000" w:themeColor="text1"/>
          <w:kern w:val="0"/>
          <w:sz w:val="28"/>
          <w:szCs w:val="28"/>
        </w:rPr>
        <w:t>2年。</w:t>
      </w:r>
    </w:p>
    <w:p w:rsidR="00626F9F" w:rsidRDefault="00C100AB" w:rsidP="00F212B4">
      <w:pPr>
        <w:spacing w:line="500" w:lineRule="exact"/>
        <w:ind w:firstLineChars="200" w:firstLine="561"/>
        <w:rPr>
          <w:rFonts w:ascii="仿宋" w:eastAsia="仿宋" w:hAnsi="仿宋" w:cs="仿宋"/>
          <w:color w:val="000000" w:themeColor="text1"/>
          <w:sz w:val="28"/>
          <w:szCs w:val="28"/>
        </w:rPr>
      </w:pPr>
      <w:r w:rsidRPr="00C100AB">
        <w:rPr>
          <w:rStyle w:val="font51"/>
          <w:rFonts w:ascii="华文中宋" w:eastAsia="华文中宋" w:hAnsi="华文中宋" w:cs="仿宋" w:hint="default"/>
          <w:b/>
          <w:color w:val="000000" w:themeColor="text1"/>
          <w:sz w:val="28"/>
          <w:szCs w:val="28"/>
        </w:rPr>
        <w:t>十、</w:t>
      </w:r>
      <w:r w:rsidR="00DD297B">
        <w:rPr>
          <w:rFonts w:ascii="仿宋" w:eastAsia="仿宋" w:hAnsi="仿宋" w:cs="仿宋" w:hint="eastAsia"/>
          <w:color w:val="000000" w:themeColor="text1"/>
          <w:sz w:val="28"/>
          <w:szCs w:val="28"/>
        </w:rPr>
        <w:t>接受社会监督，</w:t>
      </w:r>
      <w:proofErr w:type="gramStart"/>
      <w:r w:rsidR="00DD297B">
        <w:rPr>
          <w:rFonts w:ascii="仿宋" w:eastAsia="仿宋" w:hAnsi="仿宋" w:cs="仿宋" w:hint="eastAsia"/>
          <w:color w:val="000000" w:themeColor="text1"/>
          <w:sz w:val="28"/>
          <w:szCs w:val="28"/>
        </w:rPr>
        <w:t>依规范</w:t>
      </w:r>
      <w:proofErr w:type="gramEnd"/>
      <w:r w:rsidR="00DD297B">
        <w:rPr>
          <w:rFonts w:ascii="仿宋" w:eastAsia="仿宋" w:hAnsi="仿宋" w:cs="仿宋" w:hint="eastAsia"/>
          <w:color w:val="000000" w:themeColor="text1"/>
          <w:sz w:val="28"/>
          <w:szCs w:val="28"/>
        </w:rPr>
        <w:t>要求建设“明厨亮灶”，以量化A级和示范先进为标准，不断提升自查风险防控水平。</w:t>
      </w:r>
    </w:p>
    <w:p w:rsidR="0095224D" w:rsidRDefault="0095224D">
      <w:pPr>
        <w:widowControl/>
        <w:snapToGrid w:val="0"/>
        <w:spacing w:line="500" w:lineRule="exact"/>
        <w:ind w:firstLineChars="200" w:firstLine="560"/>
        <w:jc w:val="left"/>
        <w:rPr>
          <w:rFonts w:ascii="仿宋" w:eastAsia="仿宋" w:hAnsi="仿宋" w:cs="仿宋"/>
          <w:color w:val="000000" w:themeColor="text1"/>
          <w:kern w:val="0"/>
          <w:sz w:val="28"/>
          <w:szCs w:val="28"/>
        </w:rPr>
      </w:pPr>
    </w:p>
    <w:p w:rsidR="0095224D" w:rsidRDefault="00E52580">
      <w:pPr>
        <w:widowControl/>
        <w:snapToGrid w:val="0"/>
        <w:spacing w:line="500" w:lineRule="exact"/>
        <w:ind w:firstLineChars="200" w:firstLine="560"/>
        <w:jc w:val="left"/>
        <w:rPr>
          <w:rFonts w:ascii="仿宋" w:eastAsia="仿宋" w:hAnsi="仿宋" w:cs="仿宋"/>
          <w:color w:val="000000" w:themeColor="text1"/>
          <w:kern w:val="0"/>
          <w:sz w:val="28"/>
          <w:szCs w:val="28"/>
        </w:rPr>
      </w:pPr>
      <w:r>
        <w:rPr>
          <w:rFonts w:ascii="仿宋" w:eastAsia="仿宋" w:hAnsi="仿宋" w:cs="仿宋"/>
          <w:noProof/>
          <w:color w:val="000000" w:themeColor="text1"/>
          <w:kern w:val="0"/>
          <w:sz w:val="28"/>
          <w:szCs w:val="28"/>
        </w:rPr>
        <w:drawing>
          <wp:anchor distT="0" distB="0" distL="114300" distR="114300" simplePos="0" relativeHeight="251658240" behindDoc="0" locked="0" layoutInCell="1" allowOverlap="1">
            <wp:simplePos x="0" y="0"/>
            <wp:positionH relativeFrom="column">
              <wp:posOffset>772064</wp:posOffset>
            </wp:positionH>
            <wp:positionV relativeFrom="paragraph">
              <wp:posOffset>8387</wp:posOffset>
            </wp:positionV>
            <wp:extent cx="897147" cy="1069674"/>
            <wp:effectExtent l="0" t="0" r="0" b="0"/>
            <wp:wrapNone/>
            <wp:docPr id="2" name="图片 2" descr="D:\宣传资料\宣传用图\设计用图\局徽、章\市场监管委logo.png"/>
            <wp:cNvGraphicFramePr/>
            <a:graphic xmlns:a="http://schemas.openxmlformats.org/drawingml/2006/main">
              <a:graphicData uri="http://schemas.openxmlformats.org/drawingml/2006/picture">
                <pic:pic xmlns:pic="http://schemas.openxmlformats.org/drawingml/2006/picture">
                  <pic:nvPicPr>
                    <pic:cNvPr id="1026" name="Picture 2" descr="D:\宣传资料\宣传用图\设计用图\局徽、章\市场监管委logo.png"/>
                    <pic:cNvPicPr>
                      <a:picLocks noChangeAspect="1" noChangeArrowheads="1"/>
                    </pic:cNvPicPr>
                  </pic:nvPicPr>
                  <pic:blipFill>
                    <a:blip r:embed="rId8" cstate="print"/>
                    <a:srcRect/>
                    <a:stretch>
                      <a:fillRect/>
                    </a:stretch>
                  </pic:blipFill>
                  <pic:spPr bwMode="auto">
                    <a:xfrm>
                      <a:off x="0" y="0"/>
                      <a:ext cx="897148" cy="1069675"/>
                    </a:xfrm>
                    <a:prstGeom prst="rect">
                      <a:avLst/>
                    </a:prstGeom>
                    <a:noFill/>
                  </pic:spPr>
                </pic:pic>
              </a:graphicData>
            </a:graphic>
          </wp:anchor>
        </w:drawing>
      </w:r>
    </w:p>
    <w:p w:rsidR="0095224D" w:rsidRDefault="00E52580">
      <w:pPr>
        <w:pStyle w:val="a4"/>
        <w:jc w:val="center"/>
        <w:rPr>
          <w:rFonts w:ascii="仿宋" w:eastAsia="仿宋" w:hAnsi="仿宋"/>
          <w:color w:val="000000" w:themeColor="text1"/>
          <w:sz w:val="32"/>
          <w:szCs w:val="32"/>
        </w:rPr>
      </w:pPr>
      <w:r>
        <w:rPr>
          <w:rFonts w:ascii="华文中宋" w:eastAsia="华文中宋" w:hAnsi="华文中宋" w:hint="eastAsia"/>
          <w:b/>
          <w:bCs/>
          <w:color w:val="000000" w:themeColor="text1"/>
          <w:sz w:val="32"/>
          <w:szCs w:val="32"/>
        </w:rPr>
        <w:t xml:space="preserve">       </w:t>
      </w:r>
      <w:r w:rsidR="00DD297B">
        <w:rPr>
          <w:rFonts w:ascii="华文中宋" w:eastAsia="华文中宋" w:hAnsi="华文中宋" w:hint="eastAsia"/>
          <w:b/>
          <w:bCs/>
          <w:color w:val="000000" w:themeColor="text1"/>
          <w:sz w:val="32"/>
          <w:szCs w:val="32"/>
        </w:rPr>
        <w:t>深圳市市场监督管理局编制</w:t>
      </w:r>
    </w:p>
    <w:p w:rsidR="0095224D" w:rsidRPr="00E52580" w:rsidRDefault="0095224D">
      <w:pPr>
        <w:widowControl/>
        <w:snapToGrid w:val="0"/>
        <w:spacing w:line="500" w:lineRule="exact"/>
        <w:ind w:firstLineChars="200" w:firstLine="560"/>
        <w:jc w:val="left"/>
        <w:rPr>
          <w:rFonts w:ascii="仿宋" w:eastAsia="仿宋" w:hAnsi="仿宋" w:cs="仿宋"/>
          <w:color w:val="000000" w:themeColor="text1"/>
          <w:kern w:val="0"/>
          <w:sz w:val="28"/>
          <w:szCs w:val="28"/>
        </w:rPr>
      </w:pPr>
    </w:p>
    <w:p w:rsidR="0095224D" w:rsidRDefault="00E52580">
      <w:pPr>
        <w:spacing w:line="500" w:lineRule="exact"/>
        <w:jc w:val="center"/>
        <w:rPr>
          <w:rFonts w:ascii="仿宋" w:eastAsia="仿宋" w:hAnsi="仿宋" w:cs="仿宋"/>
          <w:color w:val="000000" w:themeColor="text1"/>
          <w:sz w:val="28"/>
          <w:szCs w:val="28"/>
        </w:rPr>
      </w:pPr>
      <w:r w:rsidRPr="00E52580">
        <w:rPr>
          <w:rFonts w:ascii="仿宋" w:eastAsia="仿宋" w:hAnsi="仿宋" w:cs="仿宋"/>
          <w:noProof/>
          <w:color w:val="000000" w:themeColor="text1"/>
          <w:sz w:val="28"/>
          <w:szCs w:val="28"/>
        </w:rPr>
        <w:drawing>
          <wp:inline distT="0" distB="0" distL="0" distR="0">
            <wp:extent cx="2128949" cy="2461846"/>
            <wp:effectExtent l="0" t="0" r="0" b="0"/>
            <wp:docPr id="1" name="图片 1" descr="D:\宣传资料\宣传用图\设计用图\局徽、章\市场监管委logo.png"/>
            <wp:cNvGraphicFramePr/>
            <a:graphic xmlns:a="http://schemas.openxmlformats.org/drawingml/2006/main">
              <a:graphicData uri="http://schemas.openxmlformats.org/drawingml/2006/picture">
                <pic:pic xmlns:pic="http://schemas.openxmlformats.org/drawingml/2006/picture">
                  <pic:nvPicPr>
                    <pic:cNvPr id="1026" name="Picture 2" descr="D:\宣传资料\宣传用图\设计用图\局徽、章\市场监管委logo.png"/>
                    <pic:cNvPicPr>
                      <a:picLocks noChangeAspect="1" noChangeArrowheads="1"/>
                    </pic:cNvPicPr>
                  </pic:nvPicPr>
                  <pic:blipFill>
                    <a:blip r:embed="rId8" cstate="print"/>
                    <a:srcRect/>
                    <a:stretch>
                      <a:fillRect/>
                    </a:stretch>
                  </pic:blipFill>
                  <pic:spPr bwMode="auto">
                    <a:xfrm>
                      <a:off x="0" y="0"/>
                      <a:ext cx="2128949" cy="2461846"/>
                    </a:xfrm>
                    <a:prstGeom prst="rect">
                      <a:avLst/>
                    </a:prstGeom>
                    <a:noFill/>
                  </pic:spPr>
                </pic:pic>
              </a:graphicData>
            </a:graphic>
          </wp:inline>
        </w:drawing>
      </w:r>
    </w:p>
    <w:sectPr w:rsidR="0095224D" w:rsidSect="009522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213" w:rsidRDefault="00D63213" w:rsidP="00E52580">
      <w:r>
        <w:separator/>
      </w:r>
    </w:p>
  </w:endnote>
  <w:endnote w:type="continuationSeparator" w:id="0">
    <w:p w:rsidR="00D63213" w:rsidRDefault="00D63213" w:rsidP="00E525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213" w:rsidRDefault="00D63213" w:rsidP="00E52580">
      <w:r>
        <w:separator/>
      </w:r>
    </w:p>
  </w:footnote>
  <w:footnote w:type="continuationSeparator" w:id="0">
    <w:p w:rsidR="00D63213" w:rsidRDefault="00D63213" w:rsidP="00E525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F6533B"/>
    <w:multiLevelType w:val="singleLevel"/>
    <w:tmpl w:val="93F6533B"/>
    <w:lvl w:ilvl="0">
      <w:start w:val="7"/>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83391"/>
    <w:rsid w:val="00007CFA"/>
    <w:rsid w:val="0006200B"/>
    <w:rsid w:val="00093B25"/>
    <w:rsid w:val="001827BF"/>
    <w:rsid w:val="00213F1C"/>
    <w:rsid w:val="00243811"/>
    <w:rsid w:val="002E4093"/>
    <w:rsid w:val="0035248D"/>
    <w:rsid w:val="003F04E7"/>
    <w:rsid w:val="004D2D70"/>
    <w:rsid w:val="004E4547"/>
    <w:rsid w:val="00626F9F"/>
    <w:rsid w:val="0064672A"/>
    <w:rsid w:val="00667D98"/>
    <w:rsid w:val="00683391"/>
    <w:rsid w:val="007F4960"/>
    <w:rsid w:val="00886A16"/>
    <w:rsid w:val="0095224D"/>
    <w:rsid w:val="009D1822"/>
    <w:rsid w:val="00C100AB"/>
    <w:rsid w:val="00C37DC6"/>
    <w:rsid w:val="00D63213"/>
    <w:rsid w:val="00DD297B"/>
    <w:rsid w:val="00DE4DFD"/>
    <w:rsid w:val="00E52580"/>
    <w:rsid w:val="00F212B4"/>
    <w:rsid w:val="00F653B2"/>
    <w:rsid w:val="03151C6D"/>
    <w:rsid w:val="0ADA1CEE"/>
    <w:rsid w:val="130912C5"/>
    <w:rsid w:val="19030FB9"/>
    <w:rsid w:val="1B12554D"/>
    <w:rsid w:val="2FF25AE2"/>
    <w:rsid w:val="310C26F8"/>
    <w:rsid w:val="36A210D2"/>
    <w:rsid w:val="3D183880"/>
    <w:rsid w:val="3FF04069"/>
    <w:rsid w:val="4B437775"/>
    <w:rsid w:val="4BB87B41"/>
    <w:rsid w:val="4E525697"/>
    <w:rsid w:val="51817F0C"/>
    <w:rsid w:val="52693815"/>
    <w:rsid w:val="57D53881"/>
    <w:rsid w:val="5A841242"/>
    <w:rsid w:val="5BEB6896"/>
    <w:rsid w:val="621448CC"/>
    <w:rsid w:val="63E11D65"/>
    <w:rsid w:val="71413072"/>
    <w:rsid w:val="724E68EC"/>
    <w:rsid w:val="7A6105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24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5224D"/>
    <w:rPr>
      <w:sz w:val="18"/>
      <w:szCs w:val="18"/>
    </w:rPr>
  </w:style>
  <w:style w:type="paragraph" w:styleId="a4">
    <w:name w:val="footer"/>
    <w:basedOn w:val="a"/>
    <w:link w:val="Char0"/>
    <w:uiPriority w:val="99"/>
    <w:semiHidden/>
    <w:unhideWhenUsed/>
    <w:qFormat/>
    <w:rsid w:val="0095224D"/>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95224D"/>
    <w:pPr>
      <w:pBdr>
        <w:bottom w:val="single" w:sz="6" w:space="1" w:color="auto"/>
      </w:pBdr>
      <w:tabs>
        <w:tab w:val="center" w:pos="4153"/>
        <w:tab w:val="right" w:pos="8306"/>
      </w:tabs>
      <w:snapToGrid w:val="0"/>
      <w:jc w:val="center"/>
    </w:pPr>
    <w:rPr>
      <w:sz w:val="18"/>
      <w:szCs w:val="18"/>
    </w:rPr>
  </w:style>
  <w:style w:type="character" w:customStyle="1" w:styleId="font51">
    <w:name w:val="font51"/>
    <w:basedOn w:val="a0"/>
    <w:qFormat/>
    <w:rsid w:val="0095224D"/>
    <w:rPr>
      <w:rFonts w:ascii="宋体" w:eastAsia="宋体" w:hAnsi="宋体" w:cs="宋体" w:hint="eastAsia"/>
      <w:color w:val="000000"/>
      <w:sz w:val="20"/>
      <w:szCs w:val="20"/>
      <w:u w:val="none"/>
    </w:rPr>
  </w:style>
  <w:style w:type="character" w:customStyle="1" w:styleId="Char">
    <w:name w:val="批注框文本 Char"/>
    <w:basedOn w:val="a0"/>
    <w:link w:val="a3"/>
    <w:uiPriority w:val="99"/>
    <w:semiHidden/>
    <w:qFormat/>
    <w:rsid w:val="0095224D"/>
    <w:rPr>
      <w:kern w:val="2"/>
      <w:sz w:val="18"/>
      <w:szCs w:val="18"/>
    </w:rPr>
  </w:style>
  <w:style w:type="character" w:customStyle="1" w:styleId="Char1">
    <w:name w:val="页眉 Char"/>
    <w:basedOn w:val="a0"/>
    <w:link w:val="a5"/>
    <w:uiPriority w:val="99"/>
    <w:semiHidden/>
    <w:qFormat/>
    <w:rsid w:val="0095224D"/>
    <w:rPr>
      <w:kern w:val="2"/>
      <w:sz w:val="18"/>
      <w:szCs w:val="18"/>
    </w:rPr>
  </w:style>
  <w:style w:type="character" w:customStyle="1" w:styleId="Char0">
    <w:name w:val="页脚 Char"/>
    <w:basedOn w:val="a0"/>
    <w:link w:val="a4"/>
    <w:uiPriority w:val="99"/>
    <w:semiHidden/>
    <w:qFormat/>
    <w:rsid w:val="0095224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215</Words>
  <Characters>1232</Characters>
  <Application>Microsoft Office Word</Application>
  <DocSecurity>0</DocSecurity>
  <Lines>10</Lines>
  <Paragraphs>2</Paragraphs>
  <ScaleCrop>false</ScaleCrop>
  <Company>Microsoft</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华艳萍</cp:lastModifiedBy>
  <cp:revision>16</cp:revision>
  <dcterms:created xsi:type="dcterms:W3CDTF">2019-02-25T11:40:00Z</dcterms:created>
  <dcterms:modified xsi:type="dcterms:W3CDTF">2019-09-04T10:34:00Z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