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AF" w:rsidRDefault="00993CD3" w:rsidP="00CD6CE5">
      <w:pPr>
        <w:spacing w:afterLines="100"/>
        <w:jc w:val="center"/>
        <w:rPr>
          <w:rFonts w:ascii="华文中宋" w:eastAsia="华文中宋" w:hAnsi="华文中宋"/>
          <w:sz w:val="36"/>
          <w:szCs w:val="36"/>
        </w:rPr>
      </w:pPr>
      <w:r>
        <w:rPr>
          <w:rFonts w:ascii="华文中宋" w:eastAsia="华文中宋" w:hAnsi="华文中宋" w:hint="eastAsia"/>
          <w:b/>
          <w:bCs/>
          <w:sz w:val="44"/>
          <w:szCs w:val="44"/>
        </w:rPr>
        <w:t>采购索证和进货查验制度</w:t>
      </w:r>
    </w:p>
    <w:p w:rsidR="005016AF" w:rsidRDefault="00993CD3">
      <w:pPr>
        <w:widowControl/>
        <w:spacing w:line="500" w:lineRule="exact"/>
        <w:ind w:firstLineChars="200" w:firstLine="560"/>
        <w:jc w:val="left"/>
        <w:textAlignment w:val="center"/>
        <w:rPr>
          <w:rFonts w:ascii="仿宋" w:eastAsia="仿宋" w:hAnsi="仿宋" w:cs="仿宋"/>
          <w:color w:val="000000" w:themeColor="text1"/>
          <w:kern w:val="0"/>
          <w:sz w:val="28"/>
          <w:szCs w:val="28"/>
        </w:rPr>
      </w:pPr>
      <w:r w:rsidRPr="00C16160">
        <w:rPr>
          <w:rFonts w:ascii="华文中宋" w:eastAsia="华文中宋" w:hAnsi="华文中宋" w:cs="仿宋" w:hint="eastAsia"/>
          <w:color w:val="000000" w:themeColor="text1"/>
          <w:kern w:val="0"/>
          <w:sz w:val="28"/>
          <w:szCs w:val="28"/>
        </w:rPr>
        <w:t>一、</w:t>
      </w:r>
      <w:r>
        <w:rPr>
          <w:rFonts w:ascii="仿宋" w:eastAsia="仿宋" w:hAnsi="仿宋" w:cs="仿宋" w:hint="eastAsia"/>
          <w:color w:val="000000" w:themeColor="text1"/>
          <w:kern w:val="0"/>
          <w:sz w:val="28"/>
          <w:szCs w:val="28"/>
        </w:rPr>
        <w:t>依据《食品安全法》、《广东省食品安全条例》、《食品经营许可审查通则（试行）》、《餐饮服务食品采购索证索票管理规定》、《深圳经济特区食品安全监督条例》等法律法规规定，为建立食品安全追溯体系，制订本制度。对落实不足，依法承担处罚后果，</w:t>
      </w:r>
      <w:r>
        <w:rPr>
          <w:rFonts w:ascii="仿宋" w:eastAsia="仿宋" w:hAnsi="仿宋" w:cs="仿宋" w:hint="eastAsia"/>
          <w:color w:val="000000" w:themeColor="text1"/>
          <w:sz w:val="28"/>
          <w:szCs w:val="28"/>
        </w:rPr>
        <w:t>构成犯罪的，依法追究刑事责任。</w:t>
      </w:r>
      <w:r w:rsidR="00182EF5">
        <w:rPr>
          <w:rFonts w:ascii="仿宋" w:eastAsia="仿宋" w:hAnsi="仿宋" w:cs="仿宋" w:hint="eastAsia"/>
          <w:color w:val="000000" w:themeColor="text1"/>
          <w:sz w:val="28"/>
          <w:szCs w:val="28"/>
        </w:rPr>
        <w:t>对符合《</w:t>
      </w:r>
      <w:r w:rsidR="00182EF5">
        <w:rPr>
          <w:rFonts w:ascii="仿宋" w:eastAsia="仿宋" w:hAnsi="仿宋" w:cs="仿宋" w:hint="eastAsia"/>
          <w:color w:val="000000" w:themeColor="text1"/>
          <w:kern w:val="0"/>
          <w:sz w:val="28"/>
          <w:szCs w:val="28"/>
        </w:rPr>
        <w:t>食品安全法</w:t>
      </w:r>
      <w:r w:rsidR="00182EF5">
        <w:rPr>
          <w:rFonts w:ascii="仿宋" w:eastAsia="仿宋" w:hAnsi="仿宋" w:cs="仿宋" w:hint="eastAsia"/>
          <w:color w:val="000000" w:themeColor="text1"/>
          <w:sz w:val="28"/>
          <w:szCs w:val="28"/>
        </w:rPr>
        <w:t>》136条的情形，或不予处罚或减轻处罚。</w:t>
      </w:r>
    </w:p>
    <w:p w:rsidR="005016AF" w:rsidRDefault="00993CD3">
      <w:pPr>
        <w:widowControl/>
        <w:snapToGrid w:val="0"/>
        <w:spacing w:line="500" w:lineRule="exact"/>
        <w:ind w:firstLineChars="200" w:firstLine="560"/>
        <w:jc w:val="left"/>
        <w:rPr>
          <w:rFonts w:ascii="仿宋" w:eastAsia="仿宋" w:hAnsi="仿宋" w:cs="仿宋"/>
          <w:color w:val="000000" w:themeColor="text1"/>
          <w:kern w:val="0"/>
          <w:sz w:val="28"/>
          <w:szCs w:val="28"/>
        </w:rPr>
      </w:pPr>
      <w:r w:rsidRPr="00C16160">
        <w:rPr>
          <w:rFonts w:ascii="华文中宋" w:eastAsia="华文中宋" w:hAnsi="华文中宋" w:cs="仿宋" w:hint="eastAsia"/>
          <w:color w:val="000000" w:themeColor="text1"/>
          <w:kern w:val="0"/>
          <w:sz w:val="28"/>
          <w:szCs w:val="28"/>
        </w:rPr>
        <w:t>二、</w:t>
      </w:r>
      <w:r>
        <w:rPr>
          <w:rFonts w:ascii="仿宋" w:eastAsia="仿宋" w:hAnsi="仿宋" w:cs="仿宋" w:hint="eastAsia"/>
          <w:color w:val="000000" w:themeColor="text1"/>
          <w:kern w:val="0"/>
          <w:sz w:val="28"/>
          <w:szCs w:val="28"/>
        </w:rPr>
        <w:t>餐饮服务提供者指定经培训合格的专（兼）职人员负责食品、食品添加剂及食品相关产品采购索证索票、进货查验和采购记录工作。负责人员应当掌握岗位有关食品安全法律知识、基本知识以及食品感官鉴别常识等必备知识再上岗。</w:t>
      </w:r>
    </w:p>
    <w:p w:rsidR="005016AF" w:rsidRDefault="00993CD3">
      <w:pPr>
        <w:widowControl/>
        <w:snapToGrid w:val="0"/>
        <w:spacing w:line="500" w:lineRule="exact"/>
        <w:ind w:firstLineChars="200" w:firstLine="560"/>
        <w:jc w:val="left"/>
        <w:rPr>
          <w:rFonts w:ascii="仿宋" w:eastAsia="仿宋" w:hAnsi="仿宋" w:cs="仿宋"/>
          <w:color w:val="000000" w:themeColor="text1"/>
          <w:kern w:val="0"/>
          <w:sz w:val="28"/>
          <w:szCs w:val="28"/>
        </w:rPr>
      </w:pPr>
      <w:r w:rsidRPr="00C16160">
        <w:rPr>
          <w:rFonts w:ascii="华文中宋" w:eastAsia="华文中宋" w:hAnsi="华文中宋" w:cs="仿宋" w:hint="eastAsia"/>
          <w:color w:val="000000" w:themeColor="text1"/>
          <w:kern w:val="0"/>
          <w:sz w:val="28"/>
          <w:szCs w:val="28"/>
        </w:rPr>
        <w:t>三、</w:t>
      </w:r>
      <w:r>
        <w:rPr>
          <w:rFonts w:ascii="仿宋" w:eastAsia="仿宋" w:hAnsi="仿宋" w:cs="仿宋" w:hint="eastAsia"/>
          <w:color w:val="000000" w:themeColor="text1"/>
          <w:kern w:val="0"/>
          <w:sz w:val="28"/>
          <w:szCs w:val="28"/>
        </w:rPr>
        <w:t>采购食品、食品添加剂及食品相关产品，应当到证照齐全的食品生产经营单位或批发市场采购，应依法查验供货者的许可证和食品出厂检验合格证或者其他合格证明（以下称合格证明文件），留存每次购货凭证，购物凭证应当包括供货方名称、产品名称、产品数量、送货或购买日期等内容，并有供货方盖章（或签字）。</w:t>
      </w:r>
    </w:p>
    <w:p w:rsidR="005016AF" w:rsidRDefault="00993CD3">
      <w:pPr>
        <w:widowControl/>
        <w:snapToGrid w:val="0"/>
        <w:spacing w:line="50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kern w:val="0"/>
          <w:sz w:val="28"/>
          <w:szCs w:val="28"/>
        </w:rPr>
        <w:t>（一）</w:t>
      </w:r>
      <w:r>
        <w:rPr>
          <w:rFonts w:ascii="仿宋" w:eastAsia="仿宋" w:hAnsi="仿宋" w:cs="仿宋" w:hint="eastAsia"/>
          <w:color w:val="000000" w:themeColor="text1"/>
          <w:sz w:val="28"/>
          <w:szCs w:val="28"/>
        </w:rPr>
        <w:t>从食品生产者采购食品、食品添加剂的，查验其食品生产许可证和产品合格证明文件等；采购食品相关产品的，查验其营业执照</w:t>
      </w:r>
      <w:r>
        <w:rPr>
          <w:rFonts w:ascii="仿宋" w:eastAsia="仿宋" w:hAnsi="仿宋" w:cs="仿宋" w:hint="eastAsia"/>
          <w:color w:val="000000" w:themeColor="text1"/>
          <w:kern w:val="0"/>
          <w:sz w:val="28"/>
          <w:szCs w:val="28"/>
        </w:rPr>
        <w:t>和产品合格证明</w:t>
      </w:r>
      <w:r>
        <w:rPr>
          <w:rFonts w:ascii="仿宋" w:eastAsia="仿宋" w:hAnsi="仿宋" w:cs="仿宋" w:hint="eastAsia"/>
          <w:color w:val="000000" w:themeColor="text1"/>
          <w:sz w:val="28"/>
          <w:szCs w:val="28"/>
        </w:rPr>
        <w:t>文件等。</w:t>
      </w:r>
    </w:p>
    <w:p w:rsidR="005016AF" w:rsidRDefault="00993CD3">
      <w:pPr>
        <w:widowControl/>
        <w:snapToGrid w:val="0"/>
        <w:spacing w:line="50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kern w:val="0"/>
          <w:sz w:val="28"/>
          <w:szCs w:val="28"/>
        </w:rPr>
        <w:t>（二）</w:t>
      </w:r>
      <w:r>
        <w:rPr>
          <w:rFonts w:ascii="仿宋" w:eastAsia="仿宋" w:hAnsi="仿宋" w:cs="仿宋" w:hint="eastAsia"/>
          <w:color w:val="000000" w:themeColor="text1"/>
          <w:sz w:val="28"/>
          <w:szCs w:val="28"/>
        </w:rPr>
        <w:t>从食品销售者（商场、超市、便利店等）采购食品、食品添加剂的，查验其食品经营许可证等；采购食品相关产品的，查验其营业执照等。</w:t>
      </w:r>
    </w:p>
    <w:p w:rsidR="005016AF" w:rsidRDefault="00993CD3">
      <w:pPr>
        <w:widowControl/>
        <w:snapToGrid w:val="0"/>
        <w:spacing w:line="50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（二）从食用农产品个体生产者直接采购食用农产品的，查验其有效身份证明。</w:t>
      </w:r>
    </w:p>
    <w:p w:rsidR="005016AF" w:rsidRDefault="00993CD3">
      <w:pPr>
        <w:widowControl/>
        <w:snapToGrid w:val="0"/>
        <w:spacing w:line="50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（三）从食用农产品生产企业和农民专业合作经济组织采购食用农产品的，查验其社会信用代码和产品合格证明文件。</w:t>
      </w:r>
    </w:p>
    <w:p w:rsidR="005016AF" w:rsidRDefault="00993CD3">
      <w:pPr>
        <w:widowControl/>
        <w:snapToGrid w:val="0"/>
        <w:spacing w:line="50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lastRenderedPageBreak/>
        <w:t>（四）从集中交易市场采购食用农产品的，索取并留存市场管理部门或经营者加盖公章（或负责人签字）的购货凭证和批次检测证明（快检等）。</w:t>
      </w:r>
    </w:p>
    <w:p w:rsidR="005016AF" w:rsidRDefault="00993CD3">
      <w:pPr>
        <w:widowControl/>
        <w:snapToGrid w:val="0"/>
        <w:spacing w:line="50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（五）采购畜禽肉类的，还应查验动物产品检疫合格证明；采购猪肉的，还应查验肉品品质检验合格证明。</w:t>
      </w:r>
    </w:p>
    <w:p w:rsidR="005016AF" w:rsidRDefault="00993CD3">
      <w:pPr>
        <w:widowControl/>
        <w:snapToGrid w:val="0"/>
        <w:spacing w:line="500" w:lineRule="exact"/>
        <w:ind w:firstLineChars="200" w:firstLine="560"/>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（六）批量采购进口食品、食品添加剂的，应当索取进口食品法定检验机构出具的与所购食品、食品添加剂同批次的检验合格证明。</w:t>
      </w:r>
    </w:p>
    <w:p w:rsidR="005016AF" w:rsidRDefault="00993CD3">
      <w:pPr>
        <w:widowControl/>
        <w:snapToGrid w:val="0"/>
        <w:spacing w:line="500" w:lineRule="exact"/>
        <w:ind w:firstLineChars="200" w:firstLine="560"/>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七）采购集中消毒企业供应的餐饮具的，应当查验、索取并留存集中消毒企业盖章（或签字）的营业执照复印件、盖章的批次出厂检验报告（或复印件），查验其产品应当在独立包装上标注有单位名称、地址、联系方式、消毒日期以及使用期限等内容。</w:t>
      </w:r>
    </w:p>
    <w:p w:rsidR="005016AF" w:rsidRDefault="00993CD3">
      <w:pPr>
        <w:widowControl/>
        <w:snapToGrid w:val="0"/>
        <w:spacing w:line="500" w:lineRule="exact"/>
        <w:ind w:firstLineChars="200" w:firstLine="560"/>
        <w:jc w:val="left"/>
        <w:rPr>
          <w:rFonts w:ascii="仿宋" w:eastAsia="仿宋" w:hAnsi="仿宋" w:cs="仿宋"/>
          <w:color w:val="000000" w:themeColor="text1"/>
          <w:spacing w:val="2"/>
          <w:sz w:val="28"/>
          <w:szCs w:val="28"/>
        </w:rPr>
      </w:pPr>
      <w:r>
        <w:rPr>
          <w:rFonts w:ascii="仿宋" w:eastAsia="仿宋" w:hAnsi="仿宋" w:cs="仿宋" w:hint="eastAsia"/>
          <w:color w:val="000000" w:themeColor="text1"/>
          <w:kern w:val="0"/>
          <w:sz w:val="28"/>
          <w:szCs w:val="28"/>
        </w:rPr>
        <w:t>（八）</w:t>
      </w:r>
      <w:r>
        <w:rPr>
          <w:rFonts w:ascii="仿宋" w:eastAsia="仿宋" w:hAnsi="仿宋" w:cs="仿宋" w:hint="eastAsia"/>
          <w:color w:val="000000" w:themeColor="text1"/>
          <w:sz w:val="28"/>
          <w:szCs w:val="28"/>
        </w:rPr>
        <w:t>实</w:t>
      </w:r>
      <w:r>
        <w:rPr>
          <w:rFonts w:ascii="仿宋" w:eastAsia="仿宋" w:hAnsi="仿宋" w:cs="仿宋" w:hint="eastAsia"/>
          <w:color w:val="000000" w:themeColor="text1"/>
          <w:spacing w:val="2"/>
          <w:sz w:val="28"/>
          <w:szCs w:val="28"/>
        </w:rPr>
        <w:t>行统一配送经营方式的，可由企业总部统一查验供货者的相关资质证明及产品合格证明文件，留存每笔购物或送货凭证。各门店能及时提供相关证明文件复印件或购物凭证及每日送货清单。</w:t>
      </w:r>
    </w:p>
    <w:p w:rsidR="005016AF" w:rsidRDefault="00993CD3">
      <w:pPr>
        <w:overflowPunct w:val="0"/>
        <w:spacing w:line="500" w:lineRule="exact"/>
        <w:ind w:firstLineChars="200" w:firstLine="560"/>
        <w:rPr>
          <w:rFonts w:ascii="仿宋" w:eastAsia="仿宋" w:hAnsi="仿宋" w:cs="仿宋"/>
          <w:color w:val="000000" w:themeColor="text1"/>
          <w:spacing w:val="2"/>
          <w:sz w:val="28"/>
          <w:szCs w:val="28"/>
        </w:rPr>
      </w:pPr>
      <w:r>
        <w:rPr>
          <w:rFonts w:ascii="仿宋" w:eastAsia="仿宋" w:hAnsi="仿宋" w:cs="仿宋" w:hint="eastAsia"/>
          <w:color w:val="000000" w:themeColor="text1"/>
          <w:kern w:val="0"/>
          <w:sz w:val="28"/>
          <w:szCs w:val="28"/>
        </w:rPr>
        <w:t>（九）特定餐饮服务提供者（学校（含托幼机构）食堂、养老机构食堂、医疗机构食堂、中央厨房、集体用餐配送单位、连锁餐饮企业等。）应建立供货者评价和退出机制，对供货者的食品安全状况等进行评价；应自行或委托第三方机构定期对供货</w:t>
      </w:r>
      <w:proofErr w:type="gramStart"/>
      <w:r>
        <w:rPr>
          <w:rFonts w:ascii="仿宋" w:eastAsia="仿宋" w:hAnsi="仿宋" w:cs="仿宋" w:hint="eastAsia"/>
          <w:color w:val="000000" w:themeColor="text1"/>
          <w:kern w:val="0"/>
          <w:sz w:val="28"/>
          <w:szCs w:val="28"/>
        </w:rPr>
        <w:t>者食品</w:t>
      </w:r>
      <w:proofErr w:type="gramEnd"/>
      <w:r>
        <w:rPr>
          <w:rFonts w:ascii="仿宋" w:eastAsia="仿宋" w:hAnsi="仿宋" w:cs="仿宋" w:hint="eastAsia"/>
          <w:color w:val="000000" w:themeColor="text1"/>
          <w:kern w:val="0"/>
          <w:sz w:val="28"/>
          <w:szCs w:val="28"/>
        </w:rPr>
        <w:t>安全状况进行现场评价</w:t>
      </w:r>
    </w:p>
    <w:p w:rsidR="005016AF" w:rsidRPr="00CD6CE5" w:rsidRDefault="00CD6CE5" w:rsidP="00CD6CE5">
      <w:pPr>
        <w:spacing w:line="500" w:lineRule="exact"/>
        <w:ind w:firstLineChars="200" w:firstLine="560"/>
        <w:rPr>
          <w:rFonts w:ascii="仿宋" w:eastAsia="仿宋" w:hAnsi="仿宋" w:cs="仿宋"/>
          <w:color w:val="000000"/>
          <w:sz w:val="28"/>
          <w:szCs w:val="28"/>
        </w:rPr>
      </w:pPr>
      <w:r>
        <w:rPr>
          <w:rFonts w:ascii="华文中宋" w:eastAsia="华文中宋" w:hAnsi="华文中宋" w:cs="仿宋" w:hint="eastAsia"/>
          <w:color w:val="000000"/>
          <w:kern w:val="0"/>
          <w:sz w:val="28"/>
          <w:szCs w:val="28"/>
        </w:rPr>
        <w:t>四、</w:t>
      </w:r>
      <w:r>
        <w:rPr>
          <w:rFonts w:ascii="仿宋" w:eastAsia="仿宋" w:hAnsi="仿宋" w:cs="仿宋" w:hint="eastAsia"/>
          <w:b/>
          <w:color w:val="000000"/>
          <w:sz w:val="28"/>
          <w:szCs w:val="28"/>
        </w:rPr>
        <w:t>进货查验：</w:t>
      </w:r>
      <w:r>
        <w:rPr>
          <w:rFonts w:ascii="仿宋" w:eastAsia="仿宋" w:hAnsi="仿宋" w:cs="仿宋" w:hint="eastAsia"/>
          <w:color w:val="000000"/>
          <w:sz w:val="28"/>
          <w:szCs w:val="28"/>
        </w:rPr>
        <w:t>采购入库前，应当对采购原料的感官及包装标识进行查验，</w:t>
      </w:r>
      <w:r>
        <w:rPr>
          <w:rFonts w:ascii="仿宋" w:eastAsia="仿宋" w:hAnsi="仿宋" w:cs="仿宋" w:hint="eastAsia"/>
          <w:color w:val="000000"/>
          <w:kern w:val="0"/>
          <w:sz w:val="28"/>
          <w:szCs w:val="28"/>
        </w:rPr>
        <w:t>应当</w:t>
      </w:r>
      <w:r>
        <w:rPr>
          <w:rFonts w:ascii="仿宋" w:eastAsia="仿宋" w:hAnsi="仿宋" w:cs="仿宋" w:hint="eastAsia"/>
          <w:b/>
          <w:bCs/>
          <w:color w:val="000000"/>
          <w:sz w:val="28"/>
          <w:szCs w:val="28"/>
        </w:rPr>
        <w:t>查</w:t>
      </w:r>
      <w:r>
        <w:rPr>
          <w:rFonts w:ascii="仿宋" w:eastAsia="仿宋" w:hAnsi="仿宋" w:cs="仿宋" w:hint="eastAsia"/>
          <w:color w:val="000000"/>
          <w:sz w:val="28"/>
          <w:szCs w:val="28"/>
        </w:rPr>
        <w:t>验供货者的许可证</w:t>
      </w:r>
      <w:r>
        <w:rPr>
          <w:rFonts w:ascii="仿宋" w:eastAsia="仿宋" w:hAnsi="仿宋" w:cs="仿宋" w:hint="eastAsia"/>
          <w:color w:val="000000"/>
          <w:kern w:val="0"/>
          <w:sz w:val="28"/>
          <w:szCs w:val="28"/>
        </w:rPr>
        <w:t>和</w:t>
      </w:r>
      <w:r>
        <w:rPr>
          <w:rFonts w:ascii="仿宋" w:eastAsia="仿宋" w:hAnsi="仿宋" w:cs="仿宋" w:hint="eastAsia"/>
          <w:color w:val="000000"/>
          <w:sz w:val="28"/>
          <w:szCs w:val="28"/>
        </w:rPr>
        <w:t>食品出厂检验合格证或者其他合格证明、产品包装标识应</w:t>
      </w:r>
      <w:r>
        <w:rPr>
          <w:rFonts w:ascii="仿宋" w:eastAsia="仿宋" w:hAnsi="仿宋" w:cs="仿宋" w:hint="eastAsia"/>
          <w:color w:val="000000"/>
          <w:kern w:val="0"/>
          <w:sz w:val="28"/>
          <w:szCs w:val="28"/>
        </w:rPr>
        <w:t>符合《食品安全法》第34、67、68、69、70、71、92、97条以及有关规定（学校食堂、企业食堂采购另见广东省的专项规定）的才能入库。</w:t>
      </w:r>
      <w:r>
        <w:rPr>
          <w:rFonts w:ascii="仿宋" w:eastAsia="仿宋" w:hAnsi="仿宋" w:cs="仿宋" w:hint="eastAsia"/>
          <w:color w:val="000000"/>
          <w:sz w:val="28"/>
          <w:szCs w:val="28"/>
        </w:rPr>
        <w:t>不得采购腐败变质、掺杂掺假、霉变生虫、污秽不洁、有毒有害、有异味以及外观破损、标签标识不符合要求、超过保质期的食品、食品添加剂及食品相关产品，以及来源不明、病死或死因不明的畜禽、水产及其制品，</w:t>
      </w:r>
      <w:r w:rsidRPr="00CD6CE5">
        <w:rPr>
          <w:rFonts w:ascii="仿宋" w:eastAsia="仿宋" w:hAnsi="仿宋" w:cs="仿宋" w:hint="eastAsia"/>
          <w:color w:val="FF0000"/>
          <w:sz w:val="28"/>
          <w:szCs w:val="28"/>
        </w:rPr>
        <w:t>禁止采购野生动物保护、</w:t>
      </w:r>
      <w:r w:rsidRPr="00CD6CE5">
        <w:rPr>
          <w:rFonts w:ascii="仿宋" w:eastAsia="仿宋" w:hAnsi="仿宋" w:cs="仿宋" w:hint="eastAsia"/>
          <w:color w:val="FF0000"/>
          <w:sz w:val="28"/>
          <w:szCs w:val="28"/>
        </w:rPr>
        <w:lastRenderedPageBreak/>
        <w:t>长江流域非法捕捞渔、深圳禁食名单等原料</w:t>
      </w:r>
      <w:r>
        <w:rPr>
          <w:rFonts w:ascii="仿宋" w:eastAsia="仿宋" w:hAnsi="仿宋" w:cs="仿宋" w:hint="eastAsia"/>
          <w:color w:val="000000"/>
          <w:sz w:val="28"/>
          <w:szCs w:val="28"/>
        </w:rPr>
        <w:t xml:space="preserve">，并核验与购物凭证是否相符。 </w:t>
      </w:r>
    </w:p>
    <w:p w:rsidR="005016AF" w:rsidRDefault="00993CD3" w:rsidP="00CD6CE5">
      <w:pPr>
        <w:spacing w:line="500" w:lineRule="exact"/>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注意：</w:t>
      </w:r>
      <w:r>
        <w:rPr>
          <w:rFonts w:ascii="仿宋" w:eastAsia="仿宋" w:hAnsi="仿宋" w:cs="仿宋" w:hint="eastAsia"/>
          <w:color w:val="000000" w:themeColor="text1"/>
          <w:sz w:val="28"/>
          <w:szCs w:val="28"/>
        </w:rPr>
        <w:t>预包装食品</w:t>
      </w:r>
      <w:r>
        <w:rPr>
          <w:rFonts w:ascii="仿宋" w:eastAsia="仿宋" w:hAnsi="仿宋" w:cs="仿宋" w:hint="eastAsia"/>
          <w:color w:val="000000" w:themeColor="text1"/>
          <w:kern w:val="0"/>
          <w:sz w:val="28"/>
          <w:szCs w:val="28"/>
        </w:rPr>
        <w:t>（米、面、油、调味品等）</w:t>
      </w:r>
      <w:r>
        <w:rPr>
          <w:rFonts w:ascii="仿宋" w:eastAsia="仿宋" w:hAnsi="仿宋" w:cs="仿宋" w:hint="eastAsia"/>
          <w:color w:val="000000" w:themeColor="text1"/>
          <w:sz w:val="28"/>
          <w:szCs w:val="28"/>
        </w:rPr>
        <w:t>产品合格证明</w:t>
      </w:r>
      <w:r>
        <w:rPr>
          <w:rFonts w:ascii="仿宋" w:eastAsia="仿宋" w:hAnsi="仿宋" w:cs="仿宋" w:hint="eastAsia"/>
          <w:color w:val="000000" w:themeColor="text1"/>
          <w:kern w:val="0"/>
          <w:sz w:val="28"/>
          <w:szCs w:val="28"/>
        </w:rPr>
        <w:t>：主要是应有国家法定检测机构出具、与</w:t>
      </w:r>
      <w:r>
        <w:rPr>
          <w:rFonts w:ascii="仿宋" w:eastAsia="仿宋" w:hAnsi="仿宋" w:cs="仿宋" w:hint="eastAsia"/>
          <w:color w:val="000000" w:themeColor="text1"/>
          <w:sz w:val="28"/>
          <w:szCs w:val="28"/>
        </w:rPr>
        <w:t>所购食品及食品添加剂</w:t>
      </w:r>
      <w:r>
        <w:rPr>
          <w:rFonts w:ascii="仿宋" w:eastAsia="仿宋" w:hAnsi="仿宋" w:cs="仿宋" w:hint="eastAsia"/>
          <w:color w:val="000000" w:themeColor="text1"/>
          <w:kern w:val="0"/>
          <w:sz w:val="28"/>
          <w:szCs w:val="28"/>
        </w:rPr>
        <w:t>同包装规格、检验日期为&lt;1年内的国家食品安全标准的检验合格证明复印件，与国家标准不符合或与本产品规格不同、结果不合格的检测证明不予验收，大型连锁餐饮</w:t>
      </w:r>
      <w:proofErr w:type="gramStart"/>
      <w:r>
        <w:rPr>
          <w:rFonts w:ascii="仿宋" w:eastAsia="仿宋" w:hAnsi="仿宋" w:cs="仿宋" w:hint="eastAsia"/>
          <w:color w:val="000000" w:themeColor="text1"/>
          <w:kern w:val="0"/>
          <w:sz w:val="28"/>
          <w:szCs w:val="28"/>
        </w:rPr>
        <w:t>总部另能提供</w:t>
      </w:r>
      <w:proofErr w:type="gramEnd"/>
      <w:r>
        <w:rPr>
          <w:rFonts w:ascii="仿宋" w:eastAsia="仿宋" w:hAnsi="仿宋" w:cs="仿宋" w:hint="eastAsia"/>
          <w:color w:val="000000" w:themeColor="text1"/>
          <w:kern w:val="0"/>
          <w:sz w:val="28"/>
          <w:szCs w:val="28"/>
        </w:rPr>
        <w:t>大批量采购米、面、油的同批次的出厂合格证明，其中大米的应包含重</w:t>
      </w:r>
      <w:bookmarkStart w:id="0" w:name="_GoBack"/>
      <w:bookmarkEnd w:id="0"/>
      <w:r>
        <w:rPr>
          <w:rFonts w:ascii="仿宋" w:eastAsia="仿宋" w:hAnsi="仿宋" w:cs="仿宋" w:hint="eastAsia"/>
          <w:color w:val="000000" w:themeColor="text1"/>
          <w:kern w:val="0"/>
          <w:sz w:val="28"/>
          <w:szCs w:val="28"/>
        </w:rPr>
        <w:t>金属的检验合格项目。</w:t>
      </w:r>
    </w:p>
    <w:p w:rsidR="005016AF" w:rsidRDefault="00993CD3" w:rsidP="00C16160">
      <w:pPr>
        <w:widowControl/>
        <w:spacing w:line="500" w:lineRule="exact"/>
        <w:ind w:firstLineChars="200" w:firstLine="560"/>
        <w:jc w:val="left"/>
        <w:textAlignment w:val="center"/>
        <w:rPr>
          <w:rFonts w:ascii="仿宋" w:eastAsia="仿宋" w:hAnsi="仿宋" w:cs="仿宋"/>
          <w:color w:val="000000" w:themeColor="text1"/>
          <w:sz w:val="28"/>
          <w:szCs w:val="28"/>
        </w:rPr>
      </w:pPr>
      <w:r w:rsidRPr="00C16160">
        <w:rPr>
          <w:rFonts w:ascii="华文中宋" w:eastAsia="华文中宋" w:hAnsi="华文中宋" w:cs="仿宋" w:hint="eastAsia"/>
          <w:color w:val="000000" w:themeColor="text1"/>
          <w:kern w:val="0"/>
          <w:sz w:val="28"/>
          <w:szCs w:val="28"/>
        </w:rPr>
        <w:t>五、</w:t>
      </w:r>
      <w:r>
        <w:rPr>
          <w:rFonts w:ascii="仿宋" w:eastAsia="仿宋" w:hAnsi="仿宋" w:cs="仿宋" w:hint="eastAsia"/>
          <w:b/>
          <w:color w:val="000000" w:themeColor="text1"/>
          <w:sz w:val="28"/>
          <w:szCs w:val="28"/>
        </w:rPr>
        <w:t>台账记录：</w:t>
      </w:r>
      <w:r>
        <w:rPr>
          <w:rFonts w:ascii="仿宋" w:eastAsia="仿宋" w:hAnsi="仿宋" w:cs="仿宋" w:hint="eastAsia"/>
          <w:color w:val="000000" w:themeColor="text1"/>
          <w:sz w:val="28"/>
          <w:szCs w:val="28"/>
        </w:rPr>
        <w:t>应当如实记录</w:t>
      </w:r>
      <w:r>
        <w:rPr>
          <w:rFonts w:ascii="仿宋" w:eastAsia="仿宋" w:hAnsi="仿宋" w:cs="仿宋" w:hint="eastAsia"/>
          <w:color w:val="000000" w:themeColor="text1"/>
          <w:kern w:val="0"/>
          <w:sz w:val="28"/>
          <w:szCs w:val="28"/>
        </w:rPr>
        <w:t>食品、食品添加剂、食品相关产品采购的名称、规格、数量、生产日期或生产批号、保质期、进货日期及供货者名称、地址、联系方式等。从固定供应基地或供应商采购的，应当留存每笔供应清单，前款信息齐全的，可不再重新登记记录。餐饮服务企业记录、票据的保存期限不得少于食品保质期满后六个月，其他相关采购记录、凭证的保存期限不得少于三个月。记录信息应当真实、准确、完整。</w:t>
      </w:r>
      <w:proofErr w:type="gramStart"/>
      <w:r>
        <w:rPr>
          <w:rFonts w:ascii="仿宋" w:eastAsia="仿宋" w:hAnsi="仿宋" w:cs="仿宋" w:hint="eastAsia"/>
          <w:color w:val="000000" w:themeColor="text1"/>
          <w:kern w:val="0"/>
          <w:sz w:val="28"/>
          <w:szCs w:val="28"/>
        </w:rPr>
        <w:t>模版见《餐饮服务食品安全操作规范》</w:t>
      </w:r>
      <w:proofErr w:type="gramEnd"/>
      <w:r>
        <w:rPr>
          <w:rFonts w:ascii="仿宋" w:eastAsia="仿宋" w:hAnsi="仿宋" w:cs="仿宋" w:hint="eastAsia"/>
          <w:color w:val="000000" w:themeColor="text1"/>
          <w:kern w:val="0"/>
          <w:sz w:val="28"/>
          <w:szCs w:val="28"/>
        </w:rPr>
        <w:t>附录B《进货查验记录表格示例》，鼓励采用</w:t>
      </w:r>
      <w:proofErr w:type="gramStart"/>
      <w:r>
        <w:rPr>
          <w:rFonts w:ascii="仿宋" w:eastAsia="仿宋" w:hAnsi="仿宋" w:cs="仿宋" w:hint="eastAsia"/>
          <w:color w:val="000000" w:themeColor="text1"/>
          <w:kern w:val="0"/>
          <w:sz w:val="28"/>
          <w:szCs w:val="28"/>
        </w:rPr>
        <w:t>电子台</w:t>
      </w:r>
      <w:proofErr w:type="gramEnd"/>
      <w:r>
        <w:rPr>
          <w:rFonts w:ascii="仿宋" w:eastAsia="仿宋" w:hAnsi="仿宋" w:cs="仿宋" w:hint="eastAsia"/>
          <w:color w:val="000000" w:themeColor="text1"/>
          <w:kern w:val="0"/>
          <w:sz w:val="28"/>
          <w:szCs w:val="28"/>
        </w:rPr>
        <w:t>账。</w:t>
      </w:r>
    </w:p>
    <w:p w:rsidR="005016AF" w:rsidRDefault="005016AF">
      <w:pPr>
        <w:overflowPunct w:val="0"/>
        <w:spacing w:line="560" w:lineRule="exact"/>
        <w:rPr>
          <w:rFonts w:ascii="仿宋" w:eastAsia="仿宋" w:hAnsi="仿宋"/>
          <w:color w:val="FF0000"/>
          <w:spacing w:val="2"/>
          <w:sz w:val="28"/>
          <w:szCs w:val="28"/>
        </w:rPr>
      </w:pPr>
    </w:p>
    <w:p w:rsidR="005016AF" w:rsidRDefault="00C16160">
      <w:pPr>
        <w:overflowPunct w:val="0"/>
        <w:spacing w:line="560" w:lineRule="exact"/>
        <w:rPr>
          <w:rFonts w:ascii="仿宋" w:eastAsia="仿宋" w:hAnsi="仿宋"/>
          <w:color w:val="FF0000"/>
          <w:spacing w:val="2"/>
          <w:sz w:val="28"/>
          <w:szCs w:val="28"/>
        </w:rPr>
      </w:pPr>
      <w:r>
        <w:rPr>
          <w:rFonts w:ascii="仿宋" w:eastAsia="仿宋" w:hAnsi="仿宋"/>
          <w:noProof/>
          <w:color w:val="FF0000"/>
          <w:spacing w:val="2"/>
          <w:sz w:val="28"/>
          <w:szCs w:val="28"/>
        </w:rPr>
        <w:drawing>
          <wp:anchor distT="0" distB="0" distL="114300" distR="114300" simplePos="0" relativeHeight="251659264" behindDoc="0" locked="0" layoutInCell="1" allowOverlap="1">
            <wp:simplePos x="0" y="0"/>
            <wp:positionH relativeFrom="column">
              <wp:posOffset>771525</wp:posOffset>
            </wp:positionH>
            <wp:positionV relativeFrom="paragraph">
              <wp:posOffset>-3175</wp:posOffset>
            </wp:positionV>
            <wp:extent cx="781050" cy="866775"/>
            <wp:effectExtent l="0" t="0" r="0" b="0"/>
            <wp:wrapNone/>
            <wp:docPr id="1"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7" cstate="print"/>
                    <a:srcRect/>
                    <a:stretch>
                      <a:fillRect/>
                    </a:stretch>
                  </pic:blipFill>
                  <pic:spPr bwMode="auto">
                    <a:xfrm>
                      <a:off x="0" y="0"/>
                      <a:ext cx="781050" cy="866775"/>
                    </a:xfrm>
                    <a:prstGeom prst="rect">
                      <a:avLst/>
                    </a:prstGeom>
                    <a:noFill/>
                  </pic:spPr>
                </pic:pic>
              </a:graphicData>
            </a:graphic>
          </wp:anchor>
        </w:drawing>
      </w:r>
    </w:p>
    <w:p w:rsidR="005016AF" w:rsidRDefault="00C16160">
      <w:pPr>
        <w:pStyle w:val="a3"/>
        <w:jc w:val="center"/>
        <w:rPr>
          <w:rFonts w:ascii="仿宋" w:eastAsia="仿宋" w:hAnsi="仿宋"/>
          <w:color w:val="000000" w:themeColor="text1"/>
          <w:sz w:val="32"/>
          <w:szCs w:val="32"/>
        </w:rPr>
      </w:pPr>
      <w:r>
        <w:rPr>
          <w:rFonts w:ascii="华文中宋" w:eastAsia="华文中宋" w:hAnsi="华文中宋" w:hint="eastAsia"/>
          <w:b/>
          <w:bCs/>
          <w:color w:val="000000" w:themeColor="text1"/>
          <w:sz w:val="32"/>
          <w:szCs w:val="32"/>
        </w:rPr>
        <w:t xml:space="preserve">  </w:t>
      </w:r>
      <w:r w:rsidR="00307F7C">
        <w:rPr>
          <w:rFonts w:ascii="华文中宋" w:eastAsia="华文中宋" w:hAnsi="华文中宋" w:hint="eastAsia"/>
          <w:b/>
          <w:bCs/>
          <w:color w:val="000000" w:themeColor="text1"/>
          <w:sz w:val="32"/>
          <w:szCs w:val="32"/>
        </w:rPr>
        <w:t xml:space="preserve">  </w:t>
      </w:r>
      <w:r w:rsidR="00993CD3">
        <w:rPr>
          <w:rFonts w:ascii="华文中宋" w:eastAsia="华文中宋" w:hAnsi="华文中宋" w:hint="eastAsia"/>
          <w:b/>
          <w:bCs/>
          <w:color w:val="000000" w:themeColor="text1"/>
          <w:sz w:val="32"/>
          <w:szCs w:val="32"/>
        </w:rPr>
        <w:t>深圳市市场监督管理局编制</w:t>
      </w:r>
    </w:p>
    <w:p w:rsidR="005016AF" w:rsidRDefault="005016AF">
      <w:pPr>
        <w:overflowPunct w:val="0"/>
        <w:spacing w:line="560" w:lineRule="exact"/>
        <w:rPr>
          <w:rFonts w:ascii="仿宋" w:eastAsia="仿宋" w:hAnsi="仿宋"/>
          <w:color w:val="FF0000"/>
          <w:spacing w:val="2"/>
          <w:sz w:val="28"/>
          <w:szCs w:val="28"/>
        </w:rPr>
      </w:pPr>
    </w:p>
    <w:p w:rsidR="005016AF" w:rsidRDefault="005016AF">
      <w:pPr>
        <w:widowControl/>
        <w:snapToGrid w:val="0"/>
        <w:spacing w:line="640" w:lineRule="exact"/>
        <w:ind w:firstLineChars="200" w:firstLine="560"/>
        <w:jc w:val="left"/>
        <w:rPr>
          <w:rFonts w:ascii="仿宋" w:eastAsia="仿宋" w:hAnsi="仿宋" w:cs="宋体"/>
          <w:color w:val="000000"/>
          <w:kern w:val="0"/>
          <w:sz w:val="28"/>
          <w:szCs w:val="28"/>
        </w:rPr>
      </w:pPr>
    </w:p>
    <w:sectPr w:rsidR="005016AF" w:rsidSect="005016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3CF" w:rsidRDefault="003373CF" w:rsidP="00182EF5">
      <w:r>
        <w:separator/>
      </w:r>
    </w:p>
  </w:endnote>
  <w:endnote w:type="continuationSeparator" w:id="0">
    <w:p w:rsidR="003373CF" w:rsidRDefault="003373CF" w:rsidP="00182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3CF" w:rsidRDefault="003373CF" w:rsidP="00182EF5">
      <w:r>
        <w:separator/>
      </w:r>
    </w:p>
  </w:footnote>
  <w:footnote w:type="continuationSeparator" w:id="0">
    <w:p w:rsidR="003373CF" w:rsidRDefault="003373CF" w:rsidP="00182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37B2"/>
    <w:rsid w:val="00093B25"/>
    <w:rsid w:val="00182EF5"/>
    <w:rsid w:val="002D061B"/>
    <w:rsid w:val="002E37B2"/>
    <w:rsid w:val="00307F7C"/>
    <w:rsid w:val="003373CF"/>
    <w:rsid w:val="003F0093"/>
    <w:rsid w:val="005016AF"/>
    <w:rsid w:val="007600F4"/>
    <w:rsid w:val="00882574"/>
    <w:rsid w:val="00886A16"/>
    <w:rsid w:val="00993CD3"/>
    <w:rsid w:val="00C16160"/>
    <w:rsid w:val="00CD6CE5"/>
    <w:rsid w:val="00D3417E"/>
    <w:rsid w:val="028F454C"/>
    <w:rsid w:val="08F74294"/>
    <w:rsid w:val="08FA6FDD"/>
    <w:rsid w:val="0B591D07"/>
    <w:rsid w:val="15887A21"/>
    <w:rsid w:val="228E4B0F"/>
    <w:rsid w:val="2378242F"/>
    <w:rsid w:val="26307791"/>
    <w:rsid w:val="287569E1"/>
    <w:rsid w:val="36057FF0"/>
    <w:rsid w:val="55064E87"/>
    <w:rsid w:val="57C60DAC"/>
    <w:rsid w:val="6FB17494"/>
    <w:rsid w:val="76A12363"/>
    <w:rsid w:val="77001577"/>
    <w:rsid w:val="78E66B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6A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016A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016AF"/>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5016AF"/>
    <w:rPr>
      <w:color w:val="0563C1" w:themeColor="hyperlink"/>
      <w:u w:val="single"/>
    </w:rPr>
  </w:style>
  <w:style w:type="character" w:customStyle="1" w:styleId="Char0">
    <w:name w:val="页眉 Char"/>
    <w:basedOn w:val="a0"/>
    <w:link w:val="a4"/>
    <w:uiPriority w:val="99"/>
    <w:qFormat/>
    <w:rsid w:val="005016AF"/>
    <w:rPr>
      <w:sz w:val="18"/>
      <w:szCs w:val="18"/>
    </w:rPr>
  </w:style>
  <w:style w:type="character" w:customStyle="1" w:styleId="Char">
    <w:name w:val="页脚 Char"/>
    <w:basedOn w:val="a0"/>
    <w:link w:val="a3"/>
    <w:uiPriority w:val="99"/>
    <w:qFormat/>
    <w:rsid w:val="005016AF"/>
    <w:rPr>
      <w:sz w:val="18"/>
      <w:szCs w:val="18"/>
    </w:rPr>
  </w:style>
  <w:style w:type="paragraph" w:styleId="a6">
    <w:name w:val="Balloon Text"/>
    <w:basedOn w:val="a"/>
    <w:link w:val="Char1"/>
    <w:uiPriority w:val="99"/>
    <w:semiHidden/>
    <w:unhideWhenUsed/>
    <w:rsid w:val="00C16160"/>
    <w:rPr>
      <w:sz w:val="18"/>
      <w:szCs w:val="18"/>
    </w:rPr>
  </w:style>
  <w:style w:type="character" w:customStyle="1" w:styleId="Char1">
    <w:name w:val="批注框文本 Char"/>
    <w:basedOn w:val="a0"/>
    <w:link w:val="a6"/>
    <w:uiPriority w:val="99"/>
    <w:semiHidden/>
    <w:rsid w:val="00C1616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276</Words>
  <Characters>1578</Characters>
  <Application>Microsoft Office Word</Application>
  <DocSecurity>0</DocSecurity>
  <Lines>13</Lines>
  <Paragraphs>3</Paragraphs>
  <ScaleCrop>false</ScaleCrop>
  <Company>Microsoft</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6</cp:revision>
  <dcterms:created xsi:type="dcterms:W3CDTF">2019-02-25T11:45:00Z</dcterms:created>
  <dcterms:modified xsi:type="dcterms:W3CDTF">2020-08-06T09:17:00Z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