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 w:val="0"/>
          <w:kern w:val="44"/>
          <w:sz w:val="44"/>
          <w:szCs w:val="44"/>
          <w:lang w:val="en-US" w:eastAsia="zh-CN" w:bidi="ar-SA"/>
        </w:rPr>
        <w:t>蚕种生产经营许可证核发“证照分离”改革全覆盖试点实施方案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一、主管处室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审批服务处、畜牧和兽医管理处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二、改革内容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《广东省人民政府关于取消和调整实施一批省级权责清单事项的决定》（粤府〔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省农业农村厅2020年第11号公告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2020年2月15日起，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取消蚕种生产、经营许可证核发。</w:t>
      </w:r>
    </w:p>
    <w:p>
      <w:pPr>
        <w:ind w:firstLine="643" w:firstLineChars="200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三、法律依据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（一）《中华人民共和国畜牧法》；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（二）《广东省人民政府关于取消和调整实施一批省级权责清单事项的决定》（粤府〔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广东省农业农村厅2020年第11号公告。</w:t>
      </w:r>
    </w:p>
    <w:p>
      <w:pPr>
        <w:numPr>
          <w:ilvl w:val="0"/>
          <w:numId w:val="0"/>
        </w:numPr>
        <w:ind w:firstLine="643" w:firstLineChars="200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四、监管措施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依据《蚕种管理办法》实施监管措施。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实施分级分类监管，实行“双随机、一公开”和重点监管，</w:t>
      </w:r>
      <w:r>
        <w:rPr>
          <w:rFonts w:hint="eastAsia" w:ascii="仿宋" w:hAnsi="仿宋" w:eastAsia="仿宋" w:cs="仿宋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根据风险程度，合理确定抽查比例，对风险等级高的领域、投诉举报多的企业实施重点监管。</w:t>
      </w: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i w:val="0"/>
          <w:color w:val="auto"/>
          <w:kern w:val="0"/>
          <w:sz w:val="32"/>
          <w:szCs w:val="32"/>
          <w:highlight w:val="none"/>
          <w:u w:val="none"/>
          <w:lang w:val="en-US" w:eastAsia="zh-CN" w:bidi="ar"/>
        </w:rPr>
        <w:t>强化社会监督，依法及时处理投诉举报，调查处理结果向社会公开。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45C0ABB"/>
    <w:multiLevelType w:val="singleLevel"/>
    <w:tmpl w:val="C45C0ABB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3491E"/>
    <w:rsid w:val="0C8B3D27"/>
    <w:rsid w:val="14DA062E"/>
    <w:rsid w:val="27517D83"/>
    <w:rsid w:val="2C1C1053"/>
    <w:rsid w:val="311C43AF"/>
    <w:rsid w:val="37BF67BE"/>
    <w:rsid w:val="4CAD0A34"/>
    <w:rsid w:val="5944669F"/>
    <w:rsid w:val="61B818B4"/>
    <w:rsid w:val="724A45E3"/>
    <w:rsid w:val="73736F39"/>
    <w:rsid w:val="77601C9C"/>
    <w:rsid w:val="7CF262D9"/>
    <w:rsid w:val="7FD0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szCs w:val="24"/>
      <w:lang w:val="en-US" w:eastAsia="zh-CN" w:bidi="ar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wangjia</dc:creator>
  <cp:lastModifiedBy>王佳</cp:lastModifiedBy>
  <dcterms:modified xsi:type="dcterms:W3CDTF">2020-03-26T02:13:08Z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