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rPr>
          <w:vertAlign w:val="baseli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年市重点农业龙头企业申报候选名单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7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729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深圳市菜篮食品有限公司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深圳市佳源央厨食品有限公司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深圳市德保膳食管理有限公司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深圳市九连山农产品配送有限公司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深圳市春南兴贸易有限公司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深圳市绿康肉类有限公司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优合集团有限公司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深圳市华联粮油贸易有限公司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深圳市钱大妈农产品有限公司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深圳市绿春翔农业科技有限公司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深圳市快中快农产品有限公司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广东和康达农产品有限公司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深圳市唯绿农产品有限公司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深圳市现代粮食交易物流中心有限公司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深圳市茂雄实业有限公司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深圳市鹏润米业有限公司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深圳市粤兴盛农业科技发展有限公司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深圳市惠尔来农产品有限公司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深圳市大岭生态农林科技有限公司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深圳市金泰顺成水产有限公司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深圳市菁林农副产品有限公司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深圳市华赢农产品配送服务有限公司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29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共鳞实业（深圳）有限公司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291" w:type="dxa"/>
            <w:vAlign w:val="center"/>
          </w:tcPr>
          <w:p>
            <w:pPr>
              <w:widowControl/>
              <w:spacing w:line="500" w:lineRule="exact"/>
              <w:ind w:left="0" w:leftChars="0" w:firstLine="0" w:firstLineChars="0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highlight w:val="none"/>
                <w:lang w:eastAsia="zh-CN"/>
              </w:rPr>
              <w:t>隆平金谷种业有限公司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949BF"/>
    <w:rsid w:val="4E4625E4"/>
    <w:rsid w:val="4EF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liusk</dc:creator>
  <cp:lastModifiedBy>刘思凯</cp:lastModifiedBy>
  <dcterms:modified xsi:type="dcterms:W3CDTF">2021-07-29T07:35:25Z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