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rPr>
          <w:rFonts w:hint="default" w:ascii="华文中宋" w:eastAsia="黑体" w:cs="宋体"/>
          <w:b w:val="0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4" w:beforeLines="200" w:beforeAutospacing="0" w:after="312" w:afterLines="100" w:afterAutospacing="0" w:line="560" w:lineRule="exact"/>
        <w:jc w:val="center"/>
        <w:textAlignment w:val="auto"/>
        <w:rPr>
          <w:rFonts w:hint="default" w:ascii="方正小标宋简体" w:hAnsi="华文中宋" w:eastAsia="方正小标宋简体" w:cs="黑体"/>
          <w:bCs/>
          <w:sz w:val="44"/>
          <w:szCs w:val="44"/>
        </w:rPr>
      </w:pPr>
      <w:r>
        <w:rPr>
          <w:rFonts w:ascii="方正小标宋简体" w:hAnsi="华文中宋" w:eastAsia="方正小标宋简体" w:cs="黑体"/>
          <w:bCs/>
          <w:sz w:val="44"/>
          <w:szCs w:val="44"/>
        </w:rPr>
        <w:t>2021年度深圳市知识产权服务机构培育项目申请指南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申报内容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华文中宋" w:eastAsia="仿宋_GB2312" w:cs="黑体"/>
          <w:bCs/>
          <w:sz w:val="32"/>
          <w:szCs w:val="32"/>
        </w:rPr>
        <w:t>2021年深圳市知识产权服务机构培育项目。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设定</w:t>
      </w:r>
      <w:r>
        <w:rPr>
          <w:rFonts w:hint="default" w:ascii="Times New Roman" w:hAnsi="Times New Roman" w:eastAsia="黑体"/>
          <w:b w:val="0"/>
          <w:sz w:val="32"/>
        </w:rPr>
        <w:t>依据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（一）《深圳市市场监督管理局专项资金管理办法》，深圳市市场监督管理局、深圳市财政局，深市监规〔2020〕3号；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（二）《深圳市市场监督管理局知识产权领域专项资金操作规程》，深圳市市场监督管理局，深市监规〔2019〕10号。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资助数量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每年评选不超过3家深圳市知识产权服务机构，每家资助20万元。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hint="default" w:ascii="Times New Roman" w:hAnsi="Times New Roman" w:eastAsia="黑体"/>
          <w:b w:val="0"/>
          <w:sz w:val="32"/>
        </w:rPr>
        <w:t>申</w:t>
      </w:r>
      <w:r>
        <w:rPr>
          <w:rFonts w:ascii="Times New Roman" w:hAnsi="Times New Roman" w:eastAsia="黑体"/>
          <w:b w:val="0"/>
          <w:sz w:val="32"/>
        </w:rPr>
        <w:t>请</w:t>
      </w:r>
      <w:r>
        <w:rPr>
          <w:rFonts w:hint="default" w:ascii="Times New Roman" w:hAnsi="Times New Roman" w:eastAsia="黑体"/>
          <w:b w:val="0"/>
          <w:sz w:val="32"/>
        </w:rPr>
        <w:t>条件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深圳市知识产权服务机构培育项目申请人应同时满足以下条件：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（一）属于在深圳市行政区域内(含深汕特别合作区）依法登记注册、具有独立法人资格的知识产权服务机构；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（二）至少拥有10名以上（含10名）专利代理师或律师；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2020年度具有知识产权运营、专利无效、专利复审等业务成功案例5项以上（含5项）；或2020年度代理知识产权诉讼案件结案数量达5件以上（含5件）；或已为至少2家（含2家）世界500强企业提供知识产权业务服务；或2020年度代理的发明专利授权数量50件以上（含50件）；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（四）未被认定为深圳市知识产权优势企业。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不予资助的情形</w:t>
      </w:r>
    </w:p>
    <w:p>
      <w:pPr>
        <w:snapToGrid w:val="0"/>
        <w:spacing w:line="560" w:lineRule="exact"/>
        <w:ind w:firstLine="640" w:firstLineChars="2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申请人有下列情形之一的，不予资助：</w:t>
      </w:r>
    </w:p>
    <w:p>
      <w:pPr>
        <w:snapToGrid w:val="0"/>
        <w:spacing w:line="560" w:lineRule="exact"/>
        <w:ind w:firstLine="640" w:firstLineChars="2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（一）不符合相关法律法规、专项资金管理办法、操作规程和申报指南要求的；</w:t>
      </w:r>
    </w:p>
    <w:p>
      <w:pPr>
        <w:snapToGrid w:val="0"/>
        <w:spacing w:line="560" w:lineRule="exact"/>
        <w:ind w:firstLine="640" w:firstLineChars="2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（二）被列入市财政专项资金违规、失信信息名单的；</w:t>
      </w:r>
    </w:p>
    <w:p>
      <w:pPr>
        <w:snapToGrid w:val="0"/>
        <w:spacing w:line="560" w:lineRule="exact"/>
        <w:ind w:firstLine="640" w:firstLineChars="2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（三）经查询深圳市信用网，被列入国家有关部门的《严重违法失信企业名单》；</w:t>
      </w:r>
    </w:p>
    <w:p>
      <w:pPr>
        <w:snapToGrid w:val="0"/>
        <w:spacing w:line="560" w:lineRule="exact"/>
        <w:ind w:firstLine="640" w:firstLineChars="2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（四）拒不执行生效的知识产权行政裁决或者司法裁判的，或侵犯他人知识产权构成犯罪的；</w:t>
      </w:r>
    </w:p>
    <w:p>
      <w:pPr>
        <w:snapToGrid w:val="0"/>
        <w:spacing w:line="560" w:lineRule="exact"/>
        <w:ind w:firstLine="640" w:firstLineChars="2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（五）经查询人民法院公告网，发现已进入破产清算程序的；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sz w:val="32"/>
        </w:rPr>
        <w:t>（六）其申请项目已根据《深圳市知识产权运营服务体系建设专项资金操作规程》（深市监规〔</w:t>
      </w:r>
      <w:r>
        <w:rPr>
          <w:rFonts w:ascii="仿宋_GB2312" w:eastAsia="仿宋_GB2312"/>
          <w:sz w:val="32"/>
        </w:rPr>
        <w:t>2019〕6号）等有关规定给予相同或类似资助的。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申请材料</w:t>
      </w:r>
    </w:p>
    <w:p>
      <w:pPr>
        <w:pStyle w:val="6"/>
        <w:snapToGrid w:val="0"/>
        <w:spacing w:line="560" w:lineRule="exact"/>
        <w:ind w:left="640"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（一）项目申请表</w:t>
      </w:r>
    </w:p>
    <w:p>
      <w:pPr>
        <w:snapToGrid w:val="0"/>
        <w:spacing w:line="56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在申报系统上在线填写项目申报信息。</w:t>
      </w:r>
    </w:p>
    <w:p>
      <w:pPr>
        <w:pStyle w:val="6"/>
        <w:snapToGrid w:val="0"/>
        <w:spacing w:line="560" w:lineRule="exact"/>
        <w:ind w:left="640"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（二）申请人主体资格材料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1.申请人为企业，无需提供营业执照。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2.申请人为律师事务所提供执业许可证并加盖清晰公章，提交形式为彩色扫描件（pdf格式）。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请人自行申报的，需提交《申报项目委托情况申明》（参照申报系统材料清单自检范本表格模板，以下简称系统模板）、经办人的身份证（正反面）、社保卡（正反面）和近三个月社保缴纳费用明细表（能清晰显示社保缴纳单位全称，且与申请人名称一致），上述材料（原件或复印件）均需加盖申请人清晰公章，提交形式为彩色扫描件（pdf格式）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代办机构申报的，应当提交申请人和被委托代办机构共同出具的《申报项目委托情况申明》（参照系统模板）、代办机构经办人的身份证（正反面）、社保卡（正反面）和近三个月社保缴纳费用明细表（能清晰显示社保缴纳单位全称，且与代办机构名称一致），上述材料（原件或复印件）均需加盖申请人和代办机构双方公章，提交形式为彩色扫描件（pdf格式）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人类型为企业的，应当进入人民法院公告网（https://rmfygg.court.gov.cn/），公告类型选择破产文书进行查询，查询结果为“没有找到符合条件的相关内容”进行全屏截图证明并加盖清晰公章，提交形式为彩色扫描件（pdf格式）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上述1至4项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材料，需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合并为一个pdf格式文件，上传申报系统。文件应当以申请人名称_项目名称_主体资格证明文件命名，示例：“深圳市***有限公司_知识产权服务机构培育_主体资格证明文件”。</w:t>
      </w:r>
    </w:p>
    <w:p>
      <w:pPr>
        <w:numPr>
          <w:ilvl w:val="255"/>
          <w:numId w:val="0"/>
        </w:numPr>
        <w:snapToGrid w:val="0"/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（三）专业工作人员的资质材料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1.根据系统下载</w:t>
      </w:r>
      <w:r>
        <w:rPr>
          <w:rFonts w:hint="eastAsia" w:ascii="仿宋_GB2312" w:eastAsia="仿宋_GB2312"/>
          <w:sz w:val="32"/>
          <w:szCs w:val="32"/>
          <w:lang w:eastAsia="zh-CN"/>
        </w:rPr>
        <w:t>并填写</w:t>
      </w:r>
      <w:r>
        <w:rPr>
          <w:rFonts w:hint="eastAsia" w:ascii="仿宋_GB2312" w:eastAsia="仿宋_GB2312"/>
          <w:sz w:val="32"/>
          <w:szCs w:val="32"/>
        </w:rPr>
        <w:t>人员清单列表模版，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加盖清晰公章。申请主体需</w:t>
      </w:r>
      <w:r>
        <w:rPr>
          <w:rFonts w:hint="eastAsia" w:ascii="仿宋_GB2312" w:eastAsia="仿宋_GB2312"/>
          <w:sz w:val="32"/>
          <w:szCs w:val="32"/>
        </w:rPr>
        <w:t>至少拥有10名以上（含10名）的专利代理师或律师</w:t>
      </w:r>
      <w:r>
        <w:rPr>
          <w:rFonts w:hint="eastAsia" w:ascii="仿宋_GB2312" w:eastAsia="仿宋_GB2312"/>
          <w:sz w:val="32"/>
          <w:szCs w:val="32"/>
          <w:lang w:eastAsia="zh-CN"/>
        </w:rPr>
        <w:t>。提交形式为彩色扫描件（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pdf格式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同时提供电子格式文档。</w:t>
      </w:r>
    </w:p>
    <w:p>
      <w:pPr>
        <w:numPr>
          <w:ilvl w:val="-1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需</w:t>
      </w:r>
      <w:r>
        <w:rPr>
          <w:rFonts w:hint="eastAsia" w:ascii="仿宋_GB2312" w:eastAsia="仿宋_GB2312"/>
          <w:sz w:val="32"/>
          <w:szCs w:val="32"/>
        </w:rPr>
        <w:t>提供列表所填写的知识产权人员的</w:t>
      </w:r>
      <w:r>
        <w:rPr>
          <w:rFonts w:hint="eastAsia" w:ascii="仿宋_GB2312" w:eastAsia="仿宋_GB2312"/>
          <w:sz w:val="32"/>
          <w:szCs w:val="32"/>
          <w:lang w:eastAsia="zh-CN"/>
        </w:rPr>
        <w:t>执业</w:t>
      </w:r>
      <w:r>
        <w:rPr>
          <w:rFonts w:hint="eastAsia" w:ascii="仿宋_GB2312" w:eastAsia="仿宋_GB2312"/>
          <w:sz w:val="32"/>
          <w:szCs w:val="32"/>
        </w:rPr>
        <w:t>资格证明文件、近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个月社保缴纳费用明细表（明细表中要能清晰展示社保缴纳单位的全称），上述证明文件应当加盖申请人清晰公章，以每名知识产权人员为单位，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的资质证明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制作成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一份pdf格式文档，将所有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工作人员的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证明文件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置于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同一文件夹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形成zip格式文件并提交至系统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文件应当以申请人名称_项目名称_专业工作人员资质材料命名，示例：“深圳市***有限公司_知识产权服务机构培育_专业工作人员资质材料”。</w:t>
      </w:r>
    </w:p>
    <w:p>
      <w:pPr>
        <w:pStyle w:val="6"/>
        <w:snapToGrid w:val="0"/>
        <w:spacing w:line="560" w:lineRule="exact"/>
        <w:ind w:left="640"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（四）知识产权业务相关材料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知识产权业务相关材料，包括但不限于运营合同、诉讼判决文书、调解文书、无效复审决定、知识产权服务合同、代理授权专利清单。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1.提供2020年度所代理的运营服务合同、无效宣告请求审查决定</w:t>
      </w:r>
      <w:r>
        <w:rPr>
          <w:rFonts w:hint="eastAsia" w:ascii="仿宋_GB2312" w:eastAsia="仿宋_GB2312"/>
          <w:sz w:val="32"/>
          <w:szCs w:val="32"/>
          <w:highlight w:val="none"/>
        </w:rPr>
        <w:t>书、专利复审决定等业务成功案例证明文件5项以上（含5项），每项证明形成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一份</w:t>
      </w:r>
      <w:r>
        <w:rPr>
          <w:rFonts w:hint="eastAsia" w:ascii="仿宋_GB2312" w:eastAsia="仿宋_GB2312"/>
          <w:sz w:val="32"/>
          <w:szCs w:val="32"/>
          <w:highlight w:val="none"/>
        </w:rPr>
        <w:t>pdf格式文档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所有pdf格式文档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置于同一</w:t>
      </w:r>
      <w:r>
        <w:rPr>
          <w:rFonts w:hint="eastAsia" w:ascii="仿宋_GB2312" w:eastAsia="仿宋_GB2312"/>
          <w:sz w:val="32"/>
          <w:szCs w:val="32"/>
          <w:highlight w:val="none"/>
        </w:rPr>
        <w:t>zip格式文档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  <w:highlight w:val="none"/>
        </w:rPr>
        <w:t>，统一提交至系统。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2.提供2020年度代理知识产权诉讼案件的诉讼判决文书、调解文书证明文件，结案数量5件以上（含5件），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每件案件证明材料</w:t>
      </w:r>
      <w:r>
        <w:rPr>
          <w:rFonts w:hint="eastAsia" w:ascii="仿宋_GB2312" w:eastAsia="仿宋_GB2312"/>
          <w:sz w:val="32"/>
          <w:szCs w:val="32"/>
          <w:highlight w:val="none"/>
        </w:rPr>
        <w:t>形成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一份</w:t>
      </w:r>
      <w:r>
        <w:rPr>
          <w:rFonts w:hint="eastAsia" w:ascii="仿宋_GB2312" w:eastAsia="仿宋_GB2312"/>
          <w:sz w:val="32"/>
          <w:szCs w:val="32"/>
          <w:highlight w:val="none"/>
        </w:rPr>
        <w:t>pdf格式文档，将所有pdf格式文件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置于同一</w:t>
      </w:r>
      <w:r>
        <w:rPr>
          <w:rFonts w:hint="eastAsia" w:ascii="仿宋_GB2312" w:eastAsia="仿宋_GB2312"/>
          <w:sz w:val="32"/>
          <w:szCs w:val="32"/>
          <w:highlight w:val="none"/>
        </w:rPr>
        <w:t>zip格式文档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  <w:highlight w:val="none"/>
        </w:rPr>
        <w:t>，提交至系统。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 己为2家及以上世界500强企业提供知识产权业务服务证明文件包括但不限于：委托合同、相关业务官方文件等，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提交形式为彩色扫描件（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pdf格式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4.2020年度国内发明专利授权量50件（含50件）及以上的证明列表，列表可参照系统下载模版并按要求填写，应当提供列表对应的发明专利授权公告文本扉页并加盖申请人公章，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每件发明专利证明文件</w:t>
      </w:r>
      <w:r>
        <w:rPr>
          <w:rFonts w:hint="eastAsia" w:ascii="仿宋_GB2312" w:eastAsia="仿宋_GB2312"/>
          <w:sz w:val="32"/>
          <w:szCs w:val="32"/>
          <w:highlight w:val="none"/>
        </w:rPr>
        <w:t>形</w:t>
      </w: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hint="eastAsia" w:ascii="仿宋_GB2312" w:eastAsia="仿宋_GB2312"/>
          <w:sz w:val="32"/>
          <w:szCs w:val="32"/>
          <w:lang w:eastAsia="zh-CN"/>
        </w:rPr>
        <w:t>一份</w:t>
      </w:r>
      <w:r>
        <w:rPr>
          <w:rFonts w:hint="eastAsia" w:ascii="仿宋_GB2312" w:eastAsia="仿宋_GB2312"/>
          <w:sz w:val="32"/>
          <w:szCs w:val="32"/>
        </w:rPr>
        <w:t>pdf格式文档，以专利号命名；将</w:t>
      </w:r>
      <w:r>
        <w:rPr>
          <w:rFonts w:hint="eastAsia" w:ascii="仿宋_GB2312" w:eastAsia="仿宋_GB2312"/>
          <w:sz w:val="32"/>
          <w:szCs w:val="32"/>
          <w:lang w:eastAsia="zh-CN"/>
        </w:rPr>
        <w:t>清单列表及</w:t>
      </w:r>
      <w:r>
        <w:rPr>
          <w:rFonts w:hint="eastAsia" w:ascii="仿宋_GB2312" w:eastAsia="仿宋_GB2312"/>
          <w:sz w:val="32"/>
          <w:szCs w:val="32"/>
        </w:rPr>
        <w:t>所有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pdf格式文档</w:t>
      </w:r>
      <w:r>
        <w:rPr>
          <w:rFonts w:hint="eastAsia" w:ascii="仿宋_GB2312" w:eastAsia="仿宋_GB2312"/>
          <w:sz w:val="32"/>
          <w:szCs w:val="32"/>
          <w:lang w:eastAsia="zh-CN"/>
        </w:rPr>
        <w:t>置于</w:t>
      </w:r>
      <w:r>
        <w:rPr>
          <w:rFonts w:hint="eastAsia" w:ascii="仿宋_GB2312" w:eastAsia="仿宋_GB2312"/>
          <w:sz w:val="32"/>
          <w:szCs w:val="32"/>
        </w:rPr>
        <w:t>同一文件夹</w:t>
      </w:r>
      <w:r>
        <w:rPr>
          <w:rFonts w:hint="eastAsia" w:ascii="仿宋_GB2312" w:eastAsia="仿宋_GB2312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，提交至系统。</w:t>
      </w:r>
    </w:p>
    <w:p>
      <w:pPr>
        <w:pStyle w:val="6"/>
        <w:snapToGrid w:val="0"/>
        <w:spacing w:line="560" w:lineRule="exact"/>
        <w:ind w:firstLine="640"/>
        <w:jc w:val="left"/>
        <w:rPr>
          <w:rFonts w:ascii="仿宋_GB2312" w:eastAsia="仿宋_GB2312"/>
          <w:b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上述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1至4项应至少提供一项，作为相关业务材料。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存在上述多种类型证明材料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应置于同一文件夹，形成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zip格式文档，提交至系统。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文件应当以申请人名称_项目名称_</w:t>
      </w:r>
      <w:r>
        <w:rPr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知识产权业务相关材料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命名，示例：“深圳市***有限公司_知识产权服务机构培育_</w:t>
      </w:r>
      <w:r>
        <w:rPr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知识产权业务相关材料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snapToGrid w:val="0"/>
        <w:spacing w:line="560" w:lineRule="exact"/>
        <w:ind w:left="640" w:firstLine="0" w:firstLineChars="0"/>
        <w:rPr>
          <w:rFonts w:hint="eastAsia"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（五）其它必要的证明材料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1．在深圳市行政区域内(含深汕特别合作区）依法登记注册、具有独立法人资格的知识产权服务机构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需提供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2020年度为我市企业提供知识产权相关服务证明文件；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根据系统下载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并填写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企业服务列表模版，并提供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列表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对应的知识产权服务证明材料，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包括但不限于：委托合同、相关业务官方文件等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每份材料需形成一份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pdf格式文档并加盖清晰公章，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将所有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pdf格式文档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置于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同一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zip格式文档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内，提交至系统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2．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申请人须提交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</w:rPr>
        <w:t>在我市的发展规划方案及实施方案，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lang w:eastAsia="zh-CN"/>
        </w:rPr>
        <w:t>并加盖清晰公章，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提交形式为彩色扫描件（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pdf版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。</w:t>
      </w:r>
    </w:p>
    <w:p>
      <w:pPr>
        <w:pStyle w:val="6"/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3．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将上述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1-2项置于同一文件夹内，形成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zip格式文件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并提交至系统。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文件应当以申请人名称_项目名称_其它必要的证明材料命名，示例：“深圳市***有限公司_知识产权服务机构培育_其它必要的证明材料”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以上第（一）至第（五）项全部申请材料应当确保页面文字、公章、签名等实质性内容清晰可辨，各页面主要内容均为正向，不可横置或倒置。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受理事宜</w:t>
      </w:r>
    </w:p>
    <w:p>
      <w:pPr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（一）受理机关：</w:t>
      </w:r>
      <w:r>
        <w:rPr>
          <w:rFonts w:hint="eastAsia" w:ascii="仿宋_GB2312" w:eastAsia="仿宋_GB2312"/>
          <w:sz w:val="32"/>
          <w:szCs w:val="32"/>
        </w:rPr>
        <w:t>深圳市市场监督管理局。</w:t>
      </w:r>
    </w:p>
    <w:p>
      <w:pPr>
        <w:numPr>
          <w:ilvl w:val="255"/>
          <w:numId w:val="0"/>
        </w:numPr>
        <w:snapToGrid w:val="0"/>
        <w:spacing w:line="560" w:lineRule="exact"/>
        <w:ind w:firstLine="643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（二）受理时间：</w:t>
      </w:r>
      <w:bookmarkStart w:id="0" w:name="_GoBack"/>
      <w:r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18:00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。</w:t>
      </w:r>
    </w:p>
    <w:bookmarkEnd w:id="0"/>
    <w:p>
      <w:pPr>
        <w:numPr>
          <w:ilvl w:val="255"/>
          <w:numId w:val="0"/>
        </w:numPr>
        <w:snapToGrid w:val="0"/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（三）申报方式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实行网上在线申报，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申请人于受理时间内，在指定申报系统提交资料完成申报即可，无需提交纸质材料。</w:t>
      </w:r>
      <w:r>
        <w:rPr>
          <w:rFonts w:hint="eastAsia" w:ascii="仿宋_GB2312" w:eastAsia="仿宋_GB2312"/>
          <w:kern w:val="0"/>
          <w:sz w:val="32"/>
          <w:szCs w:val="32"/>
        </w:rPr>
        <w:t>申报系统网址为：</w:t>
      </w:r>
      <w:r>
        <w:fldChar w:fldCharType="begin"/>
      </w:r>
      <w:r>
        <w:instrText xml:space="preserve"> HYPERLINK "https://amr.sz.gov.cn/psout，待定）" </w:instrText>
      </w:r>
      <w:r>
        <w:fldChar w:fldCharType="separate"/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https://amr.sz.gov.cn/mrasgas/sfc-company/#/apply/check-info?itemId=MB2C927393442125181001440300</w:t>
      </w:r>
      <w:r>
        <w:rPr>
          <w:rFonts w:hint="eastAsia" w:ascii="仿宋_GB2312" w:eastAsia="仿宋_GB2312"/>
          <w:sz w:val="32"/>
          <w:szCs w:val="32"/>
          <w:highlight w:val="yellow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，建议使用谷歌、360（极速模式）、IE 11（或以上）等浏览器软件。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申报系统后，选择办理情形“知识产权服务机构培育项目”，阅读并勾选同意《广东省网上办事大厅服务条款》内容，点击“下一步”进入申报；或者，登录广东省政务网，在“切换区域”和“部门”分别选择“深圳市”和“市场监督管理局”，点击“公共服务”，找到知识产权服务机构培育项目申报，或者直接搜索“知识产权服务机构培育项目申报”，选中后进入申报页面。</w:t>
      </w:r>
      <w:r>
        <w:rPr>
          <w:rFonts w:ascii="仿宋_GB2312" w:hAnsi="Times New Roman" w:eastAsia="仿宋_GB2312"/>
          <w:kern w:val="0"/>
          <w:sz w:val="32"/>
          <w:szCs w:val="32"/>
        </w:rPr>
        <w:t>将本指南第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六</w:t>
      </w:r>
      <w:r>
        <w:rPr>
          <w:rFonts w:ascii="仿宋_GB2312" w:hAnsi="Times New Roman" w:eastAsia="仿宋_GB2312"/>
          <w:kern w:val="0"/>
          <w:sz w:val="32"/>
          <w:szCs w:val="32"/>
        </w:rPr>
        <w:t>条要求的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全部</w:t>
      </w:r>
      <w:r>
        <w:rPr>
          <w:rFonts w:ascii="仿宋_GB2312" w:hAnsi="Times New Roman" w:eastAsia="仿宋_GB2312"/>
          <w:kern w:val="0"/>
          <w:sz w:val="32"/>
          <w:szCs w:val="32"/>
        </w:rPr>
        <w:t>申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请</w:t>
      </w:r>
      <w:r>
        <w:rPr>
          <w:rFonts w:ascii="仿宋_GB2312" w:hAnsi="Times New Roman" w:eastAsia="仿宋_GB2312"/>
          <w:kern w:val="0"/>
          <w:sz w:val="32"/>
          <w:szCs w:val="32"/>
        </w:rPr>
        <w:t>材料按照申报系统中的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有关</w:t>
      </w:r>
      <w:r>
        <w:rPr>
          <w:rFonts w:ascii="仿宋_GB2312" w:hAnsi="Times New Roman" w:eastAsia="仿宋_GB2312"/>
          <w:kern w:val="0"/>
          <w:sz w:val="32"/>
          <w:szCs w:val="32"/>
        </w:rPr>
        <w:t>提示要求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分别</w:t>
      </w:r>
      <w:r>
        <w:rPr>
          <w:rFonts w:ascii="仿宋_GB2312" w:hAnsi="Times New Roman" w:eastAsia="仿宋_GB2312"/>
          <w:kern w:val="0"/>
          <w:sz w:val="32"/>
          <w:szCs w:val="32"/>
        </w:rPr>
        <w:t>上传。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申报系统技术支持电话：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平安科技人员黄工13480726201、陈工18575553691，座机号0755-88670184。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申报业务咨询电话：0755-83070173、0755-83070752。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办公时间：星期一至星期五（法定节假日除外）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上午09:00-12:00，下午14:00-18:00。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 w:cs="仿宋_GB2312"/>
          <w:bCs/>
          <w:sz w:val="32"/>
          <w:szCs w:val="32"/>
        </w:rPr>
        <w:t>决定机关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深圳市市场监督管理局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办理程序与注意事项</w:t>
      </w:r>
    </w:p>
    <w:p>
      <w:pPr>
        <w:pStyle w:val="6"/>
        <w:numPr>
          <w:ilvl w:val="255"/>
          <w:numId w:val="0"/>
        </w:numPr>
        <w:snapToGrid w:val="0"/>
        <w:spacing w:line="560" w:lineRule="exact"/>
        <w:ind w:firstLine="643" w:firstLineChars="2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b/>
          <w:sz w:val="32"/>
        </w:rPr>
        <w:t>（一）办理程序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市市场监管局发布年度申报指南（通知）——申请人网上申报（通过申报系统在线提交电子申请材料）——市市场监管局受理初审（含可能发生的补正程序）——专家评审（含必要的实地考察评价）——协同相关部门核对数据、核查诚信情况——资助方案社会公示（</w:t>
      </w:r>
      <w:r>
        <w:rPr>
          <w:rFonts w:ascii="仿宋_GB2312" w:eastAsia="仿宋_GB2312"/>
          <w:sz w:val="32"/>
        </w:rPr>
        <w:t>5个工作日）</w:t>
      </w:r>
      <w:r>
        <w:rPr>
          <w:rFonts w:hint="eastAsia" w:ascii="仿宋_GB2312" w:eastAsia="仿宋_GB2312"/>
          <w:sz w:val="32"/>
        </w:rPr>
        <w:t>——市市场监管局审定——财政资金预算申请和资金拨付。</w:t>
      </w:r>
    </w:p>
    <w:p>
      <w:pPr>
        <w:pStyle w:val="6"/>
        <w:numPr>
          <w:ilvl w:val="255"/>
          <w:numId w:val="0"/>
        </w:numPr>
        <w:snapToGrid w:val="0"/>
        <w:spacing w:line="560" w:lineRule="exact"/>
        <w:ind w:firstLine="643" w:firstLineChars="2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b/>
          <w:sz w:val="32"/>
        </w:rPr>
        <w:t>（二）注意事项</w:t>
      </w:r>
    </w:p>
    <w:p>
      <w:pPr>
        <w:pStyle w:val="2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1．严格按照申报系统有关提示进行填报。申请人需通过广东省政务服务网进行申报，</w:t>
      </w:r>
      <w:r>
        <w:rPr>
          <w:rFonts w:ascii="仿宋_GB2312" w:eastAsia="仿宋_GB2312"/>
          <w:b w:val="0"/>
          <w:sz w:val="32"/>
          <w:szCs w:val="32"/>
        </w:rPr>
        <w:t>账户等级须达到五级（原L3级别）核验方可进行申报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。申请人名称与其银行开户名称必须完全一致，否则将影响资助申请审核结果及办理资金发放，相应后果由申请人自行承担。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  <w:r>
        <w:rPr>
          <w:rFonts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</w:t>
      </w:r>
      <w:r>
        <w:rPr>
          <w:rFonts w:ascii="仿宋_GB2312" w:hAnsi="仿宋_GB2312" w:eastAsia="仿宋_GB2312" w:cs="仿宋_GB2312"/>
          <w:sz w:val="32"/>
          <w:szCs w:val="32"/>
        </w:rPr>
        <w:t>在对资助申请材料进行受理和初审过程中，对于申请材料不齐全、不完善或者不符合规定要求的，将通知申请人限期补正。申请人材料补正须在指定时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内严格按照审核提示要求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ascii="仿宋_GB2312" w:hAnsi="仿宋_GB2312" w:eastAsia="仿宋_GB2312" w:cs="仿宋_GB2312"/>
          <w:sz w:val="32"/>
          <w:szCs w:val="32"/>
        </w:rPr>
        <w:t>，通过申报系统上传有关证明材料。</w:t>
      </w:r>
      <w:r>
        <w:rPr>
          <w:rFonts w:ascii="仿宋_GB2312" w:eastAsia="仿宋_GB2312"/>
          <w:sz w:val="32"/>
          <w:szCs w:val="32"/>
        </w:rPr>
        <w:t>申请人</w:t>
      </w:r>
      <w:r>
        <w:rPr>
          <w:rFonts w:ascii="仿宋_GB2312" w:hAnsi="仿宋_GB2312" w:eastAsia="仿宋_GB2312" w:cs="仿宋_GB2312"/>
          <w:sz w:val="32"/>
          <w:szCs w:val="32"/>
        </w:rPr>
        <w:t>未在指定时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</w:t>
      </w:r>
      <w:r>
        <w:rPr>
          <w:rFonts w:ascii="仿宋_GB2312" w:hAnsi="仿宋_GB2312" w:eastAsia="仿宋_GB2312" w:cs="仿宋_GB2312"/>
          <w:sz w:val="32"/>
          <w:szCs w:val="32"/>
        </w:rPr>
        <w:t>完成补正的，视为放弃申请。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</w:t>
      </w:r>
      <w:r>
        <w:rPr>
          <w:rFonts w:ascii="仿宋_GB2312" w:eastAsia="仿宋_GB2312"/>
          <w:sz w:val="32"/>
          <w:szCs w:val="32"/>
        </w:rPr>
        <w:t>申请人提交资助申请后，可通过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系统自行查询办理进度状态，</w:t>
      </w:r>
      <w:r>
        <w:rPr>
          <w:rFonts w:hint="eastAsia" w:ascii="仿宋_GB2312" w:eastAsia="仿宋_GB2312"/>
          <w:sz w:val="32"/>
          <w:szCs w:val="32"/>
        </w:rPr>
        <w:t>及时关注系统审批意见，</w:t>
      </w:r>
      <w:r>
        <w:rPr>
          <w:rFonts w:ascii="仿宋_GB2312" w:eastAsia="仿宋_GB2312"/>
          <w:sz w:val="32"/>
          <w:szCs w:val="32"/>
        </w:rPr>
        <w:t>根据系统提示信息及时办理有关手续。</w:t>
      </w:r>
      <w:r>
        <w:rPr>
          <w:rFonts w:hint="eastAsia" w:ascii="仿宋_GB2312" w:eastAsia="仿宋_GB2312"/>
          <w:sz w:val="32"/>
          <w:szCs w:val="32"/>
        </w:rPr>
        <w:t>本资助申请事项不设短信、电话和邮件等形式的通知推送。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资助专项资金的发放时间将根据市财政预算具体规划而定，届时将另行通知办理领款手续，请按通知要求办理。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合规提示</w:t>
      </w:r>
    </w:p>
    <w:p>
      <w:pPr>
        <w:pStyle w:val="2"/>
        <w:numPr>
          <w:ilvl w:val="0"/>
          <w:numId w:val="2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四条规定：申请人应对提交的申请材料真实性、合法性、有效性负责。申请人利用虚假材料或其他不正当行为骗取、套取、虚报、冒领、截留、挪用专项资金或者违反其它财务纪律的，按照有关规定处理；情节严重的，依照国家相关法律、法规移交有关部门处理。</w:t>
      </w:r>
    </w:p>
    <w:p>
      <w:pPr>
        <w:pStyle w:val="2"/>
        <w:numPr>
          <w:ilvl w:val="0"/>
          <w:numId w:val="2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五条规定：受委托的第三方审计机构或专业机构在审计或核验过程中，存在弄虚作假、隐瞒事实真相或与受资助单位串通作弊并出具相关报告的，按照有关规定追究责任。</w:t>
      </w:r>
    </w:p>
    <w:p>
      <w:pPr>
        <w:pStyle w:val="2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/>
        </w:rPr>
      </w:pPr>
      <w:r>
        <w:rPr>
          <w:rFonts w:ascii="仿宋_GB2312" w:eastAsia="仿宋_GB2312"/>
          <w:b w:val="0"/>
          <w:sz w:val="32"/>
          <w:szCs w:val="32"/>
        </w:rPr>
        <w:t>（三）根据上述规定，申请人申请资助时必须作出合规承诺（在申报系统中操作），否则不予受理。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收费情况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不收费。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1288" w:hanging="658"/>
        <w:jc w:val="both"/>
        <w:rPr>
          <w:rFonts w:hint="default" w:ascii="Times New Roman" w:hAnsi="Times New Roman" w:eastAsia="黑体"/>
          <w:b w:val="0"/>
          <w:sz w:val="32"/>
        </w:rPr>
      </w:pPr>
      <w:r>
        <w:rPr>
          <w:rFonts w:ascii="Times New Roman" w:hAnsi="Times New Roman" w:eastAsia="黑体"/>
          <w:b w:val="0"/>
          <w:sz w:val="32"/>
        </w:rPr>
        <w:t>年审或年检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无年审、</w:t>
      </w:r>
      <w:r>
        <w:rPr>
          <w:rFonts w:hint="eastAsia" w:ascii="仿宋_GB2312" w:eastAsia="仿宋_GB2312"/>
          <w:sz w:val="32"/>
          <w:szCs w:val="32"/>
          <w:lang w:eastAsia="zh-CN"/>
        </w:rPr>
        <w:t>年检。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92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683D1A"/>
    <w:multiLevelType w:val="singleLevel"/>
    <w:tmpl w:val="E1683D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DF5BA5"/>
    <w:multiLevelType w:val="multilevel"/>
    <w:tmpl w:val="78DF5BA5"/>
    <w:lvl w:ilvl="0" w:tentative="0">
      <w:start w:val="1"/>
      <w:numFmt w:val="japaneseCounting"/>
      <w:lvlText w:val="%1、"/>
      <w:lvlJc w:val="left"/>
      <w:pPr>
        <w:ind w:left="2351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15B63"/>
    <w:rsid w:val="1F5D0FA1"/>
    <w:rsid w:val="6981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2021-08-02T03:47:00Z</dcterms:created>
  <dc:creator>刘妍彤</dc:creator>
  <cp:lastModifiedBy>刘妍彤</cp:lastModifiedBy>
  <dcterms:modified xsi:type="dcterms:W3CDTF">2021-08-04T07:48:50Z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