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40" w:lineRule="exact"/>
        <w:rPr>
          <w:rFonts w:hint="default" w:ascii="华文中宋" w:eastAsia="黑体" w:cs="宋体"/>
          <w:b w:val="0"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b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4" w:beforeLines="200" w:beforeAutospacing="0" w:after="312" w:afterLines="100" w:afterAutospacing="0" w:line="560" w:lineRule="exact"/>
        <w:jc w:val="center"/>
        <w:textAlignment w:val="auto"/>
        <w:rPr>
          <w:rFonts w:hint="default" w:ascii="方正小标宋简体" w:hAnsi="华文中宋" w:eastAsia="方正小标宋简体" w:cs="黑体"/>
          <w:bCs/>
          <w:sz w:val="44"/>
          <w:szCs w:val="44"/>
        </w:rPr>
      </w:pPr>
      <w:r>
        <w:rPr>
          <w:rFonts w:ascii="方正小标宋简体" w:hAnsi="华文中宋" w:eastAsia="方正小标宋简体" w:cs="黑体"/>
          <w:bCs/>
          <w:sz w:val="44"/>
          <w:szCs w:val="44"/>
        </w:rPr>
        <w:t>2021年度深圳市知识产权服务机构培育项目申请指南</w:t>
      </w:r>
    </w:p>
    <w:p>
      <w:pPr>
        <w:pStyle w:val="2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/>
          <w:b w:val="0"/>
          <w:sz w:val="32"/>
        </w:rPr>
        <w:t>申报内容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jc w:val="left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华文中宋" w:eastAsia="仿宋_GB2312" w:cs="黑体"/>
          <w:bCs/>
          <w:sz w:val="32"/>
          <w:szCs w:val="32"/>
        </w:rPr>
        <w:t>2021年深圳市知识产权服务机构培育项目。</w:t>
      </w:r>
    </w:p>
    <w:p>
      <w:pPr>
        <w:pStyle w:val="2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/>
          <w:b w:val="0"/>
          <w:sz w:val="32"/>
        </w:rPr>
        <w:t>设定</w:t>
      </w:r>
      <w:r>
        <w:rPr>
          <w:rFonts w:hint="default" w:ascii="Times New Roman" w:hAnsi="Times New Roman" w:eastAsia="黑体"/>
          <w:b w:val="0"/>
          <w:sz w:val="32"/>
        </w:rPr>
        <w:t>依据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（一）《深圳市市场监督管理局专项资金管理办法》，深圳市市场监督管理局、深圳市财政局，深市监规〔2020〕3号；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（二）《深圳市市场监督管理局知识产权领域专项资金操作规程》，深圳市市场监督管理局，深市监规〔2019〕10号。</w:t>
      </w:r>
    </w:p>
    <w:p>
      <w:pPr>
        <w:pStyle w:val="2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/>
          <w:b w:val="0"/>
          <w:sz w:val="32"/>
        </w:rPr>
        <w:t>资助数量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每年评选不超过3家深圳市知识产权服务机构，每家资助20万元。</w:t>
      </w:r>
    </w:p>
    <w:p>
      <w:pPr>
        <w:pStyle w:val="2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hint="default" w:ascii="Times New Roman" w:hAnsi="Times New Roman" w:eastAsia="黑体"/>
          <w:b w:val="0"/>
          <w:sz w:val="32"/>
        </w:rPr>
        <w:t>申</w:t>
      </w:r>
      <w:r>
        <w:rPr>
          <w:rFonts w:ascii="Times New Roman" w:hAnsi="Times New Roman" w:eastAsia="黑体"/>
          <w:b w:val="0"/>
          <w:sz w:val="32"/>
        </w:rPr>
        <w:t>请</w:t>
      </w:r>
      <w:r>
        <w:rPr>
          <w:rFonts w:hint="default" w:ascii="Times New Roman" w:hAnsi="Times New Roman" w:eastAsia="黑体"/>
          <w:b w:val="0"/>
          <w:sz w:val="32"/>
        </w:rPr>
        <w:t>条件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深圳市知识产权服务机构培育项目申请人应同时满足以下条件：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（一）属于在深圳市行政区域内(含深汕特别合作区）依法登记注册、具有独立法人资格的知识产权服务机构；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（二）至少拥有10名以上（含10名）专利代理师或律师；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2020年度具有知识产权运营、专利无效、专利复审等业务成功案例5项以上（含5项）；或2020年度代理知识产权诉讼案件结案数量达5件以上（含5件）；或已为至少2家（含2家）世界500强企业提供知识产权业务服务；或2020年度代理的发明专利授权数量50件以上（含50件）；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（四）未被认定为深圳市知识产权优势企业。</w:t>
      </w:r>
    </w:p>
    <w:p>
      <w:pPr>
        <w:pStyle w:val="2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/>
          <w:b w:val="0"/>
          <w:sz w:val="32"/>
        </w:rPr>
        <w:t>不予资助的情形</w:t>
      </w:r>
    </w:p>
    <w:p>
      <w:pPr>
        <w:snapToGrid w:val="0"/>
        <w:spacing w:line="560" w:lineRule="exact"/>
        <w:ind w:firstLine="640" w:firstLineChars="200"/>
        <w:rPr>
          <w:rFonts w:eastAsia="仿宋_GB2312"/>
          <w:b/>
          <w:sz w:val="32"/>
        </w:rPr>
      </w:pPr>
      <w:r>
        <w:rPr>
          <w:rFonts w:hint="eastAsia" w:eastAsia="仿宋_GB2312"/>
          <w:sz w:val="32"/>
        </w:rPr>
        <w:t>申请人有下列情形之一的，不予资助：</w:t>
      </w:r>
    </w:p>
    <w:p>
      <w:pPr>
        <w:snapToGrid w:val="0"/>
        <w:spacing w:line="560" w:lineRule="exact"/>
        <w:ind w:firstLine="640" w:firstLineChars="200"/>
        <w:rPr>
          <w:rFonts w:eastAsia="仿宋_GB2312"/>
          <w:b/>
          <w:sz w:val="32"/>
        </w:rPr>
      </w:pPr>
      <w:r>
        <w:rPr>
          <w:rFonts w:hint="eastAsia" w:eastAsia="仿宋_GB2312"/>
          <w:sz w:val="32"/>
        </w:rPr>
        <w:t>（一）不符合相关法律法规、专项资金管理办法、操作规程和申报指南要求的；</w:t>
      </w:r>
    </w:p>
    <w:p>
      <w:pPr>
        <w:snapToGrid w:val="0"/>
        <w:spacing w:line="560" w:lineRule="exact"/>
        <w:ind w:firstLine="640" w:firstLineChars="200"/>
        <w:rPr>
          <w:rFonts w:eastAsia="仿宋_GB2312"/>
          <w:b/>
          <w:sz w:val="32"/>
        </w:rPr>
      </w:pPr>
      <w:r>
        <w:rPr>
          <w:rFonts w:hint="eastAsia" w:eastAsia="仿宋_GB2312"/>
          <w:sz w:val="32"/>
        </w:rPr>
        <w:t>（二）被列入市财政专项资金违规、失信信息名单的；</w:t>
      </w:r>
    </w:p>
    <w:p>
      <w:pPr>
        <w:snapToGrid w:val="0"/>
        <w:spacing w:line="560" w:lineRule="exact"/>
        <w:ind w:firstLine="640" w:firstLineChars="200"/>
        <w:rPr>
          <w:rFonts w:eastAsia="仿宋_GB2312"/>
          <w:b/>
          <w:sz w:val="32"/>
        </w:rPr>
      </w:pPr>
      <w:r>
        <w:rPr>
          <w:rFonts w:hint="eastAsia" w:eastAsia="仿宋_GB2312"/>
          <w:sz w:val="32"/>
        </w:rPr>
        <w:t>（三）经查询深圳市信用网，被列入国家有关部门的《严重违法失信企业名单》；</w:t>
      </w:r>
    </w:p>
    <w:p>
      <w:pPr>
        <w:snapToGrid w:val="0"/>
        <w:spacing w:line="560" w:lineRule="exact"/>
        <w:ind w:firstLine="640" w:firstLineChars="200"/>
        <w:rPr>
          <w:rFonts w:eastAsia="仿宋_GB2312"/>
          <w:b/>
          <w:sz w:val="32"/>
        </w:rPr>
      </w:pPr>
      <w:r>
        <w:rPr>
          <w:rFonts w:hint="eastAsia" w:eastAsia="仿宋_GB2312"/>
          <w:sz w:val="32"/>
        </w:rPr>
        <w:t>（四）拒不执行生效的知识产权行政裁决或者司法裁判的，或侵犯他人知识产权构成犯罪的；</w:t>
      </w:r>
    </w:p>
    <w:p>
      <w:pPr>
        <w:snapToGrid w:val="0"/>
        <w:spacing w:line="560" w:lineRule="exact"/>
        <w:ind w:firstLine="640" w:firstLineChars="200"/>
        <w:rPr>
          <w:rFonts w:eastAsia="仿宋_GB2312"/>
          <w:b/>
          <w:sz w:val="32"/>
        </w:rPr>
      </w:pPr>
      <w:r>
        <w:rPr>
          <w:rFonts w:hint="eastAsia" w:eastAsia="仿宋_GB2312"/>
          <w:sz w:val="32"/>
        </w:rPr>
        <w:t>（五）经查询人民法院公告网，发现已进入破产清算程序的；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sz w:val="32"/>
        </w:rPr>
        <w:t>（六）其申请项目已根据《深圳市知识产权运营服务体系建设专项资金操作规程》（深市监规〔</w:t>
      </w:r>
      <w:r>
        <w:rPr>
          <w:rFonts w:ascii="仿宋_GB2312" w:eastAsia="仿宋_GB2312"/>
          <w:sz w:val="32"/>
        </w:rPr>
        <w:t>2019〕6号）等有关规定给予相同或类似资助的。</w:t>
      </w:r>
    </w:p>
    <w:p>
      <w:pPr>
        <w:pStyle w:val="2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/>
          <w:b w:val="0"/>
          <w:sz w:val="32"/>
        </w:rPr>
        <w:t>申请材料</w:t>
      </w:r>
    </w:p>
    <w:p>
      <w:pPr>
        <w:pStyle w:val="6"/>
        <w:snapToGrid w:val="0"/>
        <w:spacing w:line="560" w:lineRule="exact"/>
        <w:ind w:left="640" w:firstLine="0" w:firstLineChars="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（一）项目申请表</w:t>
      </w:r>
    </w:p>
    <w:p>
      <w:pPr>
        <w:snapToGrid w:val="0"/>
        <w:spacing w:line="56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在申报系统上在线填写项目申报信息。</w:t>
      </w:r>
    </w:p>
    <w:p>
      <w:pPr>
        <w:pStyle w:val="6"/>
        <w:snapToGrid w:val="0"/>
        <w:spacing w:line="560" w:lineRule="exact"/>
        <w:ind w:left="640" w:firstLine="0" w:firstLineChars="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（二）申请人主体资格材料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1.申请人为企业，无需提供营业执照。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2.申请人为律师事务所提供执业许可证并加盖清晰公章，提交形式为彩色扫描件（pdf格式）。</w:t>
      </w:r>
    </w:p>
    <w:p>
      <w:pPr>
        <w:snapToGrid w:val="0"/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申请人自行申报的，需提交《申报项目委托情况申明》（参照申报系统材料清单自检范本表格模板，以下简称系统模板）、经办人的身份证（正反面）、社保卡（正反面）和近三个月社保缴纳费用明细表（能清晰显示社保缴纳单位全称，且与申请人名称一致），上述材料（原件或复印件）均需加盖申请人清晰公章，提交形式为彩色扫描件（pdf格式）。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代办机构申报的，应当提交申请人和被委托代办机构共同出具的《申报项目委托情况申明》（参照系统模板）、代办机构经办人的身份证（正反面）、社保卡（正反面）和近三个月社保缴纳费用明细表（能清晰显示社保缴纳单位全称，且与代办机构名称一致），上述材料（原件或复印件）均需加盖申请人和代办机构双方公章，提交形式为彩色扫描件（pdf格式）。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申请人类型为企业的，应当进入人民法院公告网（https://rmfygg.court.gov.cn/），公告类型选择破产文书进行查询，查询结果为“没有找到符合条件的相关内容”进行全屏截图证明并加盖清晰公章，提交形式为彩色扫描件（pdf格式）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上述1至4项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材料，需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合并为一个pdf格式文件，上传申报系统。文件应当以申请人名称_项目名称_主体资格证明文件命名，示例：“深圳市***有限公司_知识产权服务机构培育_主体资格证明文件”。</w:t>
      </w:r>
    </w:p>
    <w:p>
      <w:pPr>
        <w:numPr>
          <w:ilvl w:val="255"/>
          <w:numId w:val="0"/>
        </w:numPr>
        <w:snapToGrid w:val="0"/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（三）专业工作人员的资质材料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1.根据系统下载</w:t>
      </w:r>
      <w:r>
        <w:rPr>
          <w:rFonts w:hint="eastAsia" w:ascii="仿宋_GB2312" w:eastAsia="仿宋_GB2312"/>
          <w:sz w:val="32"/>
          <w:szCs w:val="32"/>
          <w:lang w:eastAsia="zh-CN"/>
        </w:rPr>
        <w:t>并填写</w:t>
      </w:r>
      <w:r>
        <w:rPr>
          <w:rFonts w:hint="eastAsia" w:ascii="仿宋_GB2312" w:eastAsia="仿宋_GB2312"/>
          <w:sz w:val="32"/>
          <w:szCs w:val="32"/>
        </w:rPr>
        <w:t>人员清单列表模版，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加盖清晰公章。申请主体需</w:t>
      </w:r>
      <w:r>
        <w:rPr>
          <w:rFonts w:hint="eastAsia" w:ascii="仿宋_GB2312" w:eastAsia="仿宋_GB2312"/>
          <w:sz w:val="32"/>
          <w:szCs w:val="32"/>
        </w:rPr>
        <w:t>至少拥有10名以上（含10名）的专利代理师或律师</w:t>
      </w:r>
      <w:r>
        <w:rPr>
          <w:rFonts w:hint="eastAsia" w:ascii="仿宋_GB2312" w:eastAsia="仿宋_GB2312"/>
          <w:sz w:val="32"/>
          <w:szCs w:val="32"/>
          <w:lang w:eastAsia="zh-CN"/>
        </w:rPr>
        <w:t>。提交形式为彩色扫描件（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pdf格式</w:t>
      </w:r>
      <w:r>
        <w:rPr>
          <w:rFonts w:hint="eastAsia" w:ascii="仿宋_GB2312" w:eastAsia="仿宋_GB2312"/>
          <w:sz w:val="32"/>
          <w:szCs w:val="32"/>
          <w:lang w:eastAsia="zh-CN"/>
        </w:rPr>
        <w:t>），</w:t>
      </w:r>
      <w:r>
        <w:rPr>
          <w:rFonts w:hint="eastAsia" w:ascii="仿宋_GB2312" w:eastAsia="仿宋_GB2312"/>
          <w:sz w:val="32"/>
          <w:szCs w:val="32"/>
        </w:rPr>
        <w:t>同时提供电子格式文档。</w:t>
      </w:r>
    </w:p>
    <w:p>
      <w:pPr>
        <w:numPr>
          <w:ilvl w:val="-1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  <w:lang w:eastAsia="zh-CN"/>
        </w:rPr>
        <w:t>需</w:t>
      </w:r>
      <w:r>
        <w:rPr>
          <w:rFonts w:hint="eastAsia" w:ascii="仿宋_GB2312" w:eastAsia="仿宋_GB2312"/>
          <w:sz w:val="32"/>
          <w:szCs w:val="32"/>
        </w:rPr>
        <w:t>提供列表所填写的知识产权人员的</w:t>
      </w:r>
      <w:r>
        <w:rPr>
          <w:rFonts w:hint="eastAsia" w:ascii="仿宋_GB2312" w:eastAsia="仿宋_GB2312"/>
          <w:sz w:val="32"/>
          <w:szCs w:val="32"/>
          <w:lang w:eastAsia="zh-CN"/>
        </w:rPr>
        <w:t>执业</w:t>
      </w:r>
      <w:r>
        <w:rPr>
          <w:rFonts w:hint="eastAsia" w:ascii="仿宋_GB2312" w:eastAsia="仿宋_GB2312"/>
          <w:sz w:val="32"/>
          <w:szCs w:val="32"/>
        </w:rPr>
        <w:t>资格证明文件、近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个月社保缴纳费用明细表（明细表中要能清晰展示社保缴纳单位的全称），上述证明文件应当加盖申请人清晰公章，以每名知识产权人员为单位，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每名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的资质证明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文件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制作成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一份pdf格式文档，将所有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工作人员的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证明文件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置于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同一文件夹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形成zip格式文件并提交至系统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文件应当以申请人名称_项目名称_专业工作人员资质材料命名，示例：“深圳市***有限公司_知识产权服务机构培育_专业工作人员资质材料”。</w:t>
      </w:r>
    </w:p>
    <w:p>
      <w:pPr>
        <w:pStyle w:val="6"/>
        <w:snapToGrid w:val="0"/>
        <w:spacing w:line="560" w:lineRule="exact"/>
        <w:ind w:left="640" w:firstLine="0" w:firstLineChars="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（四）知识产权业务相关材料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知识产权业务相关材料，包括但不限于运营合同、诉讼判决文书、调解文书、无效复审决定、知识产权服务合同、代理授权专利清单。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1.提供2020年度所代理的运营服务合同、无效宣告请求审查决定</w:t>
      </w:r>
      <w:r>
        <w:rPr>
          <w:rFonts w:hint="eastAsia" w:ascii="仿宋_GB2312" w:eastAsia="仿宋_GB2312"/>
          <w:sz w:val="32"/>
          <w:szCs w:val="32"/>
          <w:highlight w:val="none"/>
        </w:rPr>
        <w:t>书、专利复审决定等业务成功案例证明文件5项以上（含5项），每项证明形成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一份</w:t>
      </w:r>
      <w:r>
        <w:rPr>
          <w:rFonts w:hint="eastAsia" w:ascii="仿宋_GB2312" w:eastAsia="仿宋_GB2312"/>
          <w:sz w:val="32"/>
          <w:szCs w:val="32"/>
          <w:highlight w:val="none"/>
        </w:rPr>
        <w:t>pdf格式文档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所有pdf格式文档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置于同一</w:t>
      </w:r>
      <w:r>
        <w:rPr>
          <w:rFonts w:hint="eastAsia" w:ascii="仿宋_GB2312" w:eastAsia="仿宋_GB2312"/>
          <w:sz w:val="32"/>
          <w:szCs w:val="32"/>
          <w:highlight w:val="none"/>
        </w:rPr>
        <w:t>zip格式文档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内</w:t>
      </w:r>
      <w:r>
        <w:rPr>
          <w:rFonts w:hint="eastAsia" w:ascii="仿宋_GB2312" w:eastAsia="仿宋_GB2312"/>
          <w:sz w:val="32"/>
          <w:szCs w:val="32"/>
          <w:highlight w:val="none"/>
        </w:rPr>
        <w:t>，统一提交至系统。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2.提供2020年度代理知识产权诉讼案件的诉讼判决文书、调解文书证明文件，结案数量5件以上（含5件），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每件案件证明材料</w:t>
      </w:r>
      <w:r>
        <w:rPr>
          <w:rFonts w:hint="eastAsia" w:ascii="仿宋_GB2312" w:eastAsia="仿宋_GB2312"/>
          <w:sz w:val="32"/>
          <w:szCs w:val="32"/>
          <w:highlight w:val="none"/>
        </w:rPr>
        <w:t>形成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一份</w:t>
      </w:r>
      <w:r>
        <w:rPr>
          <w:rFonts w:hint="eastAsia" w:ascii="仿宋_GB2312" w:eastAsia="仿宋_GB2312"/>
          <w:sz w:val="32"/>
          <w:szCs w:val="32"/>
          <w:highlight w:val="none"/>
        </w:rPr>
        <w:t>pdf格式文档，将所有pdf格式文件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置于同一</w:t>
      </w:r>
      <w:r>
        <w:rPr>
          <w:rFonts w:hint="eastAsia" w:ascii="仿宋_GB2312" w:eastAsia="仿宋_GB2312"/>
          <w:sz w:val="32"/>
          <w:szCs w:val="32"/>
          <w:highlight w:val="none"/>
        </w:rPr>
        <w:t>zip格式文档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内</w:t>
      </w:r>
      <w:r>
        <w:rPr>
          <w:rFonts w:hint="eastAsia" w:ascii="仿宋_GB2312" w:eastAsia="仿宋_GB2312"/>
          <w:sz w:val="32"/>
          <w:szCs w:val="32"/>
          <w:highlight w:val="none"/>
        </w:rPr>
        <w:t>，提交至系统。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 己为2家及以上世界500强企业提供知识产权业务服务证明文件包括但不限于：委托合同、相关业务官方文件等，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提交形式为彩色扫描件（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pdf格式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4.2020年度国内发明专利授权量50件（含50件）及以上的证明列表，列表可参照系统下载模版并按要求填写，应当提供列表对应的发明专利授权公告文本扉页并加盖申请人公章，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每件发明专利证明文件</w:t>
      </w:r>
      <w:r>
        <w:rPr>
          <w:rFonts w:hint="eastAsia" w:ascii="仿宋_GB2312" w:eastAsia="仿宋_GB2312"/>
          <w:sz w:val="32"/>
          <w:szCs w:val="32"/>
          <w:highlight w:val="none"/>
        </w:rPr>
        <w:t>形</w:t>
      </w:r>
      <w:r>
        <w:rPr>
          <w:rFonts w:hint="eastAsia" w:ascii="仿宋_GB2312" w:eastAsia="仿宋_GB2312"/>
          <w:sz w:val="32"/>
          <w:szCs w:val="32"/>
        </w:rPr>
        <w:t>成</w:t>
      </w:r>
      <w:r>
        <w:rPr>
          <w:rFonts w:hint="eastAsia" w:ascii="仿宋_GB2312" w:eastAsia="仿宋_GB2312"/>
          <w:sz w:val="32"/>
          <w:szCs w:val="32"/>
          <w:lang w:eastAsia="zh-CN"/>
        </w:rPr>
        <w:t>一份</w:t>
      </w:r>
      <w:r>
        <w:rPr>
          <w:rFonts w:hint="eastAsia" w:ascii="仿宋_GB2312" w:eastAsia="仿宋_GB2312"/>
          <w:sz w:val="32"/>
          <w:szCs w:val="32"/>
        </w:rPr>
        <w:t>pdf格式文档，以专利号命名；将</w:t>
      </w:r>
      <w:r>
        <w:rPr>
          <w:rFonts w:hint="eastAsia" w:ascii="仿宋_GB2312" w:eastAsia="仿宋_GB2312"/>
          <w:sz w:val="32"/>
          <w:szCs w:val="32"/>
          <w:lang w:eastAsia="zh-CN"/>
        </w:rPr>
        <w:t>清单列表及</w:t>
      </w:r>
      <w:r>
        <w:rPr>
          <w:rFonts w:hint="eastAsia" w:ascii="仿宋_GB2312" w:eastAsia="仿宋_GB2312"/>
          <w:sz w:val="32"/>
          <w:szCs w:val="32"/>
        </w:rPr>
        <w:t>所有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pdf格式文档</w:t>
      </w:r>
      <w:r>
        <w:rPr>
          <w:rFonts w:hint="eastAsia" w:ascii="仿宋_GB2312" w:eastAsia="仿宋_GB2312"/>
          <w:sz w:val="32"/>
          <w:szCs w:val="32"/>
          <w:lang w:eastAsia="zh-CN"/>
        </w:rPr>
        <w:t>置于</w:t>
      </w:r>
      <w:r>
        <w:rPr>
          <w:rFonts w:hint="eastAsia" w:ascii="仿宋_GB2312" w:eastAsia="仿宋_GB2312"/>
          <w:sz w:val="32"/>
          <w:szCs w:val="32"/>
        </w:rPr>
        <w:t>同一文件夹</w:t>
      </w:r>
      <w:r>
        <w:rPr>
          <w:rFonts w:hint="eastAsia" w:ascii="仿宋_GB2312" w:eastAsia="仿宋_GB2312"/>
          <w:sz w:val="32"/>
          <w:szCs w:val="32"/>
          <w:lang w:eastAsia="zh-CN"/>
        </w:rPr>
        <w:t>内</w:t>
      </w:r>
      <w:r>
        <w:rPr>
          <w:rFonts w:hint="eastAsia" w:ascii="仿宋_GB2312" w:eastAsia="仿宋_GB2312"/>
          <w:sz w:val="32"/>
          <w:szCs w:val="32"/>
        </w:rPr>
        <w:t>，提交至系统。</w:t>
      </w:r>
    </w:p>
    <w:p>
      <w:pPr>
        <w:pStyle w:val="6"/>
        <w:snapToGrid w:val="0"/>
        <w:spacing w:line="560" w:lineRule="exact"/>
        <w:ind w:firstLine="640"/>
        <w:jc w:val="left"/>
        <w:rPr>
          <w:rFonts w:ascii="仿宋_GB2312" w:eastAsia="仿宋_GB2312"/>
          <w:b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上述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1至4项应至少提供一项，作为相关业务材料。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存在上述多种类型证明材料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应置于同一文件夹，形成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zip格式文档，提交至系统。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文件应当以申请人名称_项目名称_</w:t>
      </w:r>
      <w:r>
        <w:rPr>
          <w:rFonts w:hint="eastAsia" w:ascii="仿宋_GB2312" w:eastAsia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知识产权业务相关材料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命名，示例：“深圳市***有限公司_知识产权服务机构培育_</w:t>
      </w:r>
      <w:r>
        <w:rPr>
          <w:rFonts w:hint="eastAsia" w:ascii="仿宋_GB2312" w:eastAsia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知识产权业务相关材料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snapToGrid w:val="0"/>
        <w:spacing w:line="560" w:lineRule="exact"/>
        <w:ind w:left="640" w:firstLine="0" w:firstLineChars="0"/>
        <w:rPr>
          <w:rFonts w:hint="eastAsia" w:ascii="楷体_GB2312" w:eastAsia="楷体_GB2312"/>
          <w:b/>
          <w:color w:val="auto"/>
          <w:sz w:val="32"/>
          <w:szCs w:val="32"/>
        </w:rPr>
      </w:pPr>
      <w:r>
        <w:rPr>
          <w:rFonts w:hint="eastAsia" w:ascii="楷体_GB2312" w:eastAsia="楷体_GB2312"/>
          <w:b/>
          <w:color w:val="auto"/>
          <w:sz w:val="32"/>
          <w:szCs w:val="32"/>
        </w:rPr>
        <w:t>（五）其它必要的证明材料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1．在深圳市行政区域内(含深汕特别合作区）依法登记注册、具有独立法人资格的知识产权服务机构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需提供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2020年度为我市企业提供知识产权相关服务证明文件；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根据系统下载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并填写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企业服务列表模版，并提供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列表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对应的知识产权服务证明材料，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包括但不限于：委托合同、相关业务官方文件等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每份材料需形成一份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pdf格式文档并加盖清晰公章，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将所有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pdf格式文档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置于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同一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zip格式文档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内，提交至系统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。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2．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申请人须提交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none"/>
        </w:rPr>
        <w:t>在我市的发展规划方案及实施方案，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none"/>
          <w:lang w:eastAsia="zh-CN"/>
        </w:rPr>
        <w:t>并加盖清晰公章，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提交形式为彩色扫描件（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pdf版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。</w:t>
      </w:r>
    </w:p>
    <w:p>
      <w:pPr>
        <w:pStyle w:val="6"/>
        <w:numPr>
          <w:ilvl w:val="255"/>
          <w:numId w:val="0"/>
        </w:num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3．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将上述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1-2项置于同一文件夹内，形成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zip格式文件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并提交至系统。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文件应当以申请人名称_项目名称_其它必要的证明材料命名，示例：“深圳市***有限公司_知识产权服务机构培育_其它必要的证明材料”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以上第（一）至第（五）项全部申请材料应当确保页面文字、公章、签名等实质性内容清晰可辨，各页面主要内容均为正向，不可横置或倒置。</w:t>
      </w:r>
    </w:p>
    <w:p>
      <w:pPr>
        <w:pStyle w:val="2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/>
          <w:b w:val="0"/>
          <w:sz w:val="32"/>
        </w:rPr>
        <w:t>受理事宜</w:t>
      </w:r>
    </w:p>
    <w:p>
      <w:pPr>
        <w:snapToGrid w:val="0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（一）受理机关：</w:t>
      </w:r>
      <w:r>
        <w:rPr>
          <w:rFonts w:hint="eastAsia" w:ascii="仿宋_GB2312" w:eastAsia="仿宋_GB2312"/>
          <w:sz w:val="32"/>
          <w:szCs w:val="32"/>
        </w:rPr>
        <w:t>深圳市市场监督管理局。</w:t>
      </w:r>
    </w:p>
    <w:p>
      <w:pPr>
        <w:numPr>
          <w:ilvl w:val="255"/>
          <w:numId w:val="0"/>
        </w:numPr>
        <w:snapToGrid w:val="0"/>
        <w:spacing w:line="560" w:lineRule="exact"/>
        <w:ind w:firstLine="643" w:firstLineChars="200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（二）受理时间：</w:t>
      </w:r>
      <w:bookmarkStart w:id="0" w:name="_GoBack"/>
      <w:r>
        <w:rPr>
          <w:rFonts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9:00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至</w:t>
      </w:r>
      <w:r>
        <w:rPr>
          <w:rFonts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18:00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。</w:t>
      </w:r>
    </w:p>
    <w:bookmarkEnd w:id="0"/>
    <w:p>
      <w:pPr>
        <w:numPr>
          <w:ilvl w:val="255"/>
          <w:numId w:val="0"/>
        </w:numPr>
        <w:snapToGrid w:val="0"/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（三）申报方式</w:t>
      </w:r>
    </w:p>
    <w:p>
      <w:pPr>
        <w:numPr>
          <w:ilvl w:val="255"/>
          <w:numId w:val="0"/>
        </w:num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实行网上在线申报，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申请人于受理时间内，在指定申报系统提交资料完成申报即可，无需提交纸质材料。</w:t>
      </w:r>
      <w:r>
        <w:rPr>
          <w:rFonts w:hint="eastAsia" w:ascii="仿宋_GB2312" w:eastAsia="仿宋_GB2312"/>
          <w:kern w:val="0"/>
          <w:sz w:val="32"/>
          <w:szCs w:val="32"/>
        </w:rPr>
        <w:t>申报系统网址为：</w:t>
      </w:r>
      <w:r>
        <w:fldChar w:fldCharType="begin"/>
      </w:r>
      <w:r>
        <w:instrText xml:space="preserve"> HYPERLINK "https://amr.sz.gov.cn/psout，待定）" </w:instrText>
      </w:r>
      <w:r>
        <w:fldChar w:fldCharType="separate"/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https://amr.sz.gov.cn/mrasgas/sfc-company/#/apply/check-info?itemId=MB2C927393442125181001440300</w:t>
      </w:r>
      <w:r>
        <w:rPr>
          <w:rFonts w:hint="eastAsia" w:ascii="仿宋_GB2312" w:eastAsia="仿宋_GB2312"/>
          <w:sz w:val="32"/>
          <w:szCs w:val="32"/>
          <w:highlight w:val="yellow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，建议使用谷歌、360（极速模式）、IE 11（或以上）等浏览器软件。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登录申报系统后，选择办理情形“知识产权服务机构培育项目”，阅读并勾选同意《广东省网上办事大厅服务条款》内容，点击“下一步”进入申报；或者，登录广东省政务网，在“切换区域”和“部门”分别选择“深圳市”和“市场监督管理局”，点击“公共服务”，找到知识产权服务机构培育项目申报，或者直接搜索“知识产权服务机构培育项目申报”，选中后进入申报页面。</w:t>
      </w:r>
      <w:r>
        <w:rPr>
          <w:rFonts w:ascii="仿宋_GB2312" w:hAnsi="Times New Roman" w:eastAsia="仿宋_GB2312"/>
          <w:kern w:val="0"/>
          <w:sz w:val="32"/>
          <w:szCs w:val="32"/>
        </w:rPr>
        <w:t>将本指南第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六</w:t>
      </w:r>
      <w:r>
        <w:rPr>
          <w:rFonts w:ascii="仿宋_GB2312" w:hAnsi="Times New Roman" w:eastAsia="仿宋_GB2312"/>
          <w:kern w:val="0"/>
          <w:sz w:val="32"/>
          <w:szCs w:val="32"/>
        </w:rPr>
        <w:t>条要求的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全部</w:t>
      </w:r>
      <w:r>
        <w:rPr>
          <w:rFonts w:ascii="仿宋_GB2312" w:hAnsi="Times New Roman" w:eastAsia="仿宋_GB2312"/>
          <w:kern w:val="0"/>
          <w:sz w:val="32"/>
          <w:szCs w:val="32"/>
        </w:rPr>
        <w:t>申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请</w:t>
      </w:r>
      <w:r>
        <w:rPr>
          <w:rFonts w:ascii="仿宋_GB2312" w:hAnsi="Times New Roman" w:eastAsia="仿宋_GB2312"/>
          <w:kern w:val="0"/>
          <w:sz w:val="32"/>
          <w:szCs w:val="32"/>
        </w:rPr>
        <w:t>材料按照申报系统中的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有关</w:t>
      </w:r>
      <w:r>
        <w:rPr>
          <w:rFonts w:ascii="仿宋_GB2312" w:hAnsi="Times New Roman" w:eastAsia="仿宋_GB2312"/>
          <w:kern w:val="0"/>
          <w:sz w:val="32"/>
          <w:szCs w:val="32"/>
        </w:rPr>
        <w:t>提示要求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分别</w:t>
      </w:r>
      <w:r>
        <w:rPr>
          <w:rFonts w:ascii="仿宋_GB2312" w:hAnsi="Times New Roman" w:eastAsia="仿宋_GB2312"/>
          <w:kern w:val="0"/>
          <w:sz w:val="32"/>
          <w:szCs w:val="32"/>
        </w:rPr>
        <w:t>上传。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申报系统技术支持电话：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平安科技人员黄工13480726201、陈工18575553691，座机号0755-88670184。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申报业务咨询电话：0755-83070173、0755-83070752。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办公时间：星期一至星期五（法定节假日除外）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上午09:00-12:00，下午14:00-18:00。</w:t>
      </w:r>
    </w:p>
    <w:p>
      <w:pPr>
        <w:pStyle w:val="2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 w:cs="仿宋_GB2312"/>
          <w:bCs/>
          <w:sz w:val="32"/>
          <w:szCs w:val="32"/>
        </w:rPr>
        <w:t>决定机关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深圳市市场监督管理局</w:t>
      </w:r>
    </w:p>
    <w:p>
      <w:pPr>
        <w:pStyle w:val="2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/>
          <w:b w:val="0"/>
          <w:sz w:val="32"/>
        </w:rPr>
        <w:t>办理程序与注意事项</w:t>
      </w:r>
    </w:p>
    <w:p>
      <w:pPr>
        <w:pStyle w:val="6"/>
        <w:numPr>
          <w:ilvl w:val="255"/>
          <w:numId w:val="0"/>
        </w:numPr>
        <w:snapToGrid w:val="0"/>
        <w:spacing w:line="560" w:lineRule="exact"/>
        <w:ind w:firstLine="643" w:firstLineChars="200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b/>
          <w:sz w:val="32"/>
        </w:rPr>
        <w:t>（一）办理程序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市市场监管局发布年度申报指南（通知）——申请人网上申报（通过申报系统在线提交电子申请材料）——市市场监管局受理初审（含可能发生的补正程序）——专家评审（含必要的实地考察评价）——协同相关部门核对数据、核查诚信情况——资助方案社会公示（</w:t>
      </w:r>
      <w:r>
        <w:rPr>
          <w:rFonts w:ascii="仿宋_GB2312" w:eastAsia="仿宋_GB2312"/>
          <w:sz w:val="32"/>
        </w:rPr>
        <w:t>5个工作日）</w:t>
      </w:r>
      <w:r>
        <w:rPr>
          <w:rFonts w:hint="eastAsia" w:ascii="仿宋_GB2312" w:eastAsia="仿宋_GB2312"/>
          <w:sz w:val="32"/>
        </w:rPr>
        <w:t>——市市场监管局审定——财政资金预算申请和资金拨付。</w:t>
      </w:r>
    </w:p>
    <w:p>
      <w:pPr>
        <w:pStyle w:val="6"/>
        <w:numPr>
          <w:ilvl w:val="255"/>
          <w:numId w:val="0"/>
        </w:numPr>
        <w:snapToGrid w:val="0"/>
        <w:spacing w:line="560" w:lineRule="exact"/>
        <w:ind w:firstLine="643" w:firstLineChars="200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b/>
          <w:sz w:val="32"/>
        </w:rPr>
        <w:t>（二）注意事项</w:t>
      </w:r>
    </w:p>
    <w:p>
      <w:pPr>
        <w:pStyle w:val="2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sz w:val="32"/>
          <w:szCs w:val="32"/>
        </w:rPr>
        <w:t>1．严格按照申报系统有关提示进行填报。申请人需通过广东省政务服务网进行申报，</w:t>
      </w:r>
      <w:r>
        <w:rPr>
          <w:rFonts w:ascii="仿宋_GB2312" w:eastAsia="仿宋_GB2312"/>
          <w:b w:val="0"/>
          <w:sz w:val="32"/>
          <w:szCs w:val="32"/>
        </w:rPr>
        <w:t>账户等级须达到五级（原L3级别）核验方可进行申报</w:t>
      </w:r>
      <w:r>
        <w:rPr>
          <w:rFonts w:ascii="仿宋_GB2312" w:hAnsi="仿宋_GB2312" w:eastAsia="仿宋_GB2312" w:cs="仿宋_GB2312"/>
          <w:b w:val="0"/>
          <w:sz w:val="32"/>
          <w:szCs w:val="32"/>
        </w:rPr>
        <w:t>。申请人名称与其银行开户名称必须完全一致，否则将影响资助申请审核结果及办理资金发放，相应后果由申请人自行承担。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</w:t>
      </w:r>
      <w:r>
        <w:rPr>
          <w:rFonts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市场监管局</w:t>
      </w:r>
      <w:r>
        <w:rPr>
          <w:rFonts w:ascii="仿宋_GB2312" w:hAnsi="仿宋_GB2312" w:eastAsia="仿宋_GB2312" w:cs="仿宋_GB2312"/>
          <w:sz w:val="32"/>
          <w:szCs w:val="32"/>
        </w:rPr>
        <w:t>在对资助申请材料进行受理和初审过程中，对于申请材料不齐全、不完善或者不符合规定要求的，将通知申请人限期补正。申请人材料补正须在指定时</w:t>
      </w:r>
      <w:r>
        <w:rPr>
          <w:rFonts w:hint="eastAsia" w:ascii="仿宋_GB2312" w:hAnsi="仿宋_GB2312" w:eastAsia="仿宋_GB2312" w:cs="仿宋_GB2312"/>
          <w:sz w:val="32"/>
          <w:szCs w:val="32"/>
        </w:rPr>
        <w:t>限</w:t>
      </w:r>
      <w:r>
        <w:rPr>
          <w:rFonts w:ascii="仿宋_GB2312" w:hAnsi="仿宋_GB2312" w:eastAsia="仿宋_GB2312" w:cs="仿宋_GB2312"/>
          <w:sz w:val="32"/>
          <w:szCs w:val="32"/>
        </w:rPr>
        <w:t>内严格按照审核提示要求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</w:t>
      </w:r>
      <w:r>
        <w:rPr>
          <w:rFonts w:ascii="仿宋_GB2312" w:hAnsi="仿宋_GB2312" w:eastAsia="仿宋_GB2312" w:cs="仿宋_GB2312"/>
          <w:sz w:val="32"/>
          <w:szCs w:val="32"/>
        </w:rPr>
        <w:t>，通过申报系统上传有关证明材料。</w:t>
      </w:r>
      <w:r>
        <w:rPr>
          <w:rFonts w:ascii="仿宋_GB2312" w:eastAsia="仿宋_GB2312"/>
          <w:sz w:val="32"/>
          <w:szCs w:val="32"/>
        </w:rPr>
        <w:t>申请人</w:t>
      </w:r>
      <w:r>
        <w:rPr>
          <w:rFonts w:ascii="仿宋_GB2312" w:hAnsi="仿宋_GB2312" w:eastAsia="仿宋_GB2312" w:cs="仿宋_GB2312"/>
          <w:sz w:val="32"/>
          <w:szCs w:val="32"/>
        </w:rPr>
        <w:t>未在指定时</w:t>
      </w:r>
      <w:r>
        <w:rPr>
          <w:rFonts w:hint="eastAsia" w:ascii="仿宋_GB2312" w:hAnsi="仿宋_GB2312" w:eastAsia="仿宋_GB2312" w:cs="仿宋_GB2312"/>
          <w:sz w:val="32"/>
          <w:szCs w:val="32"/>
        </w:rPr>
        <w:t>限</w:t>
      </w:r>
      <w:r>
        <w:rPr>
          <w:rFonts w:ascii="仿宋_GB2312" w:hAnsi="仿宋_GB2312" w:eastAsia="仿宋_GB2312" w:cs="仿宋_GB2312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</w:rPr>
        <w:t>按要求</w:t>
      </w:r>
      <w:r>
        <w:rPr>
          <w:rFonts w:ascii="仿宋_GB2312" w:hAnsi="仿宋_GB2312" w:eastAsia="仿宋_GB2312" w:cs="仿宋_GB2312"/>
          <w:sz w:val="32"/>
          <w:szCs w:val="32"/>
        </w:rPr>
        <w:t>完成补正的，视为放弃申请。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</w:t>
      </w:r>
      <w:r>
        <w:rPr>
          <w:rFonts w:ascii="仿宋_GB2312" w:eastAsia="仿宋_GB2312"/>
          <w:sz w:val="32"/>
          <w:szCs w:val="32"/>
        </w:rPr>
        <w:t>申请人提交资助申请后，可通过</w:t>
      </w:r>
      <w:r>
        <w:rPr>
          <w:rFonts w:hint="eastAsia" w:ascii="仿宋_GB2312" w:eastAsia="仿宋_GB2312"/>
          <w:sz w:val="32"/>
          <w:szCs w:val="32"/>
        </w:rPr>
        <w:t>申报</w:t>
      </w:r>
      <w:r>
        <w:rPr>
          <w:rFonts w:ascii="仿宋_GB2312" w:eastAsia="仿宋_GB2312"/>
          <w:sz w:val="32"/>
          <w:szCs w:val="32"/>
        </w:rPr>
        <w:t>系统自行查询办理进度状态，</w:t>
      </w:r>
      <w:r>
        <w:rPr>
          <w:rFonts w:hint="eastAsia" w:ascii="仿宋_GB2312" w:eastAsia="仿宋_GB2312"/>
          <w:sz w:val="32"/>
          <w:szCs w:val="32"/>
        </w:rPr>
        <w:t>及时关注系统审批意见，</w:t>
      </w:r>
      <w:r>
        <w:rPr>
          <w:rFonts w:ascii="仿宋_GB2312" w:eastAsia="仿宋_GB2312"/>
          <w:sz w:val="32"/>
          <w:szCs w:val="32"/>
        </w:rPr>
        <w:t>根据系统提示信息及时办理有关手续。</w:t>
      </w:r>
      <w:r>
        <w:rPr>
          <w:rFonts w:hint="eastAsia" w:ascii="仿宋_GB2312" w:eastAsia="仿宋_GB2312"/>
          <w:sz w:val="32"/>
          <w:szCs w:val="32"/>
        </w:rPr>
        <w:t>本资助申请事项不设短信、电话和邮件等形式的通知推送。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</w:rPr>
        <w:t>资助专项资金的发放时间将根据市财政预算具体规划而定，届时将另行通知办理领款手续，请按通知要求办理。</w:t>
      </w:r>
    </w:p>
    <w:p>
      <w:pPr>
        <w:pStyle w:val="2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/>
          <w:b w:val="0"/>
          <w:sz w:val="32"/>
        </w:rPr>
        <w:t>合规提示</w:t>
      </w:r>
    </w:p>
    <w:p>
      <w:pPr>
        <w:pStyle w:val="2"/>
        <w:numPr>
          <w:ilvl w:val="0"/>
          <w:numId w:val="2"/>
        </w:numPr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/>
          <w:b w:val="0"/>
          <w:sz w:val="32"/>
          <w:szCs w:val="32"/>
        </w:rPr>
      </w:pPr>
      <w:r>
        <w:rPr>
          <w:rFonts w:ascii="仿宋_GB2312" w:eastAsia="仿宋_GB2312"/>
          <w:b w:val="0"/>
          <w:sz w:val="32"/>
          <w:szCs w:val="32"/>
        </w:rPr>
        <w:t>《深圳市市场监督管理局知识产权领域专项资金操作规程》第三十四条规定：申请人应对提交的申请材料真实性、合法性、有效性负责。申请人利用虚假材料或其他不正当行为骗取、套取、虚报、冒领、截留、挪用专项资金或者违反其它财务纪律的，按照有关规定处理；情节严重的，依照国家相关法律、法规移交有关部门处理。</w:t>
      </w:r>
    </w:p>
    <w:p>
      <w:pPr>
        <w:pStyle w:val="2"/>
        <w:numPr>
          <w:ilvl w:val="0"/>
          <w:numId w:val="2"/>
        </w:numPr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/>
          <w:b w:val="0"/>
          <w:sz w:val="32"/>
          <w:szCs w:val="32"/>
        </w:rPr>
      </w:pPr>
      <w:r>
        <w:rPr>
          <w:rFonts w:ascii="仿宋_GB2312" w:eastAsia="仿宋_GB2312"/>
          <w:b w:val="0"/>
          <w:sz w:val="32"/>
          <w:szCs w:val="32"/>
        </w:rPr>
        <w:t>《深圳市市场监督管理局知识产权领域专项资金操作规程》第三十五条规定：受委托的第三方审计机构或专业机构在审计或核验过程中，存在弄虚作假、隐瞒事实真相或与受资助单位串通作弊并出具相关报告的，按照有关规定追究责任。</w:t>
      </w:r>
    </w:p>
    <w:p>
      <w:pPr>
        <w:pStyle w:val="2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/>
        </w:rPr>
      </w:pPr>
      <w:r>
        <w:rPr>
          <w:rFonts w:ascii="仿宋_GB2312" w:eastAsia="仿宋_GB2312"/>
          <w:b w:val="0"/>
          <w:sz w:val="32"/>
          <w:szCs w:val="32"/>
        </w:rPr>
        <w:t>（三）根据上述规定，申请人申请资助时必须作出合规承诺（在申报系统中操作），否则不予受理。</w:t>
      </w:r>
    </w:p>
    <w:p>
      <w:pPr>
        <w:pStyle w:val="2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/>
          <w:b w:val="0"/>
          <w:sz w:val="32"/>
        </w:rPr>
        <w:t>收费情况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不收费。</w:t>
      </w:r>
    </w:p>
    <w:p>
      <w:pPr>
        <w:pStyle w:val="2"/>
        <w:numPr>
          <w:ilvl w:val="0"/>
          <w:numId w:val="1"/>
        </w:numPr>
        <w:snapToGrid w:val="0"/>
        <w:spacing w:before="0" w:beforeAutospacing="0" w:after="0" w:afterAutospacing="0" w:line="560" w:lineRule="exact"/>
        <w:ind w:left="1288" w:hanging="658"/>
        <w:jc w:val="both"/>
        <w:rPr>
          <w:rFonts w:hint="default" w:ascii="Times New Roman" w:hAnsi="Times New Roman" w:eastAsia="黑体"/>
          <w:b w:val="0"/>
          <w:sz w:val="32"/>
        </w:rPr>
      </w:pPr>
      <w:r>
        <w:rPr>
          <w:rFonts w:ascii="Times New Roman" w:hAnsi="Times New Roman" w:eastAsia="黑体"/>
          <w:b w:val="0"/>
          <w:sz w:val="32"/>
        </w:rPr>
        <w:t>年审或年检</w:t>
      </w:r>
    </w:p>
    <w:p>
      <w:pPr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无年审、</w:t>
      </w:r>
      <w:r>
        <w:rPr>
          <w:rFonts w:hint="eastAsia" w:ascii="仿宋_GB2312" w:eastAsia="仿宋_GB2312"/>
          <w:sz w:val="32"/>
          <w:szCs w:val="32"/>
          <w:lang w:eastAsia="zh-CN"/>
        </w:rPr>
        <w:t>年检。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192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683D1A"/>
    <w:multiLevelType w:val="singleLevel"/>
    <w:tmpl w:val="E1683D1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8DF5BA5"/>
    <w:multiLevelType w:val="multilevel"/>
    <w:tmpl w:val="78DF5BA5"/>
    <w:lvl w:ilvl="0" w:tentative="0">
      <w:start w:val="1"/>
      <w:numFmt w:val="japaneseCounting"/>
      <w:lvlText w:val="%1、"/>
      <w:lvlJc w:val="left"/>
      <w:pPr>
        <w:ind w:left="2351" w:hanging="6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15B63"/>
    <w:rsid w:val="1F5D0FA1"/>
    <w:rsid w:val="6981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hint="eastAsia" w:ascii="宋体" w:hAnsi="宋体"/>
      <w:b/>
      <w:sz w:val="27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2021-08-02T03:47:00Z</dcterms:created>
  <dc:creator>刘妍彤</dc:creator>
  <cp:lastModifiedBy>刘妍彤</cp:lastModifiedBy>
  <dcterms:modified xsi:type="dcterms:W3CDTF">2021-08-04T07:48:50Z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