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宋体" w:hAnsi="宋体" w:eastAsia="宋体" w:cs="宋体"/>
          <w:b/>
          <w:bCs/>
          <w:kern w:val="2"/>
          <w:sz w:val="44"/>
          <w:szCs w:val="44"/>
          <w:lang w:val="en-US" w:eastAsia="zh-CN" w:bidi="ar-SA"/>
        </w:rPr>
      </w:pPr>
      <w:bookmarkStart w:id="0" w:name="_GoBack"/>
      <w:r>
        <w:rPr>
          <w:rFonts w:hint="eastAsia" w:ascii="宋体" w:hAnsi="宋体" w:eastAsia="宋体" w:cs="宋体"/>
          <w:b/>
          <w:bCs/>
          <w:kern w:val="2"/>
          <w:sz w:val="44"/>
          <w:szCs w:val="44"/>
          <w:lang w:val="en-US" w:eastAsia="zh-CN" w:bidi="ar-SA"/>
        </w:rPr>
        <w:t>深圳市2021年农业发展专项资金农业产业化重点龙头企业贷款贴息项目申报指南</w:t>
      </w:r>
      <w:bookmarkEnd w:id="0"/>
    </w:p>
    <w:p>
      <w:pPr>
        <w:spacing w:line="560" w:lineRule="exact"/>
        <w:ind w:right="-2" w:firstLine="425" w:firstLineChars="133"/>
        <w:jc w:val="left"/>
        <w:rPr>
          <w:rFonts w:hint="eastAsia" w:ascii="仿宋_GB2312" w:eastAsia="仿宋_GB2312"/>
          <w:sz w:val="32"/>
          <w:szCs w:val="32"/>
        </w:rPr>
      </w:pPr>
    </w:p>
    <w:p>
      <w:pPr>
        <w:spacing w:line="560" w:lineRule="exact"/>
        <w:ind w:right="-2" w:firstLine="640" w:firstLineChars="200"/>
        <w:jc w:val="left"/>
        <w:rPr>
          <w:rFonts w:ascii="仿宋_GB2312" w:eastAsia="仿宋_GB2312"/>
          <w:sz w:val="32"/>
          <w:szCs w:val="32"/>
        </w:rPr>
      </w:pPr>
      <w:r>
        <w:rPr>
          <w:rFonts w:hint="eastAsia" w:ascii="仿宋_GB2312" w:hAnsi="Times New Roman" w:eastAsia="仿宋_GB2312" w:cs="Times New Roman"/>
          <w:sz w:val="32"/>
          <w:szCs w:val="32"/>
        </w:rPr>
        <w:t>根据《深圳市农业发展专项资金管理办法》（深经贸信息规〔2018〕2号）</w:t>
      </w:r>
      <w:r>
        <w:rPr>
          <w:rFonts w:hint="eastAsia" w:ascii="仿宋_GB2312" w:hAnsi="Times New Roman" w:eastAsia="仿宋_GB2312" w:cs="Times New Roman"/>
          <w:bCs/>
          <w:sz w:val="32"/>
          <w:szCs w:val="32"/>
        </w:rPr>
        <w:t>《深圳市农业发展专项资金资助操作规程》</w:t>
      </w:r>
      <w:r>
        <w:rPr>
          <w:rFonts w:hint="eastAsia" w:ascii="仿宋_GB2312" w:hAnsi="Times New Roman" w:eastAsia="仿宋_GB2312" w:cs="Times New Roman"/>
          <w:sz w:val="32"/>
          <w:szCs w:val="32"/>
        </w:rPr>
        <w:t>（深市监规〔2019〕8号）《深圳市市场监督管理局专项资金管理办法》（深市监规〔2020〕3号）</w:t>
      </w:r>
      <w:r>
        <w:rPr>
          <w:rFonts w:hint="eastAsia" w:ascii="仿宋_GB2312" w:hAnsi="Times New Roman" w:eastAsia="仿宋_GB2312" w:cs="Times New Roman"/>
          <w:bCs/>
          <w:sz w:val="32"/>
          <w:szCs w:val="32"/>
        </w:rPr>
        <w:t>有关要求，制定本申报指南</w:t>
      </w:r>
      <w:r>
        <w:rPr>
          <w:rFonts w:hint="eastAsia" w:ascii="仿宋_GB2312" w:eastAsia="仿宋_GB2312"/>
          <w:bCs/>
          <w:sz w:val="32"/>
          <w:szCs w:val="32"/>
        </w:rPr>
        <w:t>。</w:t>
      </w:r>
    </w:p>
    <w:p>
      <w:pPr>
        <w:numPr>
          <w:ilvl w:val="0"/>
          <w:numId w:val="0"/>
        </w:numPr>
        <w:adjustRightInd w:val="0"/>
        <w:snapToGrid w:val="0"/>
        <w:spacing w:line="560" w:lineRule="exact"/>
        <w:ind w:right="-2" w:rightChars="0" w:firstLine="640" w:firstLineChars="200"/>
        <w:jc w:val="left"/>
        <w:outlineLvl w:val="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资助对象、范围</w:t>
      </w:r>
    </w:p>
    <w:p>
      <w:pPr>
        <w:snapToGrid w:val="0"/>
        <w:spacing w:line="560" w:lineRule="exact"/>
        <w:ind w:right="-2" w:firstLine="745" w:firstLineChars="232"/>
        <w:jc w:val="left"/>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资助对象：</w:t>
      </w:r>
      <w:r>
        <w:rPr>
          <w:rFonts w:hint="eastAsia" w:ascii="仿宋_GB2312" w:hAnsi="仿宋" w:eastAsia="仿宋_GB2312" w:cs="宋体"/>
          <w:color w:val="000000"/>
          <w:kern w:val="0"/>
          <w:sz w:val="32"/>
          <w:szCs w:val="32"/>
        </w:rPr>
        <w:t>被评定为国家、省、市级重点龙头企业的本市农业企业。</w:t>
      </w:r>
    </w:p>
    <w:p>
      <w:pPr>
        <w:snapToGrid w:val="0"/>
        <w:spacing w:line="560" w:lineRule="exact"/>
        <w:ind w:right="-2" w:firstLine="745" w:firstLineChars="232"/>
        <w:jc w:val="left"/>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资助范围：</w:t>
      </w:r>
      <w:r>
        <w:rPr>
          <w:rFonts w:hint="eastAsia" w:ascii="仿宋_GB2312" w:hAnsi="仿宋" w:eastAsia="仿宋_GB2312" w:cs="宋体"/>
          <w:color w:val="000000"/>
          <w:kern w:val="0"/>
          <w:sz w:val="32"/>
          <w:szCs w:val="32"/>
        </w:rPr>
        <w:t>使用银行贷款从事农业产业化项目实际支付的</w:t>
      </w:r>
      <w:r>
        <w:rPr>
          <w:rFonts w:hint="eastAsia" w:ascii="仿宋_GB2312" w:hAnsi="仿宋" w:eastAsia="仿宋_GB2312" w:cs="宋体"/>
          <w:color w:val="000000"/>
          <w:kern w:val="0"/>
          <w:sz w:val="32"/>
          <w:szCs w:val="32"/>
          <w:lang w:val="en-US" w:eastAsia="zh-CN"/>
        </w:rPr>
        <w:t>2019</w:t>
      </w:r>
      <w:r>
        <w:rPr>
          <w:rFonts w:hint="eastAsia" w:ascii="仿宋_GB2312" w:hAnsi="仿宋" w:eastAsia="仿宋_GB2312" w:cs="宋体"/>
          <w:color w:val="000000"/>
          <w:kern w:val="0"/>
          <w:sz w:val="32"/>
          <w:szCs w:val="32"/>
        </w:rPr>
        <w:t>年度（2019年1月1日至2019年12月31日）</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2020</w:t>
      </w:r>
      <w:r>
        <w:rPr>
          <w:rFonts w:hint="eastAsia" w:ascii="仿宋_GB2312" w:hAnsi="仿宋" w:eastAsia="仿宋_GB2312" w:cs="宋体"/>
          <w:color w:val="000000"/>
          <w:kern w:val="0"/>
          <w:sz w:val="32"/>
          <w:szCs w:val="32"/>
        </w:rPr>
        <w:t>年度（20</w:t>
      </w:r>
      <w:r>
        <w:rPr>
          <w:rFonts w:hint="eastAsia" w:ascii="仿宋_GB2312" w:hAnsi="仿宋" w:eastAsia="仿宋_GB2312" w:cs="宋体"/>
          <w:color w:val="000000"/>
          <w:kern w:val="0"/>
          <w:sz w:val="32"/>
          <w:szCs w:val="32"/>
          <w:lang w:val="en-US" w:eastAsia="zh-CN"/>
        </w:rPr>
        <w:t>20</w:t>
      </w:r>
      <w:r>
        <w:rPr>
          <w:rFonts w:hint="eastAsia" w:ascii="仿宋_GB2312" w:hAnsi="仿宋" w:eastAsia="仿宋_GB2312" w:cs="宋体"/>
          <w:color w:val="000000"/>
          <w:kern w:val="0"/>
          <w:sz w:val="32"/>
          <w:szCs w:val="32"/>
        </w:rPr>
        <w:t>年1月1日至20</w:t>
      </w:r>
      <w:r>
        <w:rPr>
          <w:rFonts w:hint="eastAsia" w:ascii="仿宋_GB2312" w:hAnsi="仿宋" w:eastAsia="仿宋_GB2312" w:cs="宋体"/>
          <w:color w:val="000000"/>
          <w:kern w:val="0"/>
          <w:sz w:val="32"/>
          <w:szCs w:val="32"/>
          <w:lang w:val="en-US" w:eastAsia="zh-CN"/>
        </w:rPr>
        <w:t>20</w:t>
      </w:r>
      <w:r>
        <w:rPr>
          <w:rFonts w:hint="eastAsia" w:ascii="仿宋_GB2312" w:hAnsi="仿宋" w:eastAsia="仿宋_GB2312" w:cs="宋体"/>
          <w:color w:val="000000"/>
          <w:kern w:val="0"/>
          <w:sz w:val="32"/>
          <w:szCs w:val="32"/>
        </w:rPr>
        <w:t>年12月31日）贷款利息。</w:t>
      </w:r>
    </w:p>
    <w:p>
      <w:pPr>
        <w:snapToGrid w:val="0"/>
        <w:spacing w:line="560" w:lineRule="exact"/>
        <w:ind w:left="384" w:leftChars="183" w:right="-2" w:firstLine="450" w:firstLineChars="150"/>
        <w:jc w:val="left"/>
        <w:rPr>
          <w:rFonts w:ascii="仿宋_GB2312" w:hAnsi="仿宋" w:eastAsia="仿宋_GB2312"/>
          <w:sz w:val="32"/>
          <w:szCs w:val="32"/>
        </w:rPr>
      </w:pPr>
      <w:r>
        <w:rPr>
          <w:rFonts w:hint="eastAsia" w:ascii="黑体" w:hAnsi="黑体" w:eastAsia="黑体" w:cs="宋体"/>
          <w:bCs/>
          <w:color w:val="000000"/>
          <w:kern w:val="0"/>
          <w:sz w:val="30"/>
          <w:szCs w:val="30"/>
        </w:rPr>
        <w:t>二、</w:t>
      </w:r>
      <w:r>
        <w:rPr>
          <w:rFonts w:hint="eastAsia" w:ascii="黑体" w:hAnsi="黑体" w:eastAsia="黑体"/>
          <w:sz w:val="30"/>
          <w:szCs w:val="30"/>
        </w:rPr>
        <w:t>申报条件及要求</w:t>
      </w:r>
    </w:p>
    <w:p>
      <w:pPr>
        <w:widowControl/>
        <w:snapToGrid w:val="0"/>
        <w:spacing w:line="560" w:lineRule="exact"/>
        <w:ind w:right="-2" w:firstLine="745" w:firstLineChars="232"/>
        <w:jc w:val="left"/>
        <w:rPr>
          <w:rFonts w:ascii="楷体_GB2312" w:hAnsi="仿宋" w:eastAsia="楷体_GB2312" w:cs="宋体"/>
          <w:color w:val="000000"/>
          <w:kern w:val="0"/>
          <w:sz w:val="32"/>
          <w:szCs w:val="30"/>
        </w:rPr>
      </w:pPr>
      <w:r>
        <w:rPr>
          <w:rFonts w:hint="eastAsia" w:ascii="楷体_GB2312" w:hAnsi="仿宋" w:eastAsia="楷体_GB2312" w:cs="宋体"/>
          <w:b/>
          <w:bCs/>
          <w:color w:val="000000"/>
          <w:kern w:val="0"/>
          <w:sz w:val="32"/>
          <w:szCs w:val="30"/>
        </w:rPr>
        <w:t>（一）申报贷款贴息的</w:t>
      </w:r>
      <w:r>
        <w:rPr>
          <w:rFonts w:hint="eastAsia" w:ascii="楷体_GB2312" w:hAnsi="仿宋" w:eastAsia="楷体_GB2312" w:cs="宋体"/>
          <w:b/>
          <w:bCs/>
          <w:color w:val="000000"/>
          <w:kern w:val="0"/>
          <w:sz w:val="32"/>
          <w:szCs w:val="30"/>
          <w:lang w:eastAsia="zh-CN"/>
        </w:rPr>
        <w:t>企业</w:t>
      </w:r>
      <w:r>
        <w:rPr>
          <w:rFonts w:hint="eastAsia" w:ascii="楷体_GB2312" w:hAnsi="仿宋" w:eastAsia="楷体_GB2312" w:cs="宋体"/>
          <w:b/>
          <w:bCs/>
          <w:color w:val="000000"/>
          <w:kern w:val="0"/>
          <w:sz w:val="32"/>
          <w:szCs w:val="30"/>
        </w:rPr>
        <w:t>贷款范围包括：</w:t>
      </w:r>
    </w:p>
    <w:p>
      <w:pPr>
        <w:widowControl/>
        <w:snapToGrid w:val="0"/>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1.农产品生产基地的生产设施及加工设备建设；</w:t>
      </w:r>
    </w:p>
    <w:p>
      <w:pPr>
        <w:widowControl/>
        <w:snapToGrid w:val="0"/>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2.农产品加工配送基地的生产设施及加工设备建设；</w:t>
      </w:r>
    </w:p>
    <w:p>
      <w:pPr>
        <w:widowControl/>
        <w:snapToGrid w:val="0"/>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3.兴办农产品加工企业或农产品生产基地；</w:t>
      </w:r>
    </w:p>
    <w:p>
      <w:pPr>
        <w:widowControl/>
        <w:snapToGrid w:val="0"/>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4.创办农业科研机构及技术研制、开发，先进技术和名、优、新品种的引进，畜牧、园艺、水产、蔬菜等农产品的包装、储藏、保鲜及关键技术的研制、引进和提高；</w:t>
      </w:r>
    </w:p>
    <w:p>
      <w:pPr>
        <w:widowControl/>
        <w:snapToGrid w:val="0"/>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5.农产品收购。</w:t>
      </w:r>
    </w:p>
    <w:p>
      <w:pPr>
        <w:widowControl/>
        <w:snapToGrid w:val="0"/>
        <w:spacing w:line="560" w:lineRule="exact"/>
        <w:ind w:right="-2"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重点农业龙头企业以流动性资金贷款申请贴息的，贷款协议书上必须注明相应的贷款用途，不在</w:t>
      </w:r>
      <w:r>
        <w:rPr>
          <w:rFonts w:hint="eastAsia" w:ascii="仿宋_GB2312" w:eastAsia="仿宋_GB2312"/>
          <w:bCs/>
          <w:sz w:val="32"/>
          <w:szCs w:val="32"/>
        </w:rPr>
        <w:t>《深圳市农业发展专项资金资助操作规程》</w:t>
      </w:r>
      <w:r>
        <w:rPr>
          <w:rFonts w:hint="eastAsia" w:ascii="仿宋_GB2312" w:eastAsia="仿宋_GB2312"/>
          <w:bCs/>
          <w:sz w:val="32"/>
          <w:szCs w:val="32"/>
          <w:lang w:eastAsia="zh-CN"/>
        </w:rPr>
        <w:t>第二十三条第一款范围内的</w:t>
      </w:r>
      <w:r>
        <w:rPr>
          <w:rFonts w:hint="eastAsia" w:ascii="仿宋_GB2312" w:hAnsi="仿宋" w:eastAsia="仿宋_GB2312" w:cs="宋体"/>
          <w:color w:val="000000"/>
          <w:kern w:val="0"/>
          <w:sz w:val="32"/>
          <w:szCs w:val="32"/>
        </w:rPr>
        <w:t>流动性资金贷款不予贴息。</w:t>
      </w:r>
    </w:p>
    <w:p>
      <w:pPr>
        <w:widowControl/>
        <w:snapToGrid w:val="0"/>
        <w:spacing w:line="560" w:lineRule="exact"/>
        <w:ind w:left="0" w:leftChars="0" w:right="-2" w:firstLine="643" w:firstLineChars="200"/>
        <w:jc w:val="left"/>
        <w:rPr>
          <w:rFonts w:hint="eastAsia" w:ascii="楷体_GB2312" w:hAnsi="仿宋" w:eastAsia="楷体_GB2312" w:cs="宋体"/>
          <w:b/>
          <w:bCs/>
          <w:color w:val="000000"/>
          <w:kern w:val="0"/>
          <w:sz w:val="32"/>
          <w:szCs w:val="30"/>
          <w:lang w:eastAsia="zh-CN"/>
        </w:rPr>
      </w:pPr>
      <w:r>
        <w:rPr>
          <w:rFonts w:hint="eastAsia" w:ascii="楷体_GB2312" w:hAnsi="仿宋" w:eastAsia="楷体_GB2312" w:cs="宋体"/>
          <w:b/>
          <w:bCs/>
          <w:color w:val="000000"/>
          <w:kern w:val="0"/>
          <w:sz w:val="32"/>
          <w:szCs w:val="30"/>
        </w:rPr>
        <w:t>（二</w:t>
      </w:r>
      <w:r>
        <w:rPr>
          <w:rFonts w:ascii="楷体_GB2312" w:hAnsi="仿宋" w:eastAsia="楷体_GB2312" w:cs="宋体"/>
          <w:b/>
          <w:bCs/>
          <w:color w:val="000000"/>
          <w:kern w:val="0"/>
          <w:sz w:val="32"/>
          <w:szCs w:val="30"/>
        </w:rPr>
        <w:t>）</w:t>
      </w:r>
      <w:r>
        <w:rPr>
          <w:rFonts w:hint="eastAsia" w:ascii="楷体_GB2312" w:hAnsi="仿宋" w:eastAsia="楷体_GB2312" w:cs="宋体"/>
          <w:b/>
          <w:bCs/>
          <w:color w:val="000000"/>
          <w:kern w:val="0"/>
          <w:sz w:val="32"/>
          <w:szCs w:val="30"/>
        </w:rPr>
        <w:t>申报</w:t>
      </w:r>
      <w:r>
        <w:rPr>
          <w:rFonts w:hint="eastAsia" w:ascii="楷体_GB2312" w:hAnsi="仿宋" w:eastAsia="楷体_GB2312" w:cs="宋体"/>
          <w:b/>
          <w:bCs/>
          <w:color w:val="000000"/>
          <w:kern w:val="0"/>
          <w:sz w:val="32"/>
          <w:szCs w:val="30"/>
          <w:lang w:eastAsia="zh-CN"/>
        </w:rPr>
        <w:t>企业应当符合以下条件：</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val="en-US" w:eastAsia="zh-CN"/>
        </w:rPr>
        <w:t>1.</w:t>
      </w:r>
      <w:r>
        <w:rPr>
          <w:rFonts w:hint="eastAsia" w:ascii="仿宋_GB2312" w:hAnsi="仿宋_GB2312" w:eastAsia="仿宋_GB2312" w:cs="仿宋_GB2312"/>
          <w:b w:val="0"/>
          <w:bCs w:val="0"/>
          <w:color w:val="000000"/>
          <w:kern w:val="0"/>
          <w:sz w:val="32"/>
          <w:szCs w:val="30"/>
          <w:lang w:eastAsia="zh-CN"/>
        </w:rPr>
        <w:t>在深圳市注册、经营2年以上，企业发展符合国家、省以及深圳市农业产业发展政策。</w:t>
      </w:r>
    </w:p>
    <w:p>
      <w:pPr>
        <w:widowControl/>
        <w:snapToGrid w:val="0"/>
        <w:spacing w:line="560" w:lineRule="exact"/>
        <w:ind w:left="0" w:leftChars="0" w:right="-2" w:firstLine="640" w:firstLineChars="200"/>
        <w:jc w:val="left"/>
        <w:rPr>
          <w:rFonts w:hint="eastAsia" w:ascii="仿宋_GB2312" w:hAnsi="仿宋_GB2312" w:eastAsia="仿宋_GB2312" w:cs="仿宋_GB2312"/>
          <w:b w:val="0"/>
          <w:bCs w:val="0"/>
          <w:color w:val="000000"/>
          <w:kern w:val="0"/>
          <w:sz w:val="32"/>
          <w:szCs w:val="30"/>
          <w:lang w:eastAsia="zh-CN"/>
        </w:rPr>
      </w:pPr>
      <w:r>
        <w:rPr>
          <w:rFonts w:hint="eastAsia" w:ascii="仿宋_GB2312" w:hAnsi="仿宋_GB2312" w:eastAsia="仿宋_GB2312" w:cs="仿宋_GB2312"/>
          <w:b w:val="0"/>
          <w:bCs w:val="0"/>
          <w:color w:val="000000"/>
          <w:kern w:val="0"/>
          <w:sz w:val="32"/>
          <w:szCs w:val="30"/>
          <w:lang w:val="en-US" w:eastAsia="zh-CN"/>
        </w:rPr>
        <w:t>2.</w:t>
      </w:r>
      <w:r>
        <w:rPr>
          <w:rFonts w:hint="eastAsia" w:ascii="仿宋_GB2312" w:hAnsi="仿宋_GB2312" w:eastAsia="仿宋_GB2312" w:cs="仿宋_GB2312"/>
          <w:b w:val="0"/>
          <w:bCs w:val="0"/>
          <w:color w:val="000000"/>
          <w:kern w:val="0"/>
          <w:sz w:val="32"/>
          <w:szCs w:val="30"/>
          <w:lang w:eastAsia="zh-CN"/>
        </w:rPr>
        <w:t>项目所涉土地（生产场所）合同手续齐全，合同剩余年限3年以上，或承诺继续经营不少于3年；项目所涉土地为本市基本农田的，项目投资方可申报且不受合同年限限制。</w:t>
      </w:r>
    </w:p>
    <w:p>
      <w:pPr>
        <w:widowControl/>
        <w:snapToGrid w:val="0"/>
        <w:spacing w:line="560" w:lineRule="exact"/>
        <w:ind w:left="0" w:leftChars="0" w:right="-2" w:firstLine="640" w:firstLineChars="200"/>
        <w:jc w:val="left"/>
        <w:rPr>
          <w:rFonts w:hint="eastAsia" w:ascii="仿宋_GB2312" w:hAnsi="仿宋" w:eastAsia="仿宋_GB2312" w:cs="宋体"/>
          <w:color w:val="000000"/>
          <w:kern w:val="0"/>
          <w:sz w:val="32"/>
          <w:szCs w:val="32"/>
        </w:rPr>
      </w:pPr>
      <w:r>
        <w:rPr>
          <w:rFonts w:hint="eastAsia" w:ascii="仿宋_GB2312" w:hAnsi="仿宋_GB2312" w:eastAsia="仿宋_GB2312" w:cs="仿宋_GB2312"/>
          <w:b w:val="0"/>
          <w:bCs w:val="0"/>
          <w:color w:val="000000"/>
          <w:kern w:val="0"/>
          <w:sz w:val="32"/>
          <w:szCs w:val="30"/>
          <w:lang w:val="en-US" w:eastAsia="zh-CN"/>
        </w:rPr>
        <w:t>3.</w:t>
      </w:r>
      <w:r>
        <w:rPr>
          <w:rFonts w:hint="eastAsia" w:ascii="仿宋_GB2312" w:hAnsi="仿宋_GB2312" w:eastAsia="仿宋_GB2312" w:cs="仿宋_GB2312"/>
          <w:b w:val="0"/>
          <w:bCs w:val="0"/>
          <w:color w:val="000000"/>
          <w:kern w:val="0"/>
          <w:sz w:val="32"/>
          <w:szCs w:val="30"/>
          <w:lang w:eastAsia="zh-CN"/>
        </w:rPr>
        <w:t>申报企业未出现《深圳市农业发展专项资金管理办法》第十一条所规定的情形。</w:t>
      </w:r>
    </w:p>
    <w:p>
      <w:pPr>
        <w:widowControl/>
        <w:snapToGrid w:val="0"/>
        <w:spacing w:line="560" w:lineRule="exact"/>
        <w:ind w:right="-2" w:firstLine="745" w:firstLineChars="232"/>
        <w:jc w:val="left"/>
        <w:rPr>
          <w:rFonts w:ascii="楷体_GB2312" w:hAnsi="仿宋" w:eastAsia="楷体_GB2312" w:cs="宋体"/>
          <w:b/>
          <w:bCs/>
          <w:color w:val="000000"/>
          <w:kern w:val="0"/>
          <w:sz w:val="32"/>
          <w:szCs w:val="30"/>
        </w:rPr>
      </w:pPr>
      <w:r>
        <w:rPr>
          <w:rFonts w:hint="eastAsia" w:ascii="楷体_GB2312" w:hAnsi="仿宋" w:eastAsia="楷体_GB2312" w:cs="宋体"/>
          <w:b/>
          <w:bCs/>
          <w:color w:val="000000"/>
          <w:kern w:val="0"/>
          <w:sz w:val="32"/>
          <w:szCs w:val="30"/>
        </w:rPr>
        <w:t>（</w:t>
      </w:r>
      <w:r>
        <w:rPr>
          <w:rFonts w:hint="eastAsia" w:ascii="楷体_GB2312" w:hAnsi="仿宋" w:eastAsia="楷体_GB2312" w:cs="宋体"/>
          <w:b/>
          <w:bCs/>
          <w:color w:val="000000"/>
          <w:kern w:val="0"/>
          <w:sz w:val="32"/>
          <w:szCs w:val="30"/>
          <w:lang w:eastAsia="zh-CN"/>
        </w:rPr>
        <w:t>三</w:t>
      </w:r>
      <w:r>
        <w:rPr>
          <w:rFonts w:ascii="楷体_GB2312" w:hAnsi="仿宋" w:eastAsia="楷体_GB2312" w:cs="宋体"/>
          <w:b/>
          <w:bCs/>
          <w:color w:val="000000"/>
          <w:kern w:val="0"/>
          <w:sz w:val="32"/>
          <w:szCs w:val="30"/>
        </w:rPr>
        <w:t>）</w:t>
      </w:r>
      <w:r>
        <w:rPr>
          <w:rFonts w:hint="eastAsia" w:ascii="楷体_GB2312" w:hAnsi="仿宋" w:eastAsia="楷体_GB2312" w:cs="宋体"/>
          <w:b/>
          <w:bCs/>
          <w:color w:val="000000"/>
          <w:kern w:val="0"/>
          <w:sz w:val="32"/>
          <w:szCs w:val="30"/>
        </w:rPr>
        <w:t>申报</w:t>
      </w:r>
      <w:r>
        <w:rPr>
          <w:rFonts w:hint="eastAsia" w:ascii="楷体_GB2312" w:hAnsi="仿宋" w:eastAsia="楷体_GB2312" w:cs="宋体"/>
          <w:b/>
          <w:bCs/>
          <w:color w:val="000000"/>
          <w:kern w:val="0"/>
          <w:sz w:val="32"/>
          <w:szCs w:val="30"/>
          <w:lang w:eastAsia="zh-CN"/>
        </w:rPr>
        <w:t>企业</w:t>
      </w:r>
      <w:r>
        <w:rPr>
          <w:rFonts w:hint="eastAsia" w:ascii="楷体_GB2312" w:hAnsi="仿宋" w:eastAsia="楷体_GB2312" w:cs="宋体"/>
          <w:b/>
          <w:bCs/>
          <w:color w:val="000000"/>
          <w:kern w:val="0"/>
          <w:sz w:val="32"/>
          <w:szCs w:val="30"/>
        </w:rPr>
        <w:t>有下列情形之一的，不予资助：</w:t>
      </w:r>
    </w:p>
    <w:p>
      <w:pPr>
        <w:widowControl/>
        <w:snapToGrid w:val="0"/>
        <w:spacing w:line="560" w:lineRule="exact"/>
        <w:ind w:right="-2" w:firstLine="742" w:firstLineChars="23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1.不符合专项资金管理办法、操作规程或者申</w:t>
      </w:r>
      <w:r>
        <w:rPr>
          <w:rFonts w:hint="eastAsia" w:ascii="仿宋_GB2312" w:hAnsi="仿宋" w:eastAsia="仿宋_GB2312" w:cs="宋体"/>
          <w:color w:val="000000"/>
          <w:kern w:val="0"/>
          <w:sz w:val="32"/>
          <w:szCs w:val="32"/>
          <w:lang w:eastAsia="zh-CN"/>
        </w:rPr>
        <w:t>请</w:t>
      </w:r>
      <w:r>
        <w:rPr>
          <w:rFonts w:hint="eastAsia" w:ascii="仿宋_GB2312" w:hAnsi="仿宋" w:eastAsia="仿宋_GB2312" w:cs="宋体"/>
          <w:color w:val="000000"/>
          <w:kern w:val="0"/>
          <w:sz w:val="32"/>
          <w:szCs w:val="32"/>
        </w:rPr>
        <w:t>指南要求的；</w:t>
      </w:r>
    </w:p>
    <w:p>
      <w:pPr>
        <w:widowControl/>
        <w:snapToGrid w:val="0"/>
        <w:spacing w:line="560" w:lineRule="exact"/>
        <w:ind w:right="-2" w:firstLine="742" w:firstLineChars="232"/>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2.同一项目多头或者重复申报市级财政性资金资助的；</w:t>
      </w:r>
    </w:p>
    <w:p>
      <w:pPr>
        <w:widowControl/>
        <w:snapToGrid w:val="0"/>
        <w:spacing w:line="560" w:lineRule="exact"/>
        <w:ind w:right="-2" w:firstLine="742" w:firstLineChars="232"/>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3.对往年专项资金资助项目经绩效评价或者鉴证确认不合格的；</w:t>
      </w:r>
    </w:p>
    <w:p>
      <w:pPr>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4.被列入市财政专项资金违规、失信信息名单的；</w:t>
      </w:r>
    </w:p>
    <w:p>
      <w:pPr>
        <w:spacing w:line="560" w:lineRule="exact"/>
        <w:ind w:right="-2"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5.经查询深圳市信用网，发现有严重违法失信信息的；</w:t>
      </w:r>
    </w:p>
    <w:p>
      <w:pPr>
        <w:spacing w:line="560" w:lineRule="exact"/>
        <w:ind w:right="-2"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6.经查询人民法院公告网，发现已进入破产清算程序等情形的。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7.</w:t>
      </w:r>
      <w:r>
        <w:rPr>
          <w:rFonts w:hint="eastAsia" w:ascii="仿宋_GB2312" w:hAnsi="仿宋_GB2312" w:eastAsia="仿宋_GB2312" w:cs="仿宋_GB2312"/>
          <w:b w:val="0"/>
          <w:bCs w:val="0"/>
          <w:color w:val="000000"/>
          <w:kern w:val="0"/>
          <w:sz w:val="32"/>
          <w:szCs w:val="30"/>
        </w:rPr>
        <w:t>不符合国家、省以及深圳市农业产业发展政策和生态保护要求的；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8.</w:t>
      </w:r>
      <w:r>
        <w:rPr>
          <w:rFonts w:hint="eastAsia" w:ascii="仿宋_GB2312" w:hAnsi="仿宋_GB2312" w:eastAsia="仿宋_GB2312" w:cs="仿宋_GB2312"/>
          <w:b w:val="0"/>
          <w:bCs w:val="0"/>
          <w:color w:val="000000"/>
          <w:kern w:val="0"/>
          <w:sz w:val="32"/>
          <w:szCs w:val="30"/>
        </w:rPr>
        <w:t>应列入政府投资或市其他财政性专项资金安排资助的项目；</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9.</w:t>
      </w:r>
      <w:r>
        <w:rPr>
          <w:rFonts w:hint="eastAsia" w:ascii="仿宋_GB2312" w:hAnsi="仿宋_GB2312" w:eastAsia="仿宋_GB2312" w:cs="仿宋_GB2312"/>
          <w:b w:val="0"/>
          <w:bCs w:val="0"/>
          <w:color w:val="000000"/>
          <w:kern w:val="0"/>
          <w:sz w:val="32"/>
          <w:szCs w:val="30"/>
        </w:rPr>
        <w:t>政策法规规定不允许兴办的项目；</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10.规定时间内，深圳信用网上存在被财政、海关、工商、税务、安监、环保等行政主管部门处以较大金额罚款记录；</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11.3年内存在被处予责令停产停业、暂扣或吊销许可证等行政处罚记录；</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12.</w:t>
      </w:r>
      <w:r>
        <w:rPr>
          <w:rFonts w:hint="eastAsia" w:ascii="仿宋_GB2312" w:hAnsi="仿宋_GB2312" w:eastAsia="仿宋_GB2312" w:cs="仿宋_GB2312"/>
          <w:b w:val="0"/>
          <w:bCs w:val="0"/>
          <w:color w:val="000000"/>
          <w:kern w:val="0"/>
          <w:sz w:val="32"/>
          <w:szCs w:val="30"/>
        </w:rPr>
        <w:t>项目逾期未申请验收达1年以上；</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13.</w:t>
      </w:r>
      <w:r>
        <w:rPr>
          <w:rFonts w:hint="eastAsia" w:ascii="仿宋_GB2312" w:hAnsi="仿宋_GB2312" w:eastAsia="仿宋_GB2312" w:cs="仿宋_GB2312"/>
          <w:b w:val="0"/>
          <w:bCs w:val="0"/>
          <w:color w:val="000000"/>
          <w:kern w:val="0"/>
          <w:sz w:val="32"/>
          <w:szCs w:val="30"/>
        </w:rPr>
        <w:t>验收不合格项目未满3年；</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14.申报单位截止申报之日2年内有资金、土地使用和质量安全等方面违法违规行为被查处的；</w:t>
      </w:r>
    </w:p>
    <w:p>
      <w:pPr>
        <w:spacing w:line="560" w:lineRule="exact"/>
        <w:ind w:right="-2" w:firstLine="640" w:firstLineChars="200"/>
        <w:jc w:val="left"/>
        <w:rPr>
          <w:rFonts w:hint="eastAsia" w:ascii="仿宋_GB2312" w:hAnsi="仿宋_GB2312" w:eastAsia="仿宋_GB2312" w:cs="仿宋_GB2312"/>
          <w:b w:val="0"/>
          <w:bCs w:val="0"/>
          <w:color w:val="000000"/>
          <w:kern w:val="0"/>
          <w:sz w:val="32"/>
          <w:szCs w:val="30"/>
        </w:rPr>
      </w:pPr>
      <w:r>
        <w:rPr>
          <w:rFonts w:hint="eastAsia" w:ascii="仿宋_GB2312" w:hAnsi="仿宋_GB2312" w:eastAsia="仿宋_GB2312" w:cs="仿宋_GB2312"/>
          <w:b w:val="0"/>
          <w:bCs w:val="0"/>
          <w:color w:val="000000"/>
          <w:kern w:val="0"/>
          <w:sz w:val="32"/>
          <w:szCs w:val="30"/>
          <w:lang w:val="en-US" w:eastAsia="zh-CN"/>
        </w:rPr>
        <w:t>15.</w:t>
      </w:r>
      <w:r>
        <w:rPr>
          <w:rFonts w:hint="eastAsia" w:ascii="仿宋_GB2312" w:hAnsi="仿宋_GB2312" w:eastAsia="仿宋_GB2312" w:cs="仿宋_GB2312"/>
          <w:b w:val="0"/>
          <w:bCs w:val="0"/>
          <w:color w:val="000000"/>
          <w:kern w:val="0"/>
          <w:sz w:val="32"/>
          <w:szCs w:val="30"/>
        </w:rPr>
        <w:t>申报单位被列入失信“黑名单”的；</w:t>
      </w:r>
    </w:p>
    <w:p>
      <w:pPr>
        <w:spacing w:line="560" w:lineRule="exact"/>
        <w:ind w:right="-2" w:firstLine="640" w:firstLineChars="200"/>
        <w:jc w:val="left"/>
        <w:rPr>
          <w:rFonts w:hint="default" w:ascii="仿宋_GB2312" w:hAnsi="仿宋_GB2312" w:eastAsia="仿宋_GB2312" w:cs="仿宋_GB2312"/>
          <w:b w:val="0"/>
          <w:bCs w:val="0"/>
          <w:color w:val="000000"/>
          <w:kern w:val="0"/>
          <w:sz w:val="32"/>
          <w:szCs w:val="30"/>
          <w:lang w:val="en-US" w:eastAsia="zh-CN"/>
        </w:rPr>
      </w:pPr>
      <w:r>
        <w:rPr>
          <w:rFonts w:hint="eastAsia" w:ascii="仿宋_GB2312" w:hAnsi="仿宋_GB2312" w:eastAsia="仿宋_GB2312" w:cs="仿宋_GB2312"/>
          <w:b w:val="0"/>
          <w:bCs w:val="0"/>
          <w:color w:val="000000"/>
          <w:kern w:val="0"/>
          <w:sz w:val="32"/>
          <w:szCs w:val="30"/>
          <w:lang w:val="en-US" w:eastAsia="zh-CN"/>
        </w:rPr>
        <w:t>16.申报单位违反本办法规定，正在接受有关部门调查的；</w:t>
      </w:r>
    </w:p>
    <w:p>
      <w:pPr>
        <w:keepNext w:val="0"/>
        <w:keepLines w:val="0"/>
        <w:pageBreakBefore w:val="0"/>
        <w:widowControl/>
        <w:kinsoku/>
        <w:wordWrap/>
        <w:overflowPunct/>
        <w:topLinePunct w:val="0"/>
        <w:autoSpaceDE/>
        <w:autoSpaceDN/>
        <w:bidi w:val="0"/>
        <w:adjustRightInd/>
        <w:snapToGrid w:val="0"/>
        <w:spacing w:line="560" w:lineRule="exact"/>
        <w:ind w:right="-2" w:firstLine="742" w:firstLineChars="232"/>
        <w:jc w:val="left"/>
        <w:textAlignment w:val="auto"/>
        <w:rPr>
          <w:rFonts w:hint="eastAsia" w:ascii="仿宋_GB2312" w:hAnsi="仿宋" w:eastAsia="仿宋_GB2312" w:cs="宋体"/>
          <w:color w:val="000000"/>
          <w:kern w:val="0"/>
          <w:sz w:val="32"/>
          <w:szCs w:val="32"/>
        </w:rPr>
      </w:pPr>
      <w:r>
        <w:rPr>
          <w:rFonts w:hint="eastAsia" w:ascii="仿宋_GB2312" w:hAnsi="仿宋_GB2312" w:eastAsia="仿宋_GB2312" w:cs="仿宋_GB2312"/>
          <w:b w:val="0"/>
          <w:bCs w:val="0"/>
          <w:color w:val="000000"/>
          <w:kern w:val="0"/>
          <w:sz w:val="32"/>
          <w:szCs w:val="30"/>
          <w:lang w:val="en-US" w:eastAsia="zh-CN"/>
        </w:rPr>
        <w:t>17.</w:t>
      </w:r>
      <w:r>
        <w:rPr>
          <w:rFonts w:hint="eastAsia" w:ascii="仿宋_GB2312" w:hAnsi="仿宋_GB2312" w:eastAsia="仿宋_GB2312" w:cs="仿宋_GB2312"/>
          <w:b w:val="0"/>
          <w:bCs w:val="0"/>
          <w:color w:val="000000"/>
          <w:kern w:val="0"/>
          <w:sz w:val="32"/>
          <w:szCs w:val="30"/>
        </w:rPr>
        <w:t>由市农业主管部门、市财政部门认定的其他不符合本专项资金使用范围的。</w:t>
      </w:r>
    </w:p>
    <w:p>
      <w:pPr>
        <w:spacing w:line="560" w:lineRule="exact"/>
        <w:ind w:right="-2" w:firstLine="643" w:firstLineChars="200"/>
        <w:jc w:val="left"/>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w:t>
      </w:r>
      <w:r>
        <w:rPr>
          <w:rFonts w:hint="eastAsia" w:ascii="楷体_GB2312" w:hAnsi="楷体_GB2312" w:eastAsia="楷体_GB2312" w:cs="楷体_GB2312"/>
          <w:b/>
          <w:color w:val="000000"/>
          <w:kern w:val="0"/>
          <w:sz w:val="32"/>
          <w:szCs w:val="32"/>
          <w:lang w:eastAsia="zh-CN"/>
        </w:rPr>
        <w:t>四</w:t>
      </w:r>
      <w:r>
        <w:rPr>
          <w:rFonts w:hint="eastAsia" w:ascii="楷体_GB2312" w:hAnsi="楷体_GB2312" w:eastAsia="楷体_GB2312" w:cs="楷体_GB2312"/>
          <w:b/>
          <w:color w:val="000000"/>
          <w:kern w:val="0"/>
          <w:sz w:val="32"/>
          <w:szCs w:val="32"/>
        </w:rPr>
        <w:t>）相关要求及法律责任</w:t>
      </w:r>
    </w:p>
    <w:p>
      <w:pPr>
        <w:spacing w:line="560" w:lineRule="exact"/>
        <w:ind w:right="-2" w:firstLine="585" w:firstLineChars="183"/>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申报</w:t>
      </w:r>
      <w:r>
        <w:rPr>
          <w:rFonts w:hint="eastAsia" w:ascii="仿宋_GB2312" w:hAnsi="仿宋" w:eastAsia="仿宋_GB2312" w:cs="宋体"/>
          <w:color w:val="000000"/>
          <w:kern w:val="0"/>
          <w:sz w:val="32"/>
          <w:szCs w:val="32"/>
          <w:lang w:eastAsia="zh-CN"/>
        </w:rPr>
        <w:t>企业</w:t>
      </w:r>
      <w:r>
        <w:rPr>
          <w:rFonts w:hint="eastAsia" w:ascii="仿宋_GB2312" w:hAnsi="仿宋" w:eastAsia="仿宋_GB2312" w:cs="宋体"/>
          <w:color w:val="000000"/>
          <w:kern w:val="0"/>
          <w:sz w:val="32"/>
          <w:szCs w:val="32"/>
        </w:rPr>
        <w:t>应当按照《深圳市市场监督管理局专项资金管理办法》《深圳市农业发展专项资金管理办法》《深圳市农业发展专项资金资助操作规程》和本申</w:t>
      </w:r>
      <w:r>
        <w:rPr>
          <w:rFonts w:hint="eastAsia" w:ascii="仿宋_GB2312" w:hAnsi="仿宋" w:eastAsia="仿宋_GB2312" w:cs="宋体"/>
          <w:color w:val="000000"/>
          <w:kern w:val="0"/>
          <w:sz w:val="32"/>
          <w:szCs w:val="32"/>
          <w:lang w:eastAsia="zh-CN"/>
        </w:rPr>
        <w:t>报</w:t>
      </w:r>
      <w:r>
        <w:rPr>
          <w:rFonts w:hint="eastAsia" w:ascii="仿宋_GB2312" w:hAnsi="仿宋" w:eastAsia="仿宋_GB2312" w:cs="宋体"/>
          <w:color w:val="000000"/>
          <w:kern w:val="0"/>
          <w:sz w:val="32"/>
          <w:szCs w:val="32"/>
        </w:rPr>
        <w:t>指南的要求提交申报材料，并对提交的申报材料的真实性、合法性、有效性负责，不得弄虚作假、套取或者骗取专项资金。若有违反，将依据《深圳市市场监督管理局专项资金管理办法》、《深圳市农业发展专项资金管理办法》和《深圳市农业发展专项资金资助操作规程》的相关规定追究法律责任。</w:t>
      </w:r>
    </w:p>
    <w:p>
      <w:pPr>
        <w:snapToGrid w:val="0"/>
        <w:spacing w:line="560" w:lineRule="exact"/>
        <w:ind w:left="-9" w:right="-2" w:firstLine="425" w:firstLineChars="133"/>
        <w:jc w:val="left"/>
        <w:rPr>
          <w:rFonts w:hint="default" w:ascii="黑体" w:hAnsi="黑体" w:eastAsia="黑体" w:cs="宋体"/>
          <w:color w:val="000000"/>
          <w:kern w:val="0"/>
          <w:sz w:val="30"/>
          <w:szCs w:val="30"/>
          <w:lang w:val="en-US" w:eastAsia="zh-CN"/>
        </w:rPr>
      </w:pPr>
      <w:r>
        <w:rPr>
          <w:rFonts w:hint="eastAsia" w:ascii="仿宋_GB2312" w:hAnsi="仿宋" w:eastAsia="仿宋_GB2312" w:cs="宋体"/>
          <w:color w:val="000000"/>
          <w:kern w:val="0"/>
          <w:sz w:val="32"/>
          <w:szCs w:val="32"/>
        </w:rPr>
        <w:t xml:space="preserve"> </w:t>
      </w:r>
      <w:r>
        <w:rPr>
          <w:rFonts w:hint="eastAsia" w:ascii="黑体" w:hAnsi="黑体" w:eastAsia="黑体" w:cs="仿宋_GB2312"/>
          <w:kern w:val="0"/>
          <w:sz w:val="30"/>
          <w:szCs w:val="30"/>
        </w:rPr>
        <w:t>三、</w:t>
      </w:r>
      <w:r>
        <w:rPr>
          <w:rFonts w:hint="eastAsia" w:ascii="黑体" w:hAnsi="黑体" w:eastAsia="黑体" w:cs="宋体"/>
          <w:bCs/>
          <w:color w:val="000000"/>
          <w:kern w:val="0"/>
          <w:sz w:val="30"/>
          <w:szCs w:val="30"/>
        </w:rPr>
        <w:t>申报方式</w:t>
      </w:r>
      <w:r>
        <w:rPr>
          <w:rFonts w:hint="eastAsia" w:ascii="黑体" w:hAnsi="黑体" w:eastAsia="黑体" w:cs="宋体"/>
          <w:bCs/>
          <w:color w:val="000000"/>
          <w:kern w:val="0"/>
          <w:sz w:val="30"/>
          <w:szCs w:val="30"/>
          <w:lang w:eastAsia="zh-CN"/>
        </w:rPr>
        <w:t>、时间和材料</w:t>
      </w:r>
    </w:p>
    <w:p>
      <w:pPr>
        <w:spacing w:line="560" w:lineRule="exact"/>
        <w:ind w:left="0" w:leftChars="0" w:right="-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申报方式：</w:t>
      </w:r>
    </w:p>
    <w:p>
      <w:pPr>
        <w:spacing w:line="560" w:lineRule="exact"/>
        <w:ind w:left="0" w:leftChars="0" w:right="-2" w:firstLine="640" w:firstLineChars="200"/>
        <w:jc w:val="lef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申报企业登录广东省政务服务网申请（登录网址</w:t>
      </w:r>
      <w:r>
        <w:rPr>
          <w:rStyle w:val="6"/>
          <w:rFonts w:hint="eastAsia" w:ascii="仿宋_GB2312" w:hAnsi="仿宋" w:eastAsia="仿宋_GB2312" w:cs="Times New Roman"/>
          <w:color w:val="auto"/>
          <w:sz w:val="32"/>
          <w:szCs w:val="32"/>
          <w:highlight w:val="none"/>
          <w:u w:val="none"/>
          <w:lang w:eastAsia="zh-CN"/>
        </w:rPr>
        <w:t>https://amr.sz.gov.cn/mrasgas/sfc-company/#/apply/check-info?itemId=MB2C927393442125001003440300</w:t>
      </w:r>
      <w:r>
        <w:rPr>
          <w:rFonts w:hint="eastAsia" w:ascii="仿宋_GB2312" w:hAnsi="仿宋" w:eastAsia="仿宋_GB2312" w:cs="Times New Roman"/>
          <w:sz w:val="32"/>
          <w:szCs w:val="32"/>
          <w:highlight w:val="none"/>
          <w:lang w:eastAsia="zh-CN"/>
        </w:rPr>
        <w:t>）。</w:t>
      </w:r>
    </w:p>
    <w:p>
      <w:pPr>
        <w:numPr>
          <w:ilvl w:val="0"/>
          <w:numId w:val="1"/>
        </w:numPr>
        <w:spacing w:line="560" w:lineRule="exact"/>
        <w:ind w:left="0" w:leftChars="0" w:right="-2" w:firstLine="643"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网上申报时间：</w:t>
      </w:r>
    </w:p>
    <w:p>
      <w:pPr>
        <w:spacing w:line="560" w:lineRule="exact"/>
        <w:ind w:left="0" w:leftChars="0" w:right="-2" w:firstLine="960" w:firstLineChars="300"/>
        <w:jc w:val="left"/>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2021年11月2日-2021年12月1日</w:t>
      </w:r>
      <w:r>
        <w:rPr>
          <w:rFonts w:hint="default" w:ascii="仿宋_GB2312" w:hAnsi="仿宋" w:eastAsia="仿宋_GB2312" w:cs="Times New Roman"/>
          <w:sz w:val="32"/>
          <w:szCs w:val="32"/>
          <w:lang w:val="en-US" w:eastAsia="zh-CN"/>
        </w:rPr>
        <w:t>。</w:t>
      </w:r>
    </w:p>
    <w:p>
      <w:pPr>
        <w:spacing w:line="560" w:lineRule="exact"/>
        <w:ind w:left="0" w:leftChars="0" w:right="-2" w:firstLine="643"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（三）申报材料：</w:t>
      </w:r>
    </w:p>
    <w:p>
      <w:pPr>
        <w:widowControl/>
        <w:snapToGrid w:val="0"/>
        <w:spacing w:line="560" w:lineRule="exact"/>
        <w:ind w:right="-2" w:firstLine="640" w:firstLineChars="200"/>
        <w:jc w:val="left"/>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1.</w:t>
      </w:r>
      <w:r>
        <w:rPr>
          <w:rFonts w:hint="eastAsia" w:ascii="仿宋_GB2312" w:hAnsi="仿宋" w:eastAsia="仿宋_GB2312"/>
          <w:sz w:val="32"/>
          <w:szCs w:val="32"/>
        </w:rPr>
        <w:t>深圳市农业农业产业化重点龙头企业贷款贴息项目</w:t>
      </w:r>
      <w:r>
        <w:rPr>
          <w:rFonts w:hint="eastAsia" w:ascii="仿宋_GB2312" w:hAnsi="仿宋" w:eastAsia="仿宋_GB2312"/>
          <w:sz w:val="32"/>
          <w:szCs w:val="32"/>
          <w:lang w:eastAsia="zh-CN"/>
        </w:rPr>
        <w:t>申报表；</w:t>
      </w:r>
    </w:p>
    <w:p>
      <w:pPr>
        <w:snapToGrid w:val="0"/>
        <w:spacing w:line="560" w:lineRule="exact"/>
        <w:ind w:right="-2" w:firstLine="640" w:firstLineChars="200"/>
        <w:jc w:val="left"/>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企业法</w:t>
      </w:r>
      <w:r>
        <w:rPr>
          <w:rFonts w:hint="eastAsia" w:ascii="仿宋_GB2312" w:hAnsi="仿宋" w:eastAsia="仿宋_GB2312"/>
          <w:sz w:val="32"/>
          <w:szCs w:val="32"/>
          <w:lang w:eastAsia="zh-CN"/>
        </w:rPr>
        <w:t>定代表人或者主要负责人身份证复印件（加盖申报单位公章）</w:t>
      </w:r>
      <w:r>
        <w:rPr>
          <w:rFonts w:hint="eastAsia" w:ascii="仿宋_GB2312" w:hAnsi="仿宋" w:eastAsia="仿宋_GB2312"/>
          <w:sz w:val="32"/>
          <w:szCs w:val="32"/>
        </w:rPr>
        <w:t>；</w:t>
      </w:r>
    </w:p>
    <w:p>
      <w:pPr>
        <w:snapToGrid w:val="0"/>
        <w:spacing w:line="560" w:lineRule="exact"/>
        <w:ind w:right="-2" w:firstLine="640" w:firstLineChars="200"/>
        <w:jc w:val="left"/>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企业与银行签订的贷款合同和有关银行贷款有效凭据（银行拨款单）</w:t>
      </w:r>
      <w:r>
        <w:rPr>
          <w:rFonts w:hint="eastAsia" w:ascii="仿宋_GB2312" w:hAnsi="仿宋" w:eastAsia="仿宋_GB2312"/>
          <w:sz w:val="32"/>
          <w:szCs w:val="32"/>
          <w:lang w:eastAsia="zh-CN"/>
        </w:rPr>
        <w:t>复印件</w:t>
      </w:r>
      <w:r>
        <w:rPr>
          <w:rFonts w:hint="eastAsia" w:ascii="仿宋_GB2312" w:hAnsi="仿宋" w:eastAsia="仿宋_GB2312"/>
          <w:sz w:val="32"/>
          <w:szCs w:val="32"/>
        </w:rPr>
        <w:t>；</w:t>
      </w:r>
    </w:p>
    <w:p>
      <w:pPr>
        <w:snapToGrid w:val="0"/>
        <w:spacing w:line="560" w:lineRule="exact"/>
        <w:ind w:right="-2" w:firstLine="640" w:firstLineChars="200"/>
        <w:jc w:val="left"/>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企业归还银行贷款利息清单；</w:t>
      </w:r>
    </w:p>
    <w:p>
      <w:pPr>
        <w:spacing w:line="560" w:lineRule="exact"/>
        <w:ind w:right="-2"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w:t>
      </w:r>
      <w:r>
        <w:rPr>
          <w:rFonts w:hint="eastAsia" w:ascii="仿宋_GB2312" w:hAnsi="仿宋" w:eastAsia="仿宋_GB2312"/>
          <w:sz w:val="32"/>
          <w:szCs w:val="32"/>
        </w:rPr>
        <w:t>申报人承诺书（对申报书内容真实性、准确性和完整性，守法经营及履行安全生产责任，未重复申报项目等作出承诺）。</w:t>
      </w:r>
    </w:p>
    <w:p>
      <w:pPr>
        <w:snapToGrid w:val="0"/>
        <w:spacing w:line="560" w:lineRule="exact"/>
        <w:ind w:right="-2"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四</w:t>
      </w:r>
      <w:r>
        <w:rPr>
          <w:rFonts w:hint="eastAsia" w:ascii="黑体" w:hAnsi="黑体" w:eastAsia="黑体" w:cs="宋体"/>
          <w:color w:val="000000"/>
          <w:kern w:val="0"/>
          <w:sz w:val="32"/>
          <w:szCs w:val="32"/>
        </w:rPr>
        <w:t>、办理程序及标准</w:t>
      </w:r>
    </w:p>
    <w:p>
      <w:pPr>
        <w:spacing w:line="600" w:lineRule="exact"/>
        <w:ind w:firstLine="643" w:firstLineChars="200"/>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（一）办理程序</w:t>
      </w:r>
    </w:p>
    <w:p>
      <w:pPr>
        <w:spacing w:line="6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sz w:val="32"/>
          <w:szCs w:val="32"/>
        </w:rPr>
        <w:t>发布申报指南</w:t>
      </w:r>
      <w:r>
        <w:rPr>
          <w:rFonts w:hint="eastAsia" w:ascii="宋体" w:hAnsi="宋体" w:cs="宋体"/>
          <w:color w:val="000000"/>
          <w:kern w:val="0"/>
          <w:sz w:val="32"/>
          <w:szCs w:val="32"/>
        </w:rPr>
        <w:t>―</w:t>
      </w:r>
      <w:r>
        <w:rPr>
          <w:rFonts w:hint="eastAsia" w:ascii="仿宋_GB2312" w:hAnsi="仿宋" w:eastAsia="仿宋_GB2312"/>
          <w:sz w:val="32"/>
          <w:szCs w:val="32"/>
        </w:rPr>
        <w:t>项目受理</w:t>
      </w:r>
      <w:r>
        <w:rPr>
          <w:rFonts w:hint="eastAsia" w:ascii="宋体" w:hAnsi="宋体" w:cs="宋体"/>
          <w:color w:val="000000"/>
          <w:kern w:val="0"/>
          <w:sz w:val="32"/>
          <w:szCs w:val="32"/>
        </w:rPr>
        <w:t>―</w:t>
      </w:r>
      <w:r>
        <w:rPr>
          <w:rFonts w:hint="eastAsia" w:ascii="仿宋_GB2312" w:hAnsi="仿宋" w:eastAsia="仿宋_GB2312"/>
          <w:sz w:val="32"/>
          <w:szCs w:val="32"/>
        </w:rPr>
        <w:t>项目审查</w:t>
      </w:r>
      <w:r>
        <w:rPr>
          <w:rFonts w:hint="eastAsia" w:ascii="宋体" w:hAnsi="宋体" w:cs="宋体"/>
          <w:color w:val="000000"/>
          <w:sz w:val="32"/>
          <w:szCs w:val="32"/>
        </w:rPr>
        <w:t>―</w:t>
      </w:r>
      <w:r>
        <w:rPr>
          <w:rFonts w:hint="eastAsia" w:ascii="仿宋_GB2312" w:hAnsi="仿宋" w:eastAsia="仿宋_GB2312"/>
          <w:sz w:val="32"/>
          <w:szCs w:val="32"/>
        </w:rPr>
        <w:t>确定贴息计划及公示</w:t>
      </w:r>
      <w:r>
        <w:rPr>
          <w:rFonts w:hint="eastAsia" w:ascii="仿宋_GB2312" w:hAnsi="仿宋" w:eastAsia="仿宋_GB2312"/>
          <w:color w:val="000000"/>
          <w:sz w:val="32"/>
          <w:szCs w:val="32"/>
        </w:rPr>
        <w:t>—</w:t>
      </w:r>
      <w:r>
        <w:rPr>
          <w:rFonts w:hint="eastAsia" w:ascii="仿宋_GB2312" w:hAnsi="仿宋" w:eastAsia="仿宋_GB2312"/>
          <w:sz w:val="32"/>
          <w:szCs w:val="32"/>
        </w:rPr>
        <w:t>预算管理及资金拨付</w:t>
      </w:r>
      <w:r>
        <w:rPr>
          <w:rFonts w:hint="eastAsia" w:ascii="仿宋_GB2312" w:hAnsi="仿宋"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Chars="200" w:right="0" w:rightChars="0" w:firstLine="113" w:firstLineChars="0"/>
        <w:jc w:val="left"/>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eastAsia="zh-CN"/>
        </w:rPr>
        <w:t>（二）</w:t>
      </w:r>
      <w:r>
        <w:rPr>
          <w:rFonts w:hint="eastAsia" w:ascii="楷体_GB2312" w:hAnsi="楷体_GB2312" w:eastAsia="楷体_GB2312" w:cs="楷体_GB2312"/>
          <w:b/>
          <w:bCs/>
          <w:color w:val="000000"/>
          <w:kern w:val="0"/>
          <w:sz w:val="32"/>
          <w:szCs w:val="32"/>
        </w:rPr>
        <w:t>资助标准</w:t>
      </w:r>
    </w:p>
    <w:p>
      <w:pPr>
        <w:widowControl/>
        <w:numPr>
          <w:ilvl w:val="0"/>
          <w:numId w:val="0"/>
        </w:numPr>
        <w:snapToGrid w:val="0"/>
        <w:spacing w:line="560" w:lineRule="exact"/>
        <w:ind w:right="-2" w:rightChars="0" w:firstLine="640" w:firstLineChars="200"/>
        <w:jc w:val="left"/>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贴息金额由实际到位的贷款额和相应的银行贷款基准利率计算确定。对龙头企业项目贷款贴息的最长期限为12月，贷款期限超过12个月的，按12个月计算，不足12个月的，据实计算</w:t>
      </w:r>
      <w:r>
        <w:rPr>
          <w:rFonts w:hint="eastAsia" w:ascii="仿宋_GB2312" w:hAnsi="仿宋" w:eastAsia="仿宋_GB2312" w:cs="宋体"/>
          <w:color w:val="000000"/>
          <w:kern w:val="0"/>
          <w:sz w:val="32"/>
          <w:szCs w:val="32"/>
          <w:lang w:eastAsia="zh-CN"/>
        </w:rPr>
        <w:t>。龙头企业贷款贴息标准按中国人民银行规定的一年期贷款基准利率确定</w:t>
      </w:r>
      <w:r>
        <w:rPr>
          <w:rFonts w:hint="eastAsia" w:ascii="仿宋_GB2312" w:hAnsi="仿宋" w:eastAsia="仿宋_GB2312"/>
          <w:sz w:val="32"/>
          <w:szCs w:val="32"/>
        </w:rPr>
        <w:t>。</w:t>
      </w:r>
      <w:r>
        <w:rPr>
          <w:rFonts w:hint="eastAsia" w:ascii="仿宋_GB2312" w:hAnsi="仿宋" w:eastAsia="仿宋_GB2312" w:cs="宋体"/>
          <w:color w:val="000000"/>
          <w:kern w:val="0"/>
          <w:sz w:val="32"/>
          <w:szCs w:val="32"/>
        </w:rPr>
        <w:t>贴息金额不超过申报项目贷款利息总额的90%，对每个龙头企业每年度最高贴息金额不超过300万元。</w:t>
      </w:r>
    </w:p>
    <w:p>
      <w:pPr>
        <w:widowControl/>
        <w:snapToGrid w:val="0"/>
        <w:spacing w:line="560" w:lineRule="exact"/>
        <w:ind w:right="-2" w:firstLine="640" w:firstLineChars="200"/>
        <w:jc w:val="left"/>
        <w:rPr>
          <w:rFonts w:hint="eastAsia" w:ascii="仿宋_GB2312" w:hAnsi="仿宋" w:eastAsia="仿宋_GB2312" w:cs="宋体"/>
          <w:color w:val="FF0000"/>
          <w:kern w:val="0"/>
          <w:sz w:val="32"/>
          <w:szCs w:val="32"/>
          <w:lang w:eastAsia="zh-CN"/>
        </w:rPr>
      </w:pPr>
      <w:r>
        <w:rPr>
          <w:rFonts w:hint="eastAsia" w:ascii="仿宋_GB2312" w:hAnsi="仿宋" w:eastAsia="仿宋_GB2312" w:cs="宋体"/>
          <w:color w:val="000000"/>
          <w:kern w:val="0"/>
          <w:sz w:val="32"/>
          <w:szCs w:val="32"/>
          <w:lang w:eastAsia="zh-CN"/>
        </w:rPr>
        <w:t>国家级或省级龙头企业，已享受国家或省贷款贴息的项目，不能同时享受我市贷款贴息。</w:t>
      </w:r>
    </w:p>
    <w:p>
      <w:pPr>
        <w:widowControl/>
        <w:snapToGrid w:val="0"/>
        <w:spacing w:line="560" w:lineRule="exact"/>
        <w:ind w:right="-2" w:firstLine="600" w:firstLineChars="200"/>
        <w:jc w:val="left"/>
        <w:rPr>
          <w:rFonts w:ascii="黑体" w:hAnsi="黑体" w:eastAsia="黑体" w:cs="宋体"/>
          <w:color w:val="000000"/>
          <w:kern w:val="0"/>
          <w:sz w:val="30"/>
          <w:szCs w:val="30"/>
        </w:rPr>
      </w:pPr>
      <w:r>
        <w:rPr>
          <w:rFonts w:hint="eastAsia" w:ascii="黑体" w:hAnsi="黑体" w:eastAsia="黑体" w:cs="宋体"/>
          <w:bCs/>
          <w:color w:val="000000"/>
          <w:kern w:val="0"/>
          <w:sz w:val="30"/>
          <w:szCs w:val="30"/>
          <w:lang w:eastAsia="zh-CN"/>
        </w:rPr>
        <w:t>五</w:t>
      </w:r>
      <w:r>
        <w:rPr>
          <w:rFonts w:hint="eastAsia" w:ascii="黑体" w:hAnsi="黑体" w:eastAsia="黑体" w:cs="宋体"/>
          <w:bCs/>
          <w:color w:val="000000"/>
          <w:kern w:val="0"/>
          <w:sz w:val="30"/>
          <w:szCs w:val="30"/>
        </w:rPr>
        <w:t>、专项</w:t>
      </w:r>
      <w:r>
        <w:rPr>
          <w:rFonts w:hint="eastAsia" w:ascii="黑体" w:hAnsi="黑体" w:eastAsia="黑体" w:cs="宋体"/>
          <w:color w:val="000000"/>
          <w:kern w:val="0"/>
          <w:sz w:val="30"/>
          <w:szCs w:val="30"/>
        </w:rPr>
        <w:t>审计内容</w:t>
      </w:r>
    </w:p>
    <w:p>
      <w:pPr>
        <w:spacing w:line="560" w:lineRule="exact"/>
        <w:ind w:right="-2" w:firstLine="585" w:firstLineChars="183"/>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市场监管部门委托有资质的会计师事务所依据《深圳市市场监督管理局专项资金管理办法》《深圳市农业发展专项资金管理办法》《深圳市农业发展专项资金资助操作规程》有关规定对企业贷款利息情况进行现场专项审计。</w:t>
      </w:r>
    </w:p>
    <w:p>
      <w:pPr>
        <w:spacing w:line="560" w:lineRule="exact"/>
        <w:ind w:right="-2" w:firstLine="585" w:firstLineChars="183"/>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六</w:t>
      </w:r>
      <w:r>
        <w:rPr>
          <w:rFonts w:hint="eastAsia" w:ascii="黑体" w:hAnsi="黑体" w:eastAsia="黑体" w:cs="宋体"/>
          <w:color w:val="000000"/>
          <w:kern w:val="0"/>
          <w:sz w:val="32"/>
          <w:szCs w:val="32"/>
        </w:rPr>
        <w:t>、申请决定机关和业务咨询</w:t>
      </w:r>
    </w:p>
    <w:p>
      <w:pPr>
        <w:snapToGrid w:val="0"/>
        <w:spacing w:line="560" w:lineRule="exact"/>
        <w:ind w:right="-2" w:firstLine="585" w:firstLineChars="183"/>
        <w:jc w:val="left"/>
        <w:rPr>
          <w:rFonts w:ascii="仿宋_GB2312" w:hAnsi="仿宋" w:eastAsia="仿宋_GB2312"/>
          <w:color w:val="000000"/>
          <w:sz w:val="32"/>
          <w:szCs w:val="32"/>
        </w:rPr>
      </w:pPr>
      <w:r>
        <w:rPr>
          <w:rFonts w:hint="eastAsia" w:ascii="仿宋_GB2312" w:hAnsi="仿宋" w:eastAsia="仿宋_GB2312"/>
          <w:color w:val="000000"/>
          <w:sz w:val="32"/>
          <w:szCs w:val="32"/>
        </w:rPr>
        <w:t>决定机关：深圳市市场监督管理局。</w:t>
      </w:r>
    </w:p>
    <w:p>
      <w:pPr>
        <w:spacing w:line="560" w:lineRule="exact"/>
        <w:ind w:right="-2" w:firstLine="585" w:firstLineChars="183"/>
        <w:jc w:val="left"/>
        <w:rPr>
          <w:rFonts w:hint="eastAsia" w:ascii="黑体" w:hAnsi="黑体" w:eastAsia="黑体" w:cs="黑体"/>
          <w:sz w:val="32"/>
          <w:szCs w:val="32"/>
        </w:rPr>
      </w:pPr>
      <w:r>
        <w:rPr>
          <w:rFonts w:hint="eastAsia" w:ascii="仿宋_GB2312" w:hAnsi="黑体" w:eastAsia="仿宋_GB2312" w:cs="宋体"/>
          <w:color w:val="000000"/>
          <w:kern w:val="0"/>
          <w:sz w:val="32"/>
          <w:szCs w:val="32"/>
        </w:rPr>
        <w:t>业务咨询联系</w:t>
      </w:r>
      <w:r>
        <w:rPr>
          <w:rFonts w:hint="eastAsia" w:ascii="仿宋_GB2312" w:hAnsi="黑体" w:eastAsia="仿宋_GB2312" w:cs="宋体"/>
          <w:color w:val="000000"/>
          <w:kern w:val="0"/>
          <w:sz w:val="32"/>
          <w:szCs w:val="32"/>
          <w:lang w:eastAsia="zh-CN"/>
        </w:rPr>
        <w:t>电话：</w:t>
      </w:r>
      <w:r>
        <w:rPr>
          <w:rFonts w:hint="eastAsia" w:ascii="仿宋_GB2312" w:hAnsi="黑体" w:eastAsia="仿宋_GB2312" w:cs="宋体"/>
          <w:color w:val="000000"/>
          <w:kern w:val="0"/>
          <w:sz w:val="32"/>
          <w:szCs w:val="32"/>
        </w:rPr>
        <w:t>830705</w:t>
      </w:r>
      <w:r>
        <w:rPr>
          <w:rFonts w:hint="eastAsia" w:ascii="仿宋_GB2312" w:hAnsi="黑体" w:eastAsia="仿宋_GB2312" w:cs="宋体"/>
          <w:color w:val="000000"/>
          <w:kern w:val="0"/>
          <w:sz w:val="32"/>
          <w:szCs w:val="32"/>
          <w:lang w:val="en-US" w:eastAsia="zh-CN"/>
        </w:rPr>
        <w:t>21,83070503</w:t>
      </w:r>
      <w:r>
        <w:rPr>
          <w:rFonts w:hint="eastAsia" w:ascii="仿宋_GB2312" w:hAnsi="黑体" w:eastAsia="仿宋_GB2312" w:cs="宋体"/>
          <w:color w:val="000000"/>
          <w:kern w:val="0"/>
          <w:sz w:val="32"/>
          <w:szCs w:val="32"/>
        </w:rPr>
        <w:t>。</w:t>
      </w:r>
    </w:p>
    <w:p>
      <w:pPr>
        <w:jc w:val="left"/>
        <w:rPr>
          <w:rFonts w:hint="eastAsia" w:ascii="黑体" w:hAnsi="黑体" w:eastAsia="黑体" w:cs="黑体"/>
          <w:sz w:val="32"/>
          <w:szCs w:val="32"/>
        </w:rPr>
      </w:pPr>
    </w:p>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E14E1"/>
    <w:multiLevelType w:val="singleLevel"/>
    <w:tmpl w:val="8CCE14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66197"/>
    <w:rsid w:val="0B466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2021-11-02T01:18:00Z</dcterms:created>
  <dc:creator>李冰聪</dc:creator>
  <cp:lastModifiedBy>李冰聪</cp:lastModifiedBy>
  <dcterms:modified xsi:type="dcterms:W3CDTF">2021-11-02T01:19:38Z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