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深圳市2021年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农业发展专项资金市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菜篮子基地综合考评奖励申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根据《深圳市农业发展专项资金管理办法》（深经贸信息规〔2018〕2号）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《深圳市农业发展专项资金资助操作规程》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（深市监规〔2019〕8号）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《深圳市市场监督管理局专项资金管理办法》（深市监规〔2020〕3号）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有关要求，制定本申报指南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资助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基地规模、产品质量、回运量等指标综合考评排名前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20名的深圳市菜篮子基地。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申请条件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-2" w:firstLine="643" w:firstLineChars="200"/>
        <w:jc w:val="left"/>
        <w:textAlignment w:val="auto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一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请企业应当符合以下条件：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742" w:firstLineChars="232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对基地规模、产品质量、回运量等指标综合考评前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20名的深圳市菜篮子基地。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745" w:firstLineChars="232"/>
        <w:jc w:val="left"/>
        <w:textAlignment w:val="auto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二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请企业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有下列情形之一的，不予资助：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1.不符合专项资金管理办法、操作规程或者申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指南要求的；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2.同一项目多头或者重复申报市级财政性资金资助的；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3.对往年专项资金资助项目经绩效评价或者鉴证确认不合格的；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4.被列入市财政专项资金违规、失信信息名单的；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5.经查询深圳市信用网，发现有严重违法失信信息的；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6.经查询人民法院公告网，发现已进入破产清算程序等情形的。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不符合国家、省以及深圳市农业产业发展政策和生态保护要求的；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应列入政府投资或市其他财政性专项资金安排资助的项目；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政策法规规定不允许兴办的项目；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10.规定时间内，深圳信用网上存在被财政、海关、工商、税务、安监、环保等行政主管部门处以较大金额罚款记录；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11.3年内存在被处予责令停产停业、暂扣或吊销许可证等行政处罚记录；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项目逾期未申请验收达1年以上；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验收不合格项目未满3年；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14.申报单位截止申报之日2年内有资金、土地使用和质量安全等方面违法违规行为被查处的；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申报单位被列入失信“黑名单”的；</w:t>
      </w:r>
    </w:p>
    <w:p>
      <w:pPr>
        <w:spacing w:line="560" w:lineRule="exact"/>
        <w:ind w:right="-2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16.申报单位违反本办法规定，正在接受有关部门调查的；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742" w:firstLineChars="23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由市农业主管部门、市财政部门认定的其他不符合本专项资金使用范围的。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）相关要求及法律责任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请企业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应当按照《深圳市市场监督管理局专项资金管理办法》《深圳市农业发展专项资金管理办法》《深圳市农业发展专项资金资助操作规程》和本申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指南的要求提交申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材料，并对提交材料的真实性、合法性、有效性负责，不得弄虚作假、套取或者骗取专项资金。若有违反，将依据《深圳市市场监督管理局专项资金管理办法》《深圳市农业发展专项资金管理办法》和《深圳市农业发展专项资金资助操作规程》的相关规定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9" w:right="-2" w:firstLine="425" w:firstLineChars="133"/>
        <w:jc w:val="left"/>
        <w:textAlignment w:val="auto"/>
        <w:rPr>
          <w:rFonts w:hint="default" w:ascii="黑体" w:hAnsi="黑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kern w:val="0"/>
          <w:sz w:val="30"/>
          <w:szCs w:val="30"/>
        </w:rPr>
        <w:t>三、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申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请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方式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、时间和材料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-2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向深圳市市场监督管理局正式提交纸质申请材料，纸质材料送至深圳市福田区深南大道7010号工商物价大厦1113室。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（二）申请时间：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-2" w:firstLine="640" w:firstLineChars="200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2021年11月2日-2021年12月1日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-2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（三）申请材料：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1.2020年深圳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菜篮子基地综合考评奖励申请书；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信用报告（无违法违规证明版，登录“信用广东”（http://credit.gd.gov.cn/打印）。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以上所有材料统一用A4纸打印（复印），一式二份，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申请单位公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64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、办理程序及标准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（一）办理程序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发布申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指南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受理企业申请—</w:t>
      </w:r>
      <w:r>
        <w:rPr>
          <w:rFonts w:hint="eastAsia" w:ascii="仿宋_GB2312" w:hAnsi="仿宋" w:eastAsia="仿宋_GB2312"/>
          <w:sz w:val="32"/>
          <w:szCs w:val="32"/>
        </w:rPr>
        <w:t>确定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奖励</w:t>
      </w:r>
      <w:r>
        <w:rPr>
          <w:rFonts w:hint="eastAsia" w:ascii="仿宋_GB2312" w:hAnsi="仿宋" w:eastAsia="仿宋_GB2312"/>
          <w:sz w:val="32"/>
          <w:szCs w:val="32"/>
        </w:rPr>
        <w:t>计划及公示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预算管理及资金拨付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（二）资助标准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对基地规模、产品质量、回运量等指标综合考评前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20名市菜篮子基地的企业给予80万元的奖励。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60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项目审查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市场监管部门依据《深圳市市场监督管理局专项资金管理办法》《深圳市农业发展专项资金管理办法》《深圳市农业发展专项资金资助操作规程》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《深圳市菜篮子基地认定、监测、考评管理办法》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有关规定对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拟奖励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企业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是否重复资助和违法违规等进行审查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、申请决定机关和业务咨询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585" w:firstLineChars="183"/>
        <w:jc w:val="lef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决定机关：深圳市市场监督管理局。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2" w:firstLine="585" w:firstLineChars="183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业务咨询联系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电话：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83070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530,83070587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hAnsi="仿宋"/>
        </w:rPr>
      </w:pPr>
    </w:p>
    <w:p>
      <w:pPr>
        <w:pStyle w:val="2"/>
        <w:rPr>
          <w:rFonts w:hint="eastAsia" w:hAnsi="仿宋"/>
        </w:rPr>
      </w:pPr>
    </w:p>
    <w:p>
      <w:pPr>
        <w:pStyle w:val="2"/>
        <w:rPr>
          <w:rFonts w:hint="eastAsia" w:hAnsi="仿宋"/>
        </w:rPr>
      </w:pPr>
    </w:p>
    <w:p>
      <w:pPr>
        <w:pStyle w:val="2"/>
        <w:rPr>
          <w:rFonts w:hint="eastAsia" w:hAnsi="仿宋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1B9A"/>
    <w:rsid w:val="38A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2021-11-02T01:21:00Z</dcterms:created>
  <dc:creator>李冰聪</dc:creator>
  <cp:lastModifiedBy>李冰聪</cp:lastModifiedBy>
  <dcterms:modified xsi:type="dcterms:W3CDTF">2021-11-02T01:22:15Z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