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广东省应施检疫的植物及植物产品补充名单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tbl>
      <w:tblPr>
        <w:tblStyle w:val="3"/>
        <w:tblW w:w="8874" w:type="dxa"/>
        <w:tblCellSpacing w:w="0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2830"/>
        <w:gridCol w:w="37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5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有害生物名称</w:t>
            </w:r>
          </w:p>
        </w:tc>
        <w:tc>
          <w:tcPr>
            <w:tcW w:w="3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应施检疫的植物及植物产品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  名</w:t>
            </w:r>
          </w:p>
        </w:tc>
        <w:tc>
          <w:tcPr>
            <w:tcW w:w="2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  名</w:t>
            </w:r>
          </w:p>
        </w:tc>
        <w:tc>
          <w:tcPr>
            <w:tcW w:w="3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黄瓜花叶病毒香蕉株系（香蕉花叶心腐病原）</w:t>
            </w:r>
          </w:p>
        </w:tc>
        <w:tc>
          <w:tcPr>
            <w:tcW w:w="2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i/>
                <w:iCs/>
                <w:kern w:val="0"/>
                <w:sz w:val="20"/>
                <w:szCs w:val="20"/>
              </w:rPr>
              <w:t xml:space="preserve">Cucumber mosaic virus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strains MM、BS、CS</w:t>
            </w:r>
          </w:p>
        </w:tc>
        <w:tc>
          <w:tcPr>
            <w:tcW w:w="3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香蕉种苗及其繁殖材料。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花生黑腐病菌</w:t>
            </w:r>
          </w:p>
        </w:tc>
        <w:tc>
          <w:tcPr>
            <w:tcW w:w="2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i/>
                <w:iCs/>
                <w:kern w:val="0"/>
                <w:sz w:val="20"/>
                <w:szCs w:val="20"/>
              </w:rPr>
              <w:t>Cylindrocladium parasiticum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Crous,Wingfield＆Alfenas</w:t>
            </w:r>
          </w:p>
        </w:tc>
        <w:tc>
          <w:tcPr>
            <w:tcW w:w="3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花生、大豆等豆科植物的种子、种苗及其繁殖材料；来源于发生疫情的县级行政区域的上述植物产品。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西花蓟马</w:t>
            </w:r>
          </w:p>
        </w:tc>
        <w:tc>
          <w:tcPr>
            <w:tcW w:w="2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i/>
                <w:iCs/>
                <w:kern w:val="0"/>
                <w:sz w:val="20"/>
                <w:szCs w:val="20"/>
              </w:rPr>
              <w:t>Frankliniella occidentalis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Pergande</w:t>
            </w:r>
          </w:p>
        </w:tc>
        <w:tc>
          <w:tcPr>
            <w:tcW w:w="3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茄科、葫芦科、菊科、豆科等蔬菜的种子、种苗；草本花卉的种子、种苗等繁殖材料及切花、盆景花卉；桃、李、葡萄和草莓等水果的种苗；来源于发生疫情的县级行政区域的上述植物产品。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F0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2021-12-31T10:13:44Z</dcterms:created>
  <dc:creator>renxx11</dc:creator>
  <cp:lastModifiedBy>renxx11</cp:lastModifiedBy>
  <dcterms:modified xsi:type="dcterms:W3CDTF">2021-12-31T10:13:48Z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