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bookmarkStart w:id="0" w:name="_GoBack"/>
      <w:bookmarkEnd w:id="0"/>
      <w:r>
        <w:rPr>
          <w:rFonts w:hint="eastAsia" w:ascii="黑体" w:hAnsi="黑体" w:eastAsia="黑体" w:cs="黑体"/>
          <w:sz w:val="32"/>
          <w:szCs w:val="32"/>
        </w:rPr>
        <w:t>附件4</w:t>
      </w:r>
    </w:p>
    <w:p>
      <w:pPr>
        <w:spacing w:line="60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年医疗器械网络交易服务第三方平台风险隐患自查表</w:t>
      </w:r>
    </w:p>
    <w:p>
      <w:pPr>
        <w:spacing w:line="600" w:lineRule="exact"/>
        <w:jc w:val="left"/>
        <w:rPr>
          <w:rFonts w:eastAsia="楷体_GB2312"/>
          <w:kern w:val="0"/>
          <w:sz w:val="28"/>
          <w:szCs w:val="28"/>
        </w:rPr>
      </w:pPr>
      <w:r>
        <w:rPr>
          <w:rFonts w:ascii="楷体_GB2312" w:eastAsia="楷体_GB2312"/>
          <w:kern w:val="0"/>
          <w:sz w:val="28"/>
          <w:szCs w:val="28"/>
        </w:rPr>
        <w:t>企业名称：</w:t>
      </w:r>
      <w:r>
        <w:rPr>
          <w:rFonts w:eastAsia="楷体_GB2312"/>
          <w:kern w:val="0"/>
          <w:sz w:val="28"/>
          <w:szCs w:val="28"/>
        </w:rPr>
        <w:t xml:space="preserve">                  </w:t>
      </w:r>
      <w:r>
        <w:rPr>
          <w:rFonts w:hint="eastAsia" w:eastAsia="楷体_GB2312"/>
          <w:kern w:val="0"/>
          <w:sz w:val="28"/>
          <w:szCs w:val="28"/>
        </w:rPr>
        <w:t xml:space="preserve">                            </w:t>
      </w:r>
    </w:p>
    <w:p>
      <w:pPr>
        <w:spacing w:line="600" w:lineRule="exact"/>
        <w:rPr>
          <w:rFonts w:eastAsia="楷体_GB2312"/>
          <w:szCs w:val="21"/>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联系方式：</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
        <w:gridCol w:w="7629"/>
        <w:gridCol w:w="1240"/>
        <w:gridCol w:w="1440"/>
        <w:gridCol w:w="1680"/>
        <w:gridCol w:w="130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tblHeader/>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自查要点</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自查情况</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原因分析</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整改措施</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是否按要求展示医疗器械网络交易服务第三方平台备案凭证的编号。</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是否建立对入驻平台的企业核实登记、质量安全监测、交易安全保障、网络销售违法行为制止及报告、严重违法行为平台服务停止、安全投诉举报处理、消费者权益保护、质量安全信息公告等管理制度并有效执行。</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是否对入驻企业的许可资质进行核实。</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是否建立入驻企业档案，并及时更新企业信息。</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是否建立网络销售过程监控程序、制度，相关程序、制度是否明确相应管理机构或人员对入驻企业进行监测以及入驻企业违规行为处置等内容，保障入驻企业违法行为能及时识别并有效处置。</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入驻平台的企业是否存在未经许可（备案）的企业在平台内销售医疗器械等违法违规行为。</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w:t>
            </w:r>
          </w:p>
        </w:tc>
        <w:tc>
          <w:tcPr>
            <w:tcW w:w="7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入驻平台的企业是否存在销售未经注册医疗器械、超范围经营、发布虚假信息等违法违规行为。</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sz w:val="24"/>
                <w:szCs w:val="24"/>
              </w:rPr>
              <w:t>8</w:t>
            </w:r>
          </w:p>
        </w:tc>
        <w:tc>
          <w:tcPr>
            <w:tcW w:w="76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对上述违法违规行为是否及时发现并按规定处置。</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83"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76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p>
        </w:tc>
        <w:tc>
          <w:tcPr>
            <w:tcW w:w="13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本人承诺自查报告及相关记录真实、完整、可追溯，并承担相应法律责任。</w:t>
            </w:r>
          </w:p>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企业法定代表人或企业主要负责人（签名）：                                    （企业盖章）</w:t>
            </w:r>
          </w:p>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xml:space="preserve">                                                                            年    月    日</w:t>
            </w:r>
          </w:p>
        </w:tc>
      </w:tr>
    </w:tbl>
    <w:p>
      <w:pPr>
        <w:spacing w:line="600" w:lineRule="exact"/>
        <w:ind w:firstLine="420" w:firstLineChars="20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备注：此表于6月30日前通过“广东省智慧药监企业专属网页”（https://qy.gdfda.gov.cn/）报送</w:t>
      </w:r>
      <w:r>
        <w:rPr>
          <w:rFonts w:hint="eastAsia" w:ascii="Times New Roman" w:hAnsi="Times New Roman" w:cs="Times New Roman"/>
          <w:kern w:val="2"/>
          <w:sz w:val="21"/>
          <w:szCs w:val="24"/>
          <w:lang w:val="en-US" w:eastAsia="zh-CN" w:bidi="ar-SA"/>
        </w:rPr>
        <w:t>。</w:t>
      </w:r>
    </w:p>
    <w:p/>
    <w:p>
      <w:pPr>
        <w:pStyle w:val="2"/>
        <w:ind w:left="0" w:leftChars="0" w:firstLine="0" w:firstLineChars="0"/>
      </w:pPr>
    </w:p>
    <w:p/>
    <w:p>
      <w:pPr>
        <w:pStyle w:val="2"/>
        <w:ind w:left="0" w:leftChars="0" w:firstLine="0" w:firstLineChars="0"/>
      </w:pPr>
    </w:p>
    <w:p/>
    <w:sectPr>
      <w:footerReference r:id="rId3" w:type="default"/>
      <w:pgSz w:w="16838" w:h="11906" w:orient="landscape"/>
      <w:pgMar w:top="1758" w:right="1418" w:bottom="175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D1"/>
    <w:rsid w:val="00032DB9"/>
    <w:rsid w:val="00062D14"/>
    <w:rsid w:val="000676CD"/>
    <w:rsid w:val="00081F4E"/>
    <w:rsid w:val="00097C35"/>
    <w:rsid w:val="000A4A8B"/>
    <w:rsid w:val="000A75D5"/>
    <w:rsid w:val="000C08D5"/>
    <w:rsid w:val="000F413F"/>
    <w:rsid w:val="000F52AB"/>
    <w:rsid w:val="000F56B3"/>
    <w:rsid w:val="00111CED"/>
    <w:rsid w:val="00131832"/>
    <w:rsid w:val="001356DE"/>
    <w:rsid w:val="00141A07"/>
    <w:rsid w:val="00141DFB"/>
    <w:rsid w:val="00146DD1"/>
    <w:rsid w:val="0017210C"/>
    <w:rsid w:val="001E35F1"/>
    <w:rsid w:val="001F6286"/>
    <w:rsid w:val="00214F81"/>
    <w:rsid w:val="00230F93"/>
    <w:rsid w:val="00234065"/>
    <w:rsid w:val="00244F93"/>
    <w:rsid w:val="0025160F"/>
    <w:rsid w:val="00263A0B"/>
    <w:rsid w:val="002774D9"/>
    <w:rsid w:val="0028482B"/>
    <w:rsid w:val="00295F3B"/>
    <w:rsid w:val="002A117B"/>
    <w:rsid w:val="002B6EB2"/>
    <w:rsid w:val="002B70EC"/>
    <w:rsid w:val="002D225F"/>
    <w:rsid w:val="002D556F"/>
    <w:rsid w:val="002F21C2"/>
    <w:rsid w:val="002F4C1E"/>
    <w:rsid w:val="003319D1"/>
    <w:rsid w:val="00345544"/>
    <w:rsid w:val="00352BF0"/>
    <w:rsid w:val="003579EA"/>
    <w:rsid w:val="00397E08"/>
    <w:rsid w:val="003A6BCA"/>
    <w:rsid w:val="003C2602"/>
    <w:rsid w:val="003D3A2D"/>
    <w:rsid w:val="003D446E"/>
    <w:rsid w:val="004116DA"/>
    <w:rsid w:val="00417605"/>
    <w:rsid w:val="004203E2"/>
    <w:rsid w:val="00421F36"/>
    <w:rsid w:val="004376A9"/>
    <w:rsid w:val="004423B1"/>
    <w:rsid w:val="004618DC"/>
    <w:rsid w:val="00465EC4"/>
    <w:rsid w:val="0049443F"/>
    <w:rsid w:val="004E3D48"/>
    <w:rsid w:val="004E6547"/>
    <w:rsid w:val="004F5C8E"/>
    <w:rsid w:val="00500209"/>
    <w:rsid w:val="005055E4"/>
    <w:rsid w:val="005335CA"/>
    <w:rsid w:val="00540E73"/>
    <w:rsid w:val="00542AAA"/>
    <w:rsid w:val="00546DA4"/>
    <w:rsid w:val="00572461"/>
    <w:rsid w:val="00582AB6"/>
    <w:rsid w:val="005849A9"/>
    <w:rsid w:val="005B39C5"/>
    <w:rsid w:val="00607F1A"/>
    <w:rsid w:val="00616F7C"/>
    <w:rsid w:val="00617593"/>
    <w:rsid w:val="00623093"/>
    <w:rsid w:val="006E3692"/>
    <w:rsid w:val="006F67B1"/>
    <w:rsid w:val="006F7E41"/>
    <w:rsid w:val="00705979"/>
    <w:rsid w:val="00727EB6"/>
    <w:rsid w:val="007433C2"/>
    <w:rsid w:val="00754700"/>
    <w:rsid w:val="0077227D"/>
    <w:rsid w:val="00795915"/>
    <w:rsid w:val="007B388B"/>
    <w:rsid w:val="007C4926"/>
    <w:rsid w:val="007F7C3E"/>
    <w:rsid w:val="00804F72"/>
    <w:rsid w:val="008116C8"/>
    <w:rsid w:val="00813A99"/>
    <w:rsid w:val="00815D06"/>
    <w:rsid w:val="008348A3"/>
    <w:rsid w:val="00842C7F"/>
    <w:rsid w:val="008519D3"/>
    <w:rsid w:val="008B0F61"/>
    <w:rsid w:val="008B1FBF"/>
    <w:rsid w:val="008E23AD"/>
    <w:rsid w:val="00906715"/>
    <w:rsid w:val="0092149A"/>
    <w:rsid w:val="00935BB5"/>
    <w:rsid w:val="009409F0"/>
    <w:rsid w:val="00943603"/>
    <w:rsid w:val="00943730"/>
    <w:rsid w:val="00955B97"/>
    <w:rsid w:val="009674E6"/>
    <w:rsid w:val="00972B45"/>
    <w:rsid w:val="00993DDD"/>
    <w:rsid w:val="009A29C0"/>
    <w:rsid w:val="009E4F31"/>
    <w:rsid w:val="009F6B5A"/>
    <w:rsid w:val="00A077F1"/>
    <w:rsid w:val="00A234D0"/>
    <w:rsid w:val="00A30B1F"/>
    <w:rsid w:val="00A317CD"/>
    <w:rsid w:val="00A47EE6"/>
    <w:rsid w:val="00A5773C"/>
    <w:rsid w:val="00A6066A"/>
    <w:rsid w:val="00A71B25"/>
    <w:rsid w:val="00A71E3C"/>
    <w:rsid w:val="00AB1431"/>
    <w:rsid w:val="00AE599A"/>
    <w:rsid w:val="00AF23BD"/>
    <w:rsid w:val="00AF5031"/>
    <w:rsid w:val="00AF70D3"/>
    <w:rsid w:val="00B164E0"/>
    <w:rsid w:val="00B27F30"/>
    <w:rsid w:val="00B36A15"/>
    <w:rsid w:val="00B61279"/>
    <w:rsid w:val="00B740FB"/>
    <w:rsid w:val="00B76FDF"/>
    <w:rsid w:val="00B77006"/>
    <w:rsid w:val="00B831A7"/>
    <w:rsid w:val="00B86189"/>
    <w:rsid w:val="00B95681"/>
    <w:rsid w:val="00BA26B6"/>
    <w:rsid w:val="00BA36ED"/>
    <w:rsid w:val="00BA39FF"/>
    <w:rsid w:val="00BB12B7"/>
    <w:rsid w:val="00BC4CF0"/>
    <w:rsid w:val="00BC7701"/>
    <w:rsid w:val="00C4710C"/>
    <w:rsid w:val="00C671F6"/>
    <w:rsid w:val="00C81635"/>
    <w:rsid w:val="00C83F15"/>
    <w:rsid w:val="00CA3DC7"/>
    <w:rsid w:val="00CB4F2B"/>
    <w:rsid w:val="00CC4F54"/>
    <w:rsid w:val="00CC6E37"/>
    <w:rsid w:val="00CD2486"/>
    <w:rsid w:val="00CE499F"/>
    <w:rsid w:val="00D10A5D"/>
    <w:rsid w:val="00D163B9"/>
    <w:rsid w:val="00D311EC"/>
    <w:rsid w:val="00DA2139"/>
    <w:rsid w:val="00DA649F"/>
    <w:rsid w:val="00DB4610"/>
    <w:rsid w:val="00DB532E"/>
    <w:rsid w:val="00DD624C"/>
    <w:rsid w:val="00DE7854"/>
    <w:rsid w:val="00E02A66"/>
    <w:rsid w:val="00E238B9"/>
    <w:rsid w:val="00E2613C"/>
    <w:rsid w:val="00E53BFD"/>
    <w:rsid w:val="00E80388"/>
    <w:rsid w:val="00E83DA7"/>
    <w:rsid w:val="00E868B8"/>
    <w:rsid w:val="00E94C4D"/>
    <w:rsid w:val="00EA1170"/>
    <w:rsid w:val="00EA5DF7"/>
    <w:rsid w:val="00EC34FD"/>
    <w:rsid w:val="00ED43CF"/>
    <w:rsid w:val="00ED440E"/>
    <w:rsid w:val="00ED4746"/>
    <w:rsid w:val="00ED68E5"/>
    <w:rsid w:val="00EE55C3"/>
    <w:rsid w:val="00EF7755"/>
    <w:rsid w:val="00F26674"/>
    <w:rsid w:val="00F26F80"/>
    <w:rsid w:val="00F453BD"/>
    <w:rsid w:val="00F67955"/>
    <w:rsid w:val="00F820D9"/>
    <w:rsid w:val="00F871D8"/>
    <w:rsid w:val="00FB6853"/>
    <w:rsid w:val="00FC6C37"/>
    <w:rsid w:val="00FE7805"/>
    <w:rsid w:val="06E742F9"/>
    <w:rsid w:val="1BA01C86"/>
    <w:rsid w:val="1C8B0CDA"/>
    <w:rsid w:val="20476B1A"/>
    <w:rsid w:val="34AA0499"/>
    <w:rsid w:val="395271D8"/>
    <w:rsid w:val="4E686B8C"/>
    <w:rsid w:val="52A70C03"/>
    <w:rsid w:val="5FDD2CCD"/>
    <w:rsid w:val="60513F8E"/>
    <w:rsid w:val="65566A92"/>
    <w:rsid w:val="69ED110E"/>
    <w:rsid w:val="6C8831B8"/>
    <w:rsid w:val="7284032D"/>
    <w:rsid w:val="DFF3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sz w:val="21"/>
      <w:szCs w:val="24"/>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w:basedOn w:val="1"/>
    <w:qFormat/>
    <w:uiPriority w:val="0"/>
    <w:rPr>
      <w:rFonts w:ascii="宋体" w:hAnsi="宋体" w:cs="Courier New"/>
      <w:sz w:val="32"/>
      <w:szCs w:val="32"/>
    </w:rPr>
  </w:style>
  <w:style w:type="character" w:customStyle="1" w:styleId="12">
    <w:name w:val="页眉 字符"/>
    <w:basedOn w:val="8"/>
    <w:link w:val="6"/>
    <w:qFormat/>
    <w:uiPriority w:val="0"/>
    <w:rPr>
      <w:kern w:val="2"/>
      <w:sz w:val="18"/>
      <w:szCs w:val="18"/>
    </w:rPr>
  </w:style>
  <w:style w:type="paragraph" w:customStyle="1" w:styleId="13">
    <w:name w:val="列出段落1"/>
    <w:basedOn w:val="1"/>
    <w:qFormat/>
    <w:uiPriority w:val="34"/>
    <w:pPr>
      <w:ind w:firstLine="420" w:firstLineChars="200"/>
    </w:pPr>
  </w:style>
  <w:style w:type="character" w:customStyle="1" w:styleId="14">
    <w:name w:val="ytb-text2"/>
    <w:basedOn w:val="8"/>
    <w:qFormat/>
    <w:uiPriority w:val="0"/>
    <w:rPr>
      <w:sz w:val="18"/>
      <w:szCs w:val="18"/>
    </w:rPr>
  </w:style>
  <w:style w:type="character" w:customStyle="1" w:styleId="15">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156</Words>
  <Characters>892</Characters>
  <Lines>7</Lines>
  <Paragraphs>2</Paragraphs>
  <TotalTime>0</TotalTime>
  <ScaleCrop>false</ScaleCrop>
  <LinksUpToDate>false</LinksUpToDate>
  <CharactersWithSpaces>1046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2020-02-20T19:57:00Z</dcterms:created>
  <dc:creator>User</dc:creator>
  <cp:lastModifiedBy>liangsx1</cp:lastModifiedBy>
  <cp:lastPrinted>2022-03-12T17:46:00Z</cp:lastPrinted>
  <dcterms:modified xsi:type="dcterms:W3CDTF">2022-03-24T11:19:26Z</dcterms:modified>
  <dc:title>“庆祝中国共产党成立90周年”</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