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附件5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××市场知识产权商品检控制度（参考文本）</w:t>
      </w:r>
    </w:p>
    <w:p>
      <w:pPr>
        <w:numPr>
          <w:ilvl w:val="0"/>
          <w:numId w:val="1"/>
        </w:numPr>
        <w:ind w:firstLine="640" w:firstLineChars="200"/>
        <w:rPr>
          <w:rFonts w:ascii="仿宋GB2312" w:hAnsi="仿宋GB2312" w:eastAsia="仿宋GB2312" w:cs="仿宋GB2312"/>
          <w:b/>
          <w:bCs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市场知识产权保护办公室（以下简称“保护办公室”）应成立知识产权巡检小组（以下简称“巡检小组”），认真履行以下职责：</w:t>
      </w:r>
    </w:p>
    <w:p>
      <w:pPr>
        <w:numPr>
          <w:ilvl w:val="0"/>
          <w:numId w:val="2"/>
        </w:num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对市场商户上架商品、销售商品的日常巡查、检查，对怀疑、发现、举报的涉嫌侵权的商品进行调查。</w:t>
      </w:r>
    </w:p>
    <w:p>
      <w:pPr>
        <w:numPr>
          <w:ilvl w:val="0"/>
          <w:numId w:val="2"/>
        </w:num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ascii="仿宋GB2312" w:hAnsi="仿宋GB2312" w:eastAsia="仿宋GB2312" w:cs="仿宋GB2312"/>
          <w:sz w:val="32"/>
          <w:szCs w:val="40"/>
        </w:rPr>
        <w:t>布控、搜集市场</w:t>
      </w:r>
      <w:r>
        <w:rPr>
          <w:rFonts w:hint="eastAsia" w:ascii="仿宋GB2312" w:hAnsi="仿宋GB2312" w:eastAsia="仿宋GB2312" w:cs="仿宋GB2312"/>
          <w:sz w:val="32"/>
          <w:szCs w:val="40"/>
        </w:rPr>
        <w:t>侵权商品来源</w:t>
      </w:r>
      <w:r>
        <w:rPr>
          <w:rFonts w:ascii="仿宋GB2312" w:hAnsi="仿宋GB2312" w:eastAsia="仿宋GB2312" w:cs="仿宋GB2312"/>
          <w:sz w:val="32"/>
          <w:szCs w:val="40"/>
        </w:rPr>
        <w:t>信息，从源头上防范、杜绝</w:t>
      </w:r>
      <w:r>
        <w:rPr>
          <w:rFonts w:hint="eastAsia" w:ascii="仿宋GB2312" w:hAnsi="仿宋GB2312" w:eastAsia="仿宋GB2312" w:cs="仿宋GB2312"/>
          <w:sz w:val="32"/>
          <w:szCs w:val="40"/>
        </w:rPr>
        <w:t>侵权</w:t>
      </w:r>
      <w:r>
        <w:rPr>
          <w:rFonts w:ascii="仿宋GB2312" w:hAnsi="仿宋GB2312" w:eastAsia="仿宋GB2312" w:cs="仿宋GB2312"/>
          <w:sz w:val="32"/>
          <w:szCs w:val="40"/>
        </w:rPr>
        <w:t>行为</w:t>
      </w:r>
      <w:r>
        <w:rPr>
          <w:rFonts w:hint="eastAsia" w:ascii="仿宋GB2312" w:hAnsi="仿宋GB2312" w:eastAsia="仿宋GB2312" w:cs="仿宋GB2312"/>
          <w:sz w:val="32"/>
          <w:szCs w:val="40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ascii="仿宋GB2312" w:hAnsi="仿宋GB2312" w:eastAsia="仿宋GB2312" w:cs="仿宋GB2312"/>
          <w:sz w:val="32"/>
          <w:szCs w:val="40"/>
        </w:rPr>
        <w:t>建立商</w:t>
      </w:r>
      <w:r>
        <w:rPr>
          <w:rFonts w:hint="eastAsia" w:ascii="仿宋GB2312" w:hAnsi="仿宋GB2312" w:eastAsia="仿宋GB2312" w:cs="仿宋GB2312"/>
          <w:sz w:val="32"/>
          <w:szCs w:val="40"/>
        </w:rPr>
        <w:t>户侵权</w:t>
      </w:r>
      <w:r>
        <w:rPr>
          <w:rFonts w:ascii="仿宋GB2312" w:hAnsi="仿宋GB2312" w:eastAsia="仿宋GB2312" w:cs="仿宋GB2312"/>
          <w:sz w:val="32"/>
          <w:szCs w:val="40"/>
        </w:rPr>
        <w:t>信息台账，及主流品牌</w:t>
      </w:r>
      <w:r>
        <w:rPr>
          <w:rFonts w:hint="eastAsia" w:ascii="仿宋GB2312" w:hAnsi="仿宋GB2312" w:eastAsia="仿宋GB2312" w:cs="仿宋GB2312"/>
          <w:sz w:val="32"/>
          <w:szCs w:val="40"/>
        </w:rPr>
        <w:t>商</w:t>
      </w:r>
      <w:r>
        <w:rPr>
          <w:rFonts w:ascii="仿宋GB2312" w:hAnsi="仿宋GB2312" w:eastAsia="仿宋GB2312" w:cs="仿宋GB2312"/>
          <w:sz w:val="32"/>
          <w:szCs w:val="40"/>
        </w:rPr>
        <w:t>品、暴炒</w:t>
      </w:r>
      <w:r>
        <w:rPr>
          <w:rFonts w:hint="eastAsia" w:ascii="仿宋GB2312" w:hAnsi="仿宋GB2312" w:eastAsia="仿宋GB2312" w:cs="仿宋GB2312"/>
          <w:sz w:val="32"/>
          <w:szCs w:val="40"/>
        </w:rPr>
        <w:t>商</w:t>
      </w:r>
      <w:r>
        <w:rPr>
          <w:rFonts w:ascii="仿宋GB2312" w:hAnsi="仿宋GB2312" w:eastAsia="仿宋GB2312" w:cs="仿宋GB2312"/>
          <w:sz w:val="32"/>
          <w:szCs w:val="40"/>
        </w:rPr>
        <w:t>品、通货</w:t>
      </w:r>
      <w:r>
        <w:rPr>
          <w:rFonts w:hint="eastAsia" w:ascii="仿宋GB2312" w:hAnsi="仿宋GB2312" w:eastAsia="仿宋GB2312" w:cs="仿宋GB2312"/>
          <w:sz w:val="32"/>
          <w:szCs w:val="40"/>
        </w:rPr>
        <w:t>商</w:t>
      </w:r>
      <w:r>
        <w:rPr>
          <w:rFonts w:ascii="仿宋GB2312" w:hAnsi="仿宋GB2312" w:eastAsia="仿宋GB2312" w:cs="仿宋GB2312"/>
          <w:sz w:val="32"/>
          <w:szCs w:val="40"/>
        </w:rPr>
        <w:t>品、批量进场</w:t>
      </w:r>
      <w:r>
        <w:rPr>
          <w:rFonts w:hint="eastAsia" w:ascii="仿宋GB2312" w:hAnsi="仿宋GB2312" w:eastAsia="仿宋GB2312" w:cs="仿宋GB2312"/>
          <w:sz w:val="32"/>
          <w:szCs w:val="40"/>
        </w:rPr>
        <w:t>商</w:t>
      </w:r>
      <w:r>
        <w:rPr>
          <w:rFonts w:ascii="仿宋GB2312" w:hAnsi="仿宋GB2312" w:eastAsia="仿宋GB2312" w:cs="仿宋GB2312"/>
          <w:sz w:val="32"/>
          <w:szCs w:val="40"/>
        </w:rPr>
        <w:t>品抽检信息台账，完善市场</w:t>
      </w:r>
      <w:r>
        <w:rPr>
          <w:rFonts w:hint="eastAsia" w:ascii="仿宋GB2312" w:hAnsi="仿宋GB2312" w:eastAsia="仿宋GB2312" w:cs="仿宋GB2312"/>
          <w:sz w:val="32"/>
          <w:szCs w:val="40"/>
        </w:rPr>
        <w:t>商</w:t>
      </w:r>
      <w:r>
        <w:rPr>
          <w:rFonts w:ascii="仿宋GB2312" w:hAnsi="仿宋GB2312" w:eastAsia="仿宋GB2312" w:cs="仿宋GB2312"/>
          <w:sz w:val="32"/>
          <w:szCs w:val="40"/>
        </w:rPr>
        <w:t>品监管信息资料，</w:t>
      </w:r>
      <w:r>
        <w:rPr>
          <w:rFonts w:hint="eastAsia" w:ascii="仿宋GB2312" w:hAnsi="仿宋GB2312" w:eastAsia="仿宋GB2312" w:cs="仿宋GB2312"/>
          <w:sz w:val="32"/>
          <w:szCs w:val="40"/>
        </w:rPr>
        <w:t>为</w:t>
      </w:r>
      <w:r>
        <w:rPr>
          <w:rFonts w:ascii="仿宋GB2312" w:hAnsi="仿宋GB2312" w:eastAsia="仿宋GB2312" w:cs="仿宋GB2312"/>
          <w:sz w:val="32"/>
          <w:szCs w:val="40"/>
        </w:rPr>
        <w:t>防范</w:t>
      </w:r>
      <w:r>
        <w:rPr>
          <w:rFonts w:hint="eastAsia" w:ascii="仿宋GB2312" w:hAnsi="仿宋GB2312" w:eastAsia="仿宋GB2312" w:cs="仿宋GB2312"/>
          <w:sz w:val="32"/>
          <w:szCs w:val="40"/>
        </w:rPr>
        <w:t>侵权</w:t>
      </w:r>
      <w:r>
        <w:rPr>
          <w:rFonts w:ascii="仿宋GB2312" w:hAnsi="仿宋GB2312" w:eastAsia="仿宋GB2312" w:cs="仿宋GB2312"/>
          <w:sz w:val="32"/>
          <w:szCs w:val="40"/>
        </w:rPr>
        <w:t>行为积累经验，夯实基础。</w:t>
      </w:r>
    </w:p>
    <w:p>
      <w:pPr>
        <w:numPr>
          <w:ilvl w:val="0"/>
          <w:numId w:val="2"/>
        </w:num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协助知识产权主管部门开展商品</w:t>
      </w:r>
      <w:r>
        <w:rPr>
          <w:rFonts w:ascii="仿宋GB2312" w:hAnsi="仿宋GB2312" w:eastAsia="仿宋GB2312" w:cs="仿宋GB2312"/>
          <w:sz w:val="32"/>
          <w:szCs w:val="40"/>
        </w:rPr>
        <w:t>抽查、检查、</w:t>
      </w:r>
      <w:r>
        <w:rPr>
          <w:rFonts w:hint="eastAsia" w:ascii="仿宋GB2312" w:hAnsi="仿宋GB2312" w:eastAsia="仿宋GB2312" w:cs="仿宋GB2312"/>
          <w:sz w:val="32"/>
          <w:szCs w:val="40"/>
        </w:rPr>
        <w:t>商</w:t>
      </w:r>
      <w:r>
        <w:rPr>
          <w:rFonts w:ascii="仿宋GB2312" w:hAnsi="仿宋GB2312" w:eastAsia="仿宋GB2312" w:cs="仿宋GB2312"/>
          <w:sz w:val="32"/>
          <w:szCs w:val="40"/>
        </w:rPr>
        <w:t>品下架、查封、调查取证及对商家</w:t>
      </w:r>
      <w:r>
        <w:rPr>
          <w:rFonts w:hint="eastAsia" w:ascii="仿宋GB2312" w:hAnsi="仿宋GB2312" w:eastAsia="仿宋GB2312" w:cs="仿宋GB2312"/>
          <w:sz w:val="32"/>
          <w:szCs w:val="40"/>
        </w:rPr>
        <w:t>侵权</w:t>
      </w:r>
      <w:r>
        <w:rPr>
          <w:rFonts w:ascii="仿宋GB2312" w:hAnsi="仿宋GB2312" w:eastAsia="仿宋GB2312" w:cs="仿宋GB2312"/>
          <w:sz w:val="32"/>
          <w:szCs w:val="40"/>
        </w:rPr>
        <w:t>行为处理等工作</w:t>
      </w:r>
      <w:r>
        <w:rPr>
          <w:rFonts w:hint="eastAsia" w:ascii="仿宋GB2312" w:hAnsi="仿宋GB2312" w:eastAsia="仿宋GB2312" w:cs="仿宋GB2312"/>
          <w:sz w:val="32"/>
          <w:szCs w:val="40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仿宋GB2312" w:hAnsi="仿宋GB2312" w:eastAsia="仿宋GB2312" w:cs="仿宋GB2312"/>
          <w:b/>
          <w:bCs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每次巡检人员宜不少于2人。对重点检查对象，巡检小组宜每周至少检查一次，一般商户每月至少检查一次。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仿宋GB2312" w:hAnsi="仿宋GB2312" w:eastAsia="仿宋GB2312" w:cs="仿宋GB2312"/>
          <w:b w:val="0"/>
          <w:bCs w:val="0"/>
          <w:sz w:val="32"/>
          <w:szCs w:val="40"/>
        </w:rPr>
      </w:pPr>
      <w:r>
        <w:rPr>
          <w:rFonts w:hint="eastAsia" w:ascii="仿宋GB2312" w:hAnsi="仿宋GB2312" w:eastAsia="仿宋GB2312" w:cs="仿宋GB2312"/>
          <w:b w:val="0"/>
          <w:bCs w:val="0"/>
          <w:sz w:val="32"/>
          <w:szCs w:val="40"/>
        </w:rPr>
        <w:t>巡检过程中需要对疑似侵权商品进行记录拍照的，宜据实登记产品品牌、产地、名称、规格型号、数量、价格等信息，并由商户签字确认。</w:t>
      </w:r>
    </w:p>
    <w:p>
      <w:pPr>
        <w:numPr>
          <w:ilvl w:val="0"/>
          <w:numId w:val="1"/>
        </w:numPr>
        <w:ind w:firstLine="640" w:firstLineChars="200"/>
        <w:rPr>
          <w:rFonts w:ascii="仿宋GB2312" w:hAnsi="仿宋GB2312" w:eastAsia="仿宋GB2312" w:cs="仿宋GB2312"/>
          <w:b/>
          <w:bCs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巡检过程中发现确有问题的，巡检小组宜即刻与商户进行沟通，并上报保护办公室，可根据具体问题采取如下措施：</w:t>
      </w:r>
    </w:p>
    <w:p>
      <w:pPr>
        <w:numPr>
          <w:ilvl w:val="0"/>
          <w:numId w:val="3"/>
        </w:num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发现商户售卖的商品没有合法来源凭证的，要求商户限期补充商品备案材料。</w:t>
      </w:r>
    </w:p>
    <w:p>
      <w:pPr>
        <w:numPr>
          <w:ilvl w:val="0"/>
          <w:numId w:val="3"/>
        </w:num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发现商户售卖涉嫌侵权的商品且商户不能提供合法来源凭证的，及时向辖区知识产权主管部门报告，同时依合同约定</w:t>
      </w:r>
      <w:r>
        <w:rPr>
          <w:rFonts w:hint="eastAsia" w:ascii="仿宋GB2312" w:hAnsi="仿宋GB2312" w:eastAsia="仿宋GB2312" w:cs="仿宋GB2312"/>
          <w:sz w:val="32"/>
          <w:szCs w:val="40"/>
          <w:highlight w:val="none"/>
        </w:rPr>
        <w:t>采取必要措施</w:t>
      </w:r>
      <w:r>
        <w:rPr>
          <w:rFonts w:hint="eastAsia" w:ascii="仿宋GB2312" w:hAnsi="仿宋GB2312" w:eastAsia="仿宋GB2312" w:cs="仿宋GB2312"/>
          <w:sz w:val="32"/>
          <w:szCs w:val="40"/>
        </w:rPr>
        <w:t>限制商户继续售卖</w:t>
      </w:r>
      <w:r>
        <w:rPr>
          <w:rFonts w:hint="eastAsia" w:ascii="仿宋GB2312" w:hAnsi="仿宋GB2312" w:eastAsia="仿宋GB2312" w:cs="仿宋GB2312"/>
          <w:sz w:val="32"/>
          <w:szCs w:val="40"/>
          <w:highlight w:val="none"/>
        </w:rPr>
        <w:t>商品</w:t>
      </w:r>
      <w:r>
        <w:rPr>
          <w:rFonts w:hint="eastAsia" w:ascii="仿宋GB2312" w:hAnsi="仿宋GB2312" w:eastAsia="仿宋GB2312" w:cs="仿宋GB2312"/>
          <w:sz w:val="32"/>
          <w:szCs w:val="40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 xml:space="preserve">商户档口装潢、标识、宣传、商品包装等存在违反知识产权规定的，可约谈商户，并要求商户限期整改。 </w:t>
      </w:r>
    </w:p>
    <w:p>
      <w:pPr>
        <w:numPr>
          <w:ilvl w:val="0"/>
          <w:numId w:val="1"/>
        </w:numPr>
        <w:ind w:firstLine="640" w:firstLineChars="200"/>
        <w:rPr>
          <w:rFonts w:ascii="仿宋GB2312" w:hAnsi="仿宋GB2312" w:eastAsia="仿宋GB2312" w:cs="仿宋GB2312"/>
          <w:b/>
          <w:bCs/>
          <w:sz w:val="32"/>
          <w:szCs w:val="40"/>
        </w:rPr>
      </w:pPr>
      <w:r>
        <w:rPr>
          <w:rFonts w:ascii="仿宋GB2312" w:hAnsi="仿宋GB2312" w:eastAsia="仿宋GB2312" w:cs="仿宋GB2312"/>
          <w:sz w:val="32"/>
          <w:szCs w:val="40"/>
        </w:rPr>
        <w:t>在检查完成后</w:t>
      </w:r>
      <w:r>
        <w:rPr>
          <w:rFonts w:hint="eastAsia" w:ascii="仿宋GB2312" w:hAnsi="仿宋GB2312" w:eastAsia="仿宋GB2312" w:cs="仿宋GB2312"/>
          <w:sz w:val="32"/>
          <w:szCs w:val="40"/>
        </w:rPr>
        <w:t>，保护办公室宜</w:t>
      </w:r>
      <w:r>
        <w:rPr>
          <w:rFonts w:ascii="仿宋GB2312" w:hAnsi="仿宋GB2312" w:eastAsia="仿宋GB2312" w:cs="仿宋GB2312"/>
          <w:sz w:val="32"/>
          <w:szCs w:val="40"/>
        </w:rPr>
        <w:t>及时向有问题的商户出具书面整改函，列明整改事项和期限，以及不按期整改的责任。</w:t>
      </w:r>
    </w:p>
    <w:p>
      <w:pPr>
        <w:numPr>
          <w:ilvl w:val="0"/>
          <w:numId w:val="1"/>
        </w:numPr>
        <w:ind w:firstLine="640" w:firstLineChars="200"/>
        <w:rPr>
          <w:rFonts w:ascii="仿宋GB2312" w:hAnsi="仿宋GB2312" w:eastAsia="仿宋GB2312" w:cs="仿宋GB2312"/>
          <w:b/>
          <w:bCs/>
          <w:sz w:val="32"/>
          <w:szCs w:val="40"/>
        </w:rPr>
      </w:pPr>
      <w:r>
        <w:rPr>
          <w:rFonts w:ascii="仿宋GB2312" w:hAnsi="仿宋GB2312" w:eastAsia="仿宋GB2312" w:cs="仿宋GB2312"/>
          <w:sz w:val="32"/>
          <w:szCs w:val="40"/>
        </w:rPr>
        <w:t>商户未按期整改的，</w:t>
      </w:r>
      <w:r>
        <w:rPr>
          <w:rFonts w:hint="eastAsia" w:ascii="仿宋GB2312" w:hAnsi="仿宋GB2312" w:eastAsia="仿宋GB2312" w:cs="仿宋GB2312"/>
          <w:sz w:val="32"/>
          <w:szCs w:val="40"/>
        </w:rPr>
        <w:t>保护办公室可</w:t>
      </w:r>
      <w:r>
        <w:rPr>
          <w:rFonts w:ascii="仿宋GB2312" w:hAnsi="仿宋GB2312" w:eastAsia="仿宋GB2312" w:cs="仿宋GB2312"/>
          <w:sz w:val="32"/>
          <w:szCs w:val="40"/>
        </w:rPr>
        <w:t>督促其进行改正，拒不整改的，可依合同约定进行处理</w:t>
      </w:r>
      <w:r>
        <w:rPr>
          <w:rFonts w:hint="eastAsia" w:ascii="仿宋GB2312" w:hAnsi="仿宋GB2312" w:eastAsia="仿宋GB2312" w:cs="仿宋GB2312"/>
          <w:sz w:val="32"/>
          <w:szCs w:val="40"/>
        </w:rPr>
        <w:t>或向辖区知识产权主管部门报告</w:t>
      </w:r>
      <w:r>
        <w:rPr>
          <w:rFonts w:ascii="仿宋GB2312" w:hAnsi="仿宋GB2312" w:eastAsia="仿宋GB2312" w:cs="仿宋GB2312"/>
          <w:sz w:val="32"/>
          <w:szCs w:val="40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保护办公室应配合知识产权主管部门开展知识产权监督、检查、处理工作。</w:t>
      </w:r>
    </w:p>
    <w:p>
      <w:pPr>
        <w:numPr>
          <w:ilvl w:val="0"/>
          <w:numId w:val="1"/>
        </w:num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本文件自</w:t>
      </w:r>
      <w:r>
        <w:rPr>
          <w:rFonts w:ascii="仿宋GB2312" w:hAnsi="仿宋GB2312" w:eastAsia="仿宋GB2312" w:cs="仿宋GB2312"/>
          <w:sz w:val="32"/>
          <w:szCs w:val="40"/>
        </w:rPr>
        <w:t>××××</w:t>
      </w:r>
      <w:r>
        <w:rPr>
          <w:rFonts w:hint="eastAsia" w:ascii="仿宋GB2312" w:hAnsi="仿宋GB2312" w:eastAsia="仿宋GB2312" w:cs="仿宋GB2312"/>
          <w:sz w:val="32"/>
          <w:szCs w:val="40"/>
        </w:rPr>
        <w:t>年</w:t>
      </w:r>
      <w:r>
        <w:rPr>
          <w:rFonts w:ascii="仿宋GB2312" w:hAnsi="仿宋GB2312" w:eastAsia="仿宋GB2312" w:cs="仿宋GB2312"/>
          <w:sz w:val="32"/>
          <w:szCs w:val="40"/>
        </w:rPr>
        <w:t>××</w:t>
      </w:r>
      <w:r>
        <w:rPr>
          <w:rFonts w:hint="eastAsia" w:ascii="仿宋GB2312" w:hAnsi="仿宋GB2312" w:eastAsia="仿宋GB2312" w:cs="仿宋GB2312"/>
          <w:sz w:val="32"/>
          <w:szCs w:val="40"/>
        </w:rPr>
        <w:t>月</w:t>
      </w:r>
      <w:r>
        <w:rPr>
          <w:rFonts w:ascii="仿宋GB2312" w:hAnsi="仿宋GB2312" w:eastAsia="仿宋GB2312" w:cs="仿宋GB2312"/>
          <w:sz w:val="32"/>
          <w:szCs w:val="40"/>
        </w:rPr>
        <w:t>××</w:t>
      </w:r>
      <w:r>
        <w:rPr>
          <w:rFonts w:hint="eastAsia" w:ascii="仿宋GB2312" w:hAnsi="仿宋GB2312" w:eastAsia="仿宋GB2312" w:cs="仿宋GB2312"/>
          <w:sz w:val="32"/>
          <w:szCs w:val="40"/>
        </w:rPr>
        <w:t>日起生效。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938A51"/>
    <w:multiLevelType w:val="singleLevel"/>
    <w:tmpl w:val="FF938A5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B917CE"/>
    <w:multiLevelType w:val="singleLevel"/>
    <w:tmpl w:val="5DB917C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EF0E129"/>
    <w:multiLevelType w:val="singleLevel"/>
    <w:tmpl w:val="7EF0E129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963C12"/>
    <w:rsid w:val="001E627B"/>
    <w:rsid w:val="00206A3D"/>
    <w:rsid w:val="00315EDD"/>
    <w:rsid w:val="003B2EFA"/>
    <w:rsid w:val="004376F1"/>
    <w:rsid w:val="005D1091"/>
    <w:rsid w:val="00CC4FB0"/>
    <w:rsid w:val="00D14373"/>
    <w:rsid w:val="00DE5CB2"/>
    <w:rsid w:val="00E60651"/>
    <w:rsid w:val="020871CE"/>
    <w:rsid w:val="119F49B4"/>
    <w:rsid w:val="1E1A274B"/>
    <w:rsid w:val="3213769C"/>
    <w:rsid w:val="56963C12"/>
    <w:rsid w:val="5BAF769C"/>
    <w:rsid w:val="7C5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FC347-F760-4AB3-86F6-2396A7A287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829</Characters>
  <Lines>6</Lines>
  <Paragraphs>1</Paragraphs>
  <TotalTime>11</TotalTime>
  <ScaleCrop>false</ScaleCrop>
  <LinksUpToDate>false</LinksUpToDate>
  <CharactersWithSpaces>973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2022-02-24T07:51:00Z</dcterms:created>
  <dc:creator>曾伟荣</dc:creator>
  <cp:lastModifiedBy>深标促进中心--王钾</cp:lastModifiedBy>
  <dcterms:modified xsi:type="dcterms:W3CDTF">2022-02-28T02:49:25Z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AA0276543CB84FCE8943D81C292E0F7D</vt:lpwstr>
  </property>
</Properties>
</file>