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第四部分：管理水平</w:t>
      </w:r>
    </w:p>
    <w:p/>
    <w:tbl>
      <w:tblPr>
        <w:tblStyle w:val="3"/>
        <w:tblW w:w="14127" w:type="dxa"/>
        <w:jc w:val="center"/>
        <w:tblInd w:w="-26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00"/>
        <w:gridCol w:w="719"/>
        <w:gridCol w:w="2766"/>
        <w:gridCol w:w="6210"/>
        <w:gridCol w:w="1592"/>
        <w:gridCol w:w="1"/>
        <w:gridCol w:w="1587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53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40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6210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材料简述（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200字内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）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提供佐证材料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文件命名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管理水平</w:t>
            </w:r>
          </w:p>
        </w:tc>
        <w:tc>
          <w:tcPr>
            <w:tcW w:w="348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企业知识产权管理机构介绍（包括：人员设置、决策体系、部门协作等）</w:t>
            </w:r>
          </w:p>
        </w:tc>
        <w:tc>
          <w:tcPr>
            <w:tcW w:w="62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提供企业知识产权管理机构介绍证明文件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以“企业知识产权管理机构”命名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2021年12月31前己发布并实施的企业知识产权战略（规划）</w:t>
            </w:r>
          </w:p>
        </w:tc>
        <w:tc>
          <w:tcPr>
            <w:tcW w:w="621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提供企业知识产权战略（规划）证明文件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以“企业知识产权战略（规划）”命名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6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9" w:type="dxa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知识产权管理制度</w:t>
            </w:r>
          </w:p>
        </w:tc>
        <w:tc>
          <w:tcPr>
            <w:tcW w:w="2766" w:type="dxa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1.知识产权教育培训制度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2.知识产权奖励激励机制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3.技术及商业保密管理制度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4.竞业禁止制度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5.知识产权服务机构遴选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6.其他知识产权管理制度</w:t>
            </w:r>
          </w:p>
        </w:tc>
        <w:tc>
          <w:tcPr>
            <w:tcW w:w="621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提供相关制度证明材料，每一份制度为一份独立文档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以“</w:t>
            </w:r>
            <w:r>
              <w:rPr>
                <w:rFonts w:hint="eastAsia"/>
                <w:vertAlign w:val="baseline"/>
                <w:lang w:val="en-US" w:eastAsia="zh-CN"/>
              </w:rPr>
              <w:t>XX</w:t>
            </w:r>
            <w:r>
              <w:rPr>
                <w:rFonts w:hint="eastAsia"/>
                <w:vertAlign w:val="baseline"/>
                <w:lang w:eastAsia="zh-CN"/>
              </w:rPr>
              <w:t>制度”命名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11521"/>
    <w:rsid w:val="39706F18"/>
    <w:rsid w:val="479E6958"/>
    <w:rsid w:val="4E3D2E4D"/>
    <w:rsid w:val="50761FCF"/>
    <w:rsid w:val="643B7478"/>
    <w:rsid w:val="7A30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2022-07-28T03:35:00Z</dcterms:created>
  <dc:creator>wujy</dc:creator>
  <cp:lastModifiedBy>WQW</cp:lastModifiedBy>
  <dcterms:modified xsi:type="dcterms:W3CDTF">2022-07-28T09:44:43Z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