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9853BE" w:rsidRPr="00FC02DD" w:rsidRDefault="009853BE">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B92809" w:rsidRPr="00FC02DD" w:rsidRDefault="00F8334E" w:rsidP="00B92809">
      <w:pPr>
        <w:spacing w:line="360" w:lineRule="auto"/>
        <w:jc w:val="center"/>
        <w:rPr>
          <w:rFonts w:hint="eastAsia"/>
          <w:b/>
          <w:color w:val="000000"/>
          <w:sz w:val="36"/>
          <w:szCs w:val="36"/>
        </w:rPr>
      </w:pPr>
      <w:r>
        <w:rPr>
          <w:rFonts w:hint="eastAsia"/>
          <w:b/>
          <w:color w:val="000000"/>
          <w:sz w:val="36"/>
          <w:szCs w:val="36"/>
        </w:rPr>
        <w:t>双层床</w:t>
      </w: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pPr>
        <w:spacing w:beforeLines="50" w:before="120" w:line="360" w:lineRule="auto"/>
        <w:jc w:val="center"/>
        <w:rPr>
          <w:rFonts w:ascii="仿宋_GB2312" w:eastAsia="仿宋_GB2312" w:hAnsi="宋体" w:hint="eastAsia"/>
          <w:b/>
          <w:bCs/>
          <w:color w:val="000000"/>
          <w:sz w:val="36"/>
          <w:szCs w:val="36"/>
        </w:rPr>
      </w:pPr>
    </w:p>
    <w:p w:rsidR="00256BCF" w:rsidRPr="00FC02DD" w:rsidRDefault="00256BCF" w:rsidP="00256BCF">
      <w:pPr>
        <w:spacing w:beforeLines="50" w:before="120" w:line="360" w:lineRule="auto"/>
        <w:rPr>
          <w:rFonts w:ascii="仿宋_GB2312" w:eastAsia="仿宋_GB2312" w:hAnsi="宋体" w:hint="eastAsia"/>
          <w:b/>
          <w:bCs/>
          <w:color w:val="000000"/>
          <w:sz w:val="36"/>
          <w:szCs w:val="36"/>
        </w:rPr>
      </w:pPr>
    </w:p>
    <w:p w:rsidR="00256BCF" w:rsidRPr="00FC02DD" w:rsidRDefault="00256BCF" w:rsidP="00256BCF">
      <w:pPr>
        <w:snapToGrid w:val="0"/>
        <w:spacing w:line="540" w:lineRule="exact"/>
        <w:jc w:val="center"/>
        <w:rPr>
          <w:rFonts w:ascii="仿宋_GB2312" w:eastAsia="仿宋_GB2312" w:hint="eastAsia"/>
          <w:b/>
          <w:color w:val="000000"/>
          <w:sz w:val="36"/>
          <w:szCs w:val="36"/>
        </w:rPr>
      </w:pPr>
    </w:p>
    <w:p w:rsidR="00B2015F" w:rsidRPr="00FC02DD" w:rsidRDefault="00B2015F" w:rsidP="00256BCF">
      <w:pPr>
        <w:snapToGrid w:val="0"/>
        <w:spacing w:line="540" w:lineRule="exact"/>
        <w:jc w:val="center"/>
        <w:rPr>
          <w:rFonts w:ascii="仿宋_GB2312" w:eastAsia="仿宋_GB2312" w:hint="eastAsia"/>
          <w:b/>
          <w:color w:val="000000"/>
          <w:sz w:val="36"/>
          <w:szCs w:val="36"/>
        </w:rPr>
      </w:pPr>
    </w:p>
    <w:p w:rsidR="00B2015F" w:rsidRPr="00FC02DD" w:rsidRDefault="00B2015F" w:rsidP="00256BCF">
      <w:pPr>
        <w:snapToGrid w:val="0"/>
        <w:spacing w:line="540" w:lineRule="exact"/>
        <w:jc w:val="center"/>
        <w:rPr>
          <w:rFonts w:ascii="仿宋_GB2312" w:eastAsia="仿宋_GB2312" w:hint="eastAsia"/>
          <w:b/>
          <w:color w:val="000000"/>
          <w:sz w:val="36"/>
          <w:szCs w:val="36"/>
        </w:rPr>
      </w:pPr>
    </w:p>
    <w:p w:rsidR="00256BCF" w:rsidRPr="00FC02DD" w:rsidRDefault="00256BCF" w:rsidP="00256BCF">
      <w:pPr>
        <w:spacing w:beforeLines="50" w:before="120" w:line="360" w:lineRule="auto"/>
        <w:rPr>
          <w:rFonts w:ascii="宋体" w:hAnsi="宋体" w:hint="eastAsia"/>
          <w:b/>
          <w:color w:val="000000"/>
          <w:sz w:val="36"/>
        </w:rPr>
      </w:pPr>
    </w:p>
    <w:p w:rsidR="00256BCF" w:rsidRPr="00FC02DD" w:rsidRDefault="00256BCF" w:rsidP="00256BCF">
      <w:pPr>
        <w:spacing w:beforeLines="50" w:before="120" w:line="360" w:lineRule="auto"/>
        <w:jc w:val="center"/>
        <w:rPr>
          <w:rFonts w:ascii="宋体" w:hAnsi="宋体" w:hint="eastAsia"/>
          <w:b/>
          <w:color w:val="000000"/>
          <w:sz w:val="32"/>
          <w:szCs w:val="32"/>
        </w:rPr>
      </w:pPr>
      <w:r w:rsidRPr="00FC02DD">
        <w:rPr>
          <w:rFonts w:ascii="宋体" w:hAnsi="宋体" w:hint="eastAsia"/>
          <w:b/>
          <w:noProof/>
          <w:color w:val="000000"/>
          <w:sz w:val="32"/>
          <w:szCs w:val="32"/>
        </w:rPr>
        <w:pict>
          <v:line id="_x0000_s1039" style="position:absolute;left:0;text-align:left;z-index:1" from="-5.25pt,-31.2pt" to="451.5pt,-31.2pt"/>
        </w:pict>
      </w:r>
      <w:r w:rsidRPr="00FC02DD">
        <w:rPr>
          <w:rFonts w:ascii="宋体" w:hAnsi="宋体" w:hint="eastAsia"/>
          <w:b/>
          <w:color w:val="000000"/>
          <w:sz w:val="32"/>
          <w:szCs w:val="32"/>
        </w:rPr>
        <w:t>深圳市市场监督管理局</w:t>
      </w:r>
    </w:p>
    <w:p w:rsidR="00801C4F" w:rsidRPr="00FC02DD" w:rsidRDefault="00F8334E" w:rsidP="00801C4F">
      <w:pPr>
        <w:spacing w:line="360" w:lineRule="auto"/>
        <w:jc w:val="center"/>
        <w:rPr>
          <w:rFonts w:hint="eastAsia"/>
          <w:b/>
          <w:color w:val="000000"/>
          <w:sz w:val="36"/>
          <w:szCs w:val="36"/>
        </w:rPr>
      </w:pPr>
      <w:bookmarkStart w:id="0" w:name="_GoBack"/>
      <w:r>
        <w:rPr>
          <w:rFonts w:hint="eastAsia"/>
          <w:b/>
          <w:color w:val="000000"/>
          <w:sz w:val="36"/>
          <w:szCs w:val="36"/>
        </w:rPr>
        <w:lastRenderedPageBreak/>
        <w:t>双层床</w:t>
      </w:r>
      <w:bookmarkEnd w:id="0"/>
    </w:p>
    <w:p w:rsidR="009853BE" w:rsidRPr="00FC02DD" w:rsidRDefault="00DC0498" w:rsidP="00CA5A89">
      <w:pPr>
        <w:snapToGrid w:val="0"/>
        <w:spacing w:line="540" w:lineRule="exact"/>
        <w:jc w:val="right"/>
        <w:rPr>
          <w:rFonts w:ascii="宋体" w:hAnsi="宋体" w:hint="eastAsia"/>
          <w:color w:val="000000"/>
          <w:sz w:val="24"/>
        </w:rPr>
      </w:pPr>
      <w:r>
        <w:rPr>
          <w:rFonts w:ascii="宋体" w:hAnsi="宋体" w:hint="eastAsia"/>
          <w:color w:val="000000"/>
          <w:sz w:val="24"/>
        </w:rPr>
        <w:t>CCGF-SZ-1</w:t>
      </w:r>
      <w:r w:rsidR="004838B7">
        <w:rPr>
          <w:rFonts w:ascii="宋体" w:hAnsi="宋体"/>
          <w:color w:val="000000"/>
          <w:sz w:val="24"/>
        </w:rPr>
        <w:t>1</w:t>
      </w:r>
      <w:r w:rsidR="00F8334E">
        <w:rPr>
          <w:rFonts w:ascii="宋体" w:hAnsi="宋体"/>
          <w:color w:val="000000"/>
          <w:sz w:val="24"/>
        </w:rPr>
        <w:t>2</w:t>
      </w:r>
      <w:r w:rsidR="0060288B" w:rsidRPr="00FC02DD">
        <w:rPr>
          <w:rFonts w:ascii="宋体" w:hAnsi="宋体"/>
          <w:color w:val="000000"/>
          <w:sz w:val="24"/>
        </w:rPr>
        <w:t>-</w:t>
      </w:r>
      <w:r w:rsidR="00951A66">
        <w:rPr>
          <w:rFonts w:ascii="宋体" w:hAnsi="宋体" w:hint="eastAsia"/>
          <w:color w:val="000000"/>
          <w:sz w:val="24"/>
        </w:rPr>
        <w:t>201</w:t>
      </w:r>
      <w:r w:rsidR="00F27EF9">
        <w:rPr>
          <w:rFonts w:ascii="宋体" w:hAnsi="宋体" w:hint="eastAsia"/>
          <w:color w:val="000000"/>
          <w:sz w:val="24"/>
        </w:rPr>
        <w:t>6</w:t>
      </w:r>
    </w:p>
    <w:p w:rsidR="004838B7" w:rsidRDefault="004838B7" w:rsidP="004838B7">
      <w:pPr>
        <w:snapToGrid w:val="0"/>
        <w:spacing w:line="360" w:lineRule="auto"/>
        <w:rPr>
          <w:rFonts w:ascii="仿宋_GB2312" w:eastAsia="仿宋_GB2312" w:hAnsi="宋体"/>
          <w:b/>
          <w:color w:val="000000"/>
          <w:sz w:val="28"/>
          <w:szCs w:val="28"/>
        </w:rPr>
      </w:pP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1 适用范围</w:t>
      </w:r>
    </w:p>
    <w:p w:rsidR="00F8334E" w:rsidRDefault="00F8334E" w:rsidP="00F8334E">
      <w:pPr>
        <w:spacing w:beforeLines="50" w:before="120" w:line="360" w:lineRule="auto"/>
        <w:ind w:firstLine="570"/>
        <w:rPr>
          <w:rFonts w:ascii="仿宋_GB2312" w:eastAsia="仿宋_GB2312" w:hAnsi="宋体"/>
          <w:color w:val="000000"/>
          <w:sz w:val="28"/>
          <w:szCs w:val="28"/>
        </w:rPr>
      </w:pPr>
      <w:r w:rsidRPr="00F8334E">
        <w:rPr>
          <w:rFonts w:ascii="仿宋_GB2312" w:eastAsia="仿宋_GB2312" w:hAnsi="宋体" w:hint="eastAsia"/>
          <w:color w:val="000000"/>
          <w:sz w:val="28"/>
          <w:szCs w:val="28"/>
        </w:rPr>
        <w:t>本实施规范适用于深圳市生产和流通领域双层床产品质量监督抽查。监督抽查产品范围适用于：家用双层床，仅考虑睡觉功能的床。</w:t>
      </w:r>
    </w:p>
    <w:p w:rsidR="00F8334E" w:rsidRPr="00F8334E" w:rsidRDefault="00F8334E" w:rsidP="00F8334E">
      <w:pPr>
        <w:spacing w:beforeLines="50" w:before="120" w:line="360" w:lineRule="auto"/>
        <w:ind w:firstLine="570"/>
        <w:rPr>
          <w:rFonts w:ascii="仿宋_GB2312" w:eastAsia="仿宋_GB2312" w:hAnsi="宋体"/>
          <w:color w:val="000000"/>
          <w:sz w:val="28"/>
          <w:szCs w:val="28"/>
        </w:rPr>
      </w:pPr>
      <w:r w:rsidRPr="00F8334E">
        <w:rPr>
          <w:rFonts w:ascii="仿宋_GB2312" w:eastAsia="仿宋_GB2312" w:hAnsi="宋体" w:hint="eastAsia"/>
          <w:color w:val="000000"/>
          <w:sz w:val="28"/>
          <w:szCs w:val="28"/>
        </w:rPr>
        <w:t>本实施规范内容包括适用范围、产品种类、术语和定义、检验依据、抽样、检验要求，判定原则及异议处理复检。</w:t>
      </w:r>
    </w:p>
    <w:p w:rsidR="00F8334E" w:rsidRPr="00F8334E" w:rsidRDefault="00F8334E" w:rsidP="00F8334E">
      <w:pPr>
        <w:snapToGrid w:val="0"/>
        <w:spacing w:line="360" w:lineRule="auto"/>
        <w:outlineLvl w:val="0"/>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2 产品种类</w:t>
      </w:r>
    </w:p>
    <w:p w:rsidR="00F8334E" w:rsidRPr="00F8334E" w:rsidRDefault="00F8334E" w:rsidP="00F8334E">
      <w:pPr>
        <w:snapToGrid w:val="0"/>
        <w:spacing w:line="360" w:lineRule="auto"/>
        <w:rPr>
          <w:rFonts w:ascii="仿宋_GB2312" w:eastAsia="仿宋_GB2312" w:hAnsi="宋体"/>
          <w:color w:val="000000"/>
          <w:sz w:val="28"/>
          <w:szCs w:val="28"/>
        </w:rPr>
      </w:pPr>
      <w:r w:rsidRPr="00F8334E">
        <w:rPr>
          <w:rFonts w:ascii="仿宋_GB2312" w:eastAsia="仿宋_GB2312" w:hAnsi="宋体" w:hint="eastAsia"/>
          <w:b/>
          <w:color w:val="000000"/>
          <w:sz w:val="28"/>
          <w:szCs w:val="28"/>
        </w:rPr>
        <w:t xml:space="preserve">  </w:t>
      </w:r>
      <w:r w:rsidRPr="00F8334E">
        <w:rPr>
          <w:rFonts w:ascii="仿宋_GB2312" w:eastAsia="仿宋_GB2312" w:hAnsi="宋体" w:hint="eastAsia"/>
          <w:color w:val="000000"/>
          <w:sz w:val="28"/>
          <w:szCs w:val="28"/>
        </w:rPr>
        <w:t>产品种类见表1。</w:t>
      </w:r>
    </w:p>
    <w:p w:rsidR="00F8334E" w:rsidRPr="00F8334E" w:rsidRDefault="00F8334E" w:rsidP="00F8334E">
      <w:pPr>
        <w:snapToGrid w:val="0"/>
        <w:spacing w:line="360" w:lineRule="auto"/>
        <w:jc w:val="center"/>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表1  产品种类</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560"/>
      </w:tblGrid>
      <w:tr w:rsidR="00F8334E" w:rsidRPr="00F8334E" w:rsidTr="00986FC3">
        <w:trPr>
          <w:trHeight w:val="559"/>
          <w:tblHeader/>
        </w:trPr>
        <w:tc>
          <w:tcPr>
            <w:tcW w:w="1470" w:type="dxa"/>
            <w:vAlign w:val="center"/>
          </w:tcPr>
          <w:p w:rsidR="00F8334E" w:rsidRPr="00F8334E" w:rsidRDefault="00F8334E" w:rsidP="00F8334E">
            <w:pPr>
              <w:snapToGrid w:val="0"/>
              <w:spacing w:line="360" w:lineRule="auto"/>
              <w:jc w:val="center"/>
              <w:rPr>
                <w:rFonts w:ascii="黑体" w:eastAsia="黑体" w:hAnsi="黑体"/>
                <w:color w:val="000000"/>
                <w:sz w:val="24"/>
                <w:szCs w:val="21"/>
              </w:rPr>
            </w:pPr>
            <w:r w:rsidRPr="00F8334E">
              <w:rPr>
                <w:rFonts w:ascii="黑体" w:eastAsia="黑体" w:hAnsi="黑体" w:hint="eastAsia"/>
                <w:color w:val="000000"/>
                <w:sz w:val="24"/>
                <w:szCs w:val="21"/>
              </w:rPr>
              <w:t>产品种类</w:t>
            </w:r>
          </w:p>
        </w:tc>
        <w:tc>
          <w:tcPr>
            <w:tcW w:w="7560" w:type="dxa"/>
            <w:vAlign w:val="center"/>
          </w:tcPr>
          <w:p w:rsidR="00F8334E" w:rsidRPr="00F8334E" w:rsidRDefault="00F8334E" w:rsidP="00F8334E">
            <w:pPr>
              <w:snapToGrid w:val="0"/>
              <w:spacing w:line="360" w:lineRule="auto"/>
              <w:jc w:val="center"/>
              <w:rPr>
                <w:rFonts w:ascii="黑体" w:eastAsia="黑体" w:hAnsi="黑体"/>
                <w:color w:val="000000"/>
                <w:sz w:val="24"/>
                <w:szCs w:val="21"/>
              </w:rPr>
            </w:pPr>
            <w:r w:rsidRPr="00F8334E">
              <w:rPr>
                <w:rFonts w:ascii="黑体" w:eastAsia="黑体" w:hAnsi="黑体" w:hint="eastAsia"/>
                <w:color w:val="000000"/>
                <w:sz w:val="24"/>
                <w:szCs w:val="21"/>
              </w:rPr>
              <w:t>包含产品列举</w:t>
            </w:r>
          </w:p>
        </w:tc>
      </w:tr>
      <w:tr w:rsidR="00F8334E" w:rsidRPr="00F8334E" w:rsidTr="00986FC3">
        <w:trPr>
          <w:trHeight w:val="702"/>
        </w:trPr>
        <w:tc>
          <w:tcPr>
            <w:tcW w:w="1470" w:type="dxa"/>
            <w:vAlign w:val="center"/>
          </w:tcPr>
          <w:p w:rsidR="00F8334E" w:rsidRPr="00F8334E" w:rsidRDefault="00F8334E" w:rsidP="00F8334E">
            <w:pPr>
              <w:autoSpaceDE w:val="0"/>
              <w:autoSpaceDN w:val="0"/>
              <w:adjustRightInd w:val="0"/>
              <w:spacing w:line="300" w:lineRule="exact"/>
              <w:jc w:val="center"/>
              <w:rPr>
                <w:rFonts w:ascii="仿宋_GB2312" w:eastAsia="仿宋_GB2312" w:cs="宋体"/>
                <w:color w:val="000000"/>
                <w:kern w:val="0"/>
                <w:szCs w:val="21"/>
              </w:rPr>
            </w:pPr>
            <w:r w:rsidRPr="00F8334E">
              <w:rPr>
                <w:rFonts w:ascii="仿宋_GB2312" w:eastAsia="仿宋_GB2312" w:cs="宋体" w:hint="eastAsia"/>
                <w:color w:val="000000"/>
                <w:kern w:val="0"/>
                <w:szCs w:val="21"/>
              </w:rPr>
              <w:t>双层床</w:t>
            </w:r>
          </w:p>
        </w:tc>
        <w:tc>
          <w:tcPr>
            <w:tcW w:w="7560" w:type="dxa"/>
            <w:vAlign w:val="center"/>
          </w:tcPr>
          <w:p w:rsidR="00F8334E" w:rsidRPr="00F8334E" w:rsidRDefault="00F8334E" w:rsidP="00F8334E">
            <w:pPr>
              <w:widowControl/>
              <w:spacing w:before="100" w:beforeAutospacing="1" w:after="100" w:afterAutospacing="1"/>
              <w:rPr>
                <w:rFonts w:ascii="仿宋_GB2312" w:eastAsia="仿宋_GB2312" w:cs="宋体"/>
                <w:color w:val="000000"/>
                <w:kern w:val="0"/>
                <w:szCs w:val="21"/>
              </w:rPr>
            </w:pPr>
            <w:r w:rsidRPr="00F8334E">
              <w:rPr>
                <w:rFonts w:ascii="仿宋_GB2312" w:eastAsia="仿宋_GB2312" w:cs="宋体" w:hint="eastAsia"/>
                <w:color w:val="000000"/>
                <w:kern w:val="0"/>
                <w:szCs w:val="21"/>
              </w:rPr>
              <w:t>金属框架双层床、木框架双层床、儿童用双层床等</w:t>
            </w:r>
          </w:p>
        </w:tc>
      </w:tr>
    </w:tbl>
    <w:p w:rsidR="00F8334E" w:rsidRPr="00F8334E" w:rsidRDefault="00F8334E" w:rsidP="00F8334E">
      <w:pPr>
        <w:snapToGrid w:val="0"/>
        <w:spacing w:line="320" w:lineRule="exact"/>
        <w:rPr>
          <w:rFonts w:ascii="仿宋_GB2312" w:eastAsia="仿宋_GB2312" w:hAnsi="宋体"/>
          <w:b/>
          <w:color w:val="000000"/>
          <w:sz w:val="28"/>
          <w:szCs w:val="28"/>
        </w:rPr>
      </w:pP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3 术语和定义</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560"/>
      </w:tblGrid>
      <w:tr w:rsidR="00F8334E" w:rsidRPr="00F8334E" w:rsidTr="00986FC3">
        <w:trPr>
          <w:trHeight w:val="530"/>
          <w:tblHeader/>
        </w:trPr>
        <w:tc>
          <w:tcPr>
            <w:tcW w:w="1470" w:type="dxa"/>
            <w:vAlign w:val="center"/>
          </w:tcPr>
          <w:p w:rsidR="00F8334E" w:rsidRPr="00F8334E" w:rsidRDefault="00F8334E" w:rsidP="00F8334E">
            <w:pPr>
              <w:snapToGrid w:val="0"/>
              <w:spacing w:line="360" w:lineRule="auto"/>
              <w:jc w:val="center"/>
              <w:rPr>
                <w:rFonts w:ascii="黑体" w:eastAsia="黑体" w:hAnsi="黑体"/>
                <w:color w:val="000000"/>
                <w:sz w:val="24"/>
                <w:szCs w:val="21"/>
              </w:rPr>
            </w:pPr>
            <w:r w:rsidRPr="00F8334E">
              <w:rPr>
                <w:rFonts w:ascii="黑体" w:eastAsia="黑体" w:hAnsi="黑体" w:hint="eastAsia"/>
                <w:color w:val="000000"/>
                <w:sz w:val="24"/>
                <w:szCs w:val="21"/>
              </w:rPr>
              <w:t>产品种类</w:t>
            </w:r>
          </w:p>
        </w:tc>
        <w:tc>
          <w:tcPr>
            <w:tcW w:w="7560" w:type="dxa"/>
            <w:vAlign w:val="center"/>
          </w:tcPr>
          <w:p w:rsidR="00F8334E" w:rsidRPr="00F8334E" w:rsidRDefault="00F8334E" w:rsidP="00F8334E">
            <w:pPr>
              <w:snapToGrid w:val="0"/>
              <w:spacing w:line="360" w:lineRule="auto"/>
              <w:jc w:val="center"/>
              <w:rPr>
                <w:rFonts w:ascii="黑体" w:eastAsia="黑体" w:hAnsi="黑体"/>
                <w:color w:val="000000"/>
                <w:sz w:val="24"/>
                <w:szCs w:val="21"/>
              </w:rPr>
            </w:pPr>
            <w:r w:rsidRPr="00F8334E">
              <w:rPr>
                <w:rFonts w:ascii="黑体" w:eastAsia="黑体" w:hAnsi="黑体" w:hint="eastAsia"/>
                <w:color w:val="000000"/>
                <w:sz w:val="24"/>
                <w:szCs w:val="21"/>
              </w:rPr>
              <w:t>产品种类描述</w:t>
            </w:r>
          </w:p>
        </w:tc>
      </w:tr>
      <w:tr w:rsidR="00F8334E" w:rsidRPr="00F8334E" w:rsidTr="00986FC3">
        <w:trPr>
          <w:trHeight w:val="695"/>
        </w:trPr>
        <w:tc>
          <w:tcPr>
            <w:tcW w:w="1470" w:type="dxa"/>
            <w:vAlign w:val="center"/>
          </w:tcPr>
          <w:p w:rsidR="00F8334E" w:rsidRPr="00F8334E" w:rsidRDefault="00F8334E" w:rsidP="00F8334E">
            <w:pPr>
              <w:autoSpaceDE w:val="0"/>
              <w:autoSpaceDN w:val="0"/>
              <w:adjustRightInd w:val="0"/>
              <w:spacing w:line="300" w:lineRule="exact"/>
              <w:jc w:val="center"/>
              <w:rPr>
                <w:rFonts w:ascii="仿宋_GB2312" w:eastAsia="仿宋_GB2312" w:cs="宋体"/>
                <w:color w:val="000000"/>
                <w:kern w:val="0"/>
                <w:szCs w:val="21"/>
              </w:rPr>
            </w:pPr>
            <w:r w:rsidRPr="00F8334E">
              <w:rPr>
                <w:rFonts w:ascii="仿宋_GB2312" w:eastAsia="仿宋_GB2312" w:cs="宋体" w:hint="eastAsia"/>
                <w:color w:val="000000"/>
                <w:kern w:val="0"/>
                <w:szCs w:val="21"/>
              </w:rPr>
              <w:t>双层床</w:t>
            </w:r>
          </w:p>
        </w:tc>
        <w:tc>
          <w:tcPr>
            <w:tcW w:w="7560" w:type="dxa"/>
            <w:vAlign w:val="center"/>
          </w:tcPr>
          <w:p w:rsidR="00F8334E" w:rsidRPr="00F8334E" w:rsidRDefault="00F8334E" w:rsidP="00F8334E">
            <w:pPr>
              <w:widowControl/>
              <w:spacing w:before="100" w:beforeAutospacing="1" w:after="100" w:afterAutospacing="1"/>
              <w:jc w:val="left"/>
              <w:rPr>
                <w:rFonts w:ascii="仿宋_GB2312" w:eastAsia="仿宋_GB2312" w:cs="宋体"/>
                <w:color w:val="000000"/>
                <w:kern w:val="0"/>
                <w:szCs w:val="21"/>
              </w:rPr>
            </w:pPr>
            <w:r w:rsidRPr="00F8334E">
              <w:rPr>
                <w:rFonts w:ascii="仿宋_GB2312" w:eastAsia="仿宋_GB2312" w:cs="宋体" w:hint="eastAsia"/>
                <w:color w:val="000000"/>
                <w:kern w:val="0"/>
                <w:szCs w:val="21"/>
              </w:rPr>
              <w:t>在高度方向有双层铺面的床，或床铺面上表面离地面高大于等于800mm的床。</w:t>
            </w:r>
          </w:p>
        </w:tc>
      </w:tr>
    </w:tbl>
    <w:p w:rsidR="00F8334E" w:rsidRPr="00F8334E" w:rsidRDefault="00F8334E" w:rsidP="00F8334E">
      <w:pPr>
        <w:snapToGrid w:val="0"/>
        <w:spacing w:line="320" w:lineRule="exact"/>
        <w:rPr>
          <w:rFonts w:ascii="仿宋_GB2312" w:eastAsia="仿宋_GB2312" w:hAnsi="宋体"/>
          <w:b/>
          <w:color w:val="000000"/>
          <w:sz w:val="28"/>
          <w:szCs w:val="28"/>
        </w:rPr>
      </w:pP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4 检验依据</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4197"/>
        <w:gridCol w:w="2493"/>
      </w:tblGrid>
      <w:tr w:rsidR="00F8334E" w:rsidRPr="00F8334E" w:rsidTr="00986FC3">
        <w:trPr>
          <w:tblHeader/>
          <w:jc w:val="center"/>
        </w:trPr>
        <w:tc>
          <w:tcPr>
            <w:tcW w:w="2053" w:type="dxa"/>
            <w:vAlign w:val="center"/>
          </w:tcPr>
          <w:p w:rsidR="00F8334E" w:rsidRPr="00F8334E" w:rsidRDefault="00F8334E" w:rsidP="00F8334E">
            <w:pPr>
              <w:snapToGrid w:val="0"/>
              <w:spacing w:line="360" w:lineRule="auto"/>
              <w:jc w:val="center"/>
              <w:rPr>
                <w:rFonts w:ascii="黑体" w:eastAsia="黑体" w:hAnsi="黑体"/>
                <w:color w:val="000000"/>
                <w:sz w:val="24"/>
                <w:szCs w:val="21"/>
              </w:rPr>
            </w:pPr>
            <w:r w:rsidRPr="00F8334E">
              <w:rPr>
                <w:rFonts w:ascii="黑体" w:eastAsia="黑体" w:hAnsi="黑体" w:hint="eastAsia"/>
                <w:color w:val="000000"/>
                <w:sz w:val="24"/>
                <w:szCs w:val="21"/>
              </w:rPr>
              <w:t>标准号</w:t>
            </w:r>
          </w:p>
        </w:tc>
        <w:tc>
          <w:tcPr>
            <w:tcW w:w="4197" w:type="dxa"/>
            <w:vAlign w:val="center"/>
          </w:tcPr>
          <w:p w:rsidR="00F8334E" w:rsidRPr="00F8334E" w:rsidRDefault="00F8334E" w:rsidP="00F8334E">
            <w:pPr>
              <w:snapToGrid w:val="0"/>
              <w:spacing w:line="360" w:lineRule="auto"/>
              <w:jc w:val="center"/>
              <w:rPr>
                <w:rFonts w:ascii="黑体" w:eastAsia="黑体" w:hAnsi="黑体"/>
                <w:color w:val="000000"/>
                <w:sz w:val="24"/>
                <w:szCs w:val="21"/>
              </w:rPr>
            </w:pPr>
            <w:r w:rsidRPr="00F8334E">
              <w:rPr>
                <w:rFonts w:ascii="黑体" w:eastAsia="黑体" w:hAnsi="黑体" w:hint="eastAsia"/>
                <w:color w:val="000000"/>
                <w:sz w:val="24"/>
                <w:szCs w:val="21"/>
              </w:rPr>
              <w:t>标准名称</w:t>
            </w:r>
          </w:p>
        </w:tc>
        <w:tc>
          <w:tcPr>
            <w:tcW w:w="2493" w:type="dxa"/>
            <w:vAlign w:val="center"/>
          </w:tcPr>
          <w:p w:rsidR="00F8334E" w:rsidRPr="00F8334E" w:rsidRDefault="00F8334E" w:rsidP="00F8334E">
            <w:pPr>
              <w:snapToGrid w:val="0"/>
              <w:spacing w:line="360" w:lineRule="auto"/>
              <w:jc w:val="center"/>
              <w:rPr>
                <w:rFonts w:ascii="黑体" w:eastAsia="黑体" w:hAnsi="黑体"/>
                <w:color w:val="000000"/>
                <w:sz w:val="24"/>
                <w:szCs w:val="21"/>
              </w:rPr>
            </w:pPr>
            <w:r w:rsidRPr="00F8334E">
              <w:rPr>
                <w:rFonts w:ascii="黑体" w:eastAsia="黑体" w:hAnsi="黑体" w:hint="eastAsia"/>
                <w:color w:val="000000"/>
                <w:sz w:val="24"/>
                <w:szCs w:val="21"/>
              </w:rPr>
              <w:t>请在已获资质处划勾</w:t>
            </w:r>
          </w:p>
        </w:tc>
      </w:tr>
      <w:tr w:rsidR="00F8334E" w:rsidRPr="00F8334E" w:rsidTr="00986FC3">
        <w:trPr>
          <w:jc w:val="center"/>
        </w:trPr>
        <w:tc>
          <w:tcPr>
            <w:tcW w:w="2053" w:type="dxa"/>
            <w:vAlign w:val="center"/>
          </w:tcPr>
          <w:p w:rsidR="00F8334E" w:rsidRPr="00F8334E" w:rsidRDefault="00F8334E" w:rsidP="00F8334E">
            <w:pPr>
              <w:spacing w:before="50" w:line="360" w:lineRule="auto"/>
              <w:rPr>
                <w:rFonts w:ascii="仿宋_GB2312" w:eastAsia="仿宋_GB2312" w:hAnsi="宋体"/>
                <w:color w:val="000000"/>
                <w:szCs w:val="21"/>
              </w:rPr>
            </w:pPr>
            <w:r w:rsidRPr="00F8334E">
              <w:rPr>
                <w:rFonts w:ascii="仿宋_GB2312" w:eastAsia="仿宋_GB2312" w:hAnsi="宋体"/>
                <w:color w:val="000000"/>
                <w:szCs w:val="21"/>
              </w:rPr>
              <w:t>GB 24430.1-2009</w:t>
            </w:r>
          </w:p>
        </w:tc>
        <w:tc>
          <w:tcPr>
            <w:tcW w:w="4197" w:type="dxa"/>
            <w:vAlign w:val="center"/>
          </w:tcPr>
          <w:p w:rsidR="00F8334E" w:rsidRPr="00F8334E" w:rsidRDefault="00F8334E" w:rsidP="00F8334E">
            <w:pPr>
              <w:snapToGrid w:val="0"/>
              <w:spacing w:line="360" w:lineRule="auto"/>
              <w:rPr>
                <w:rFonts w:ascii="仿宋_GB2312" w:eastAsia="仿宋_GB2312" w:hAnsi="宋体"/>
                <w:color w:val="000000"/>
                <w:szCs w:val="21"/>
              </w:rPr>
            </w:pPr>
            <w:r w:rsidRPr="00F8334E">
              <w:rPr>
                <w:rFonts w:ascii="仿宋_GB2312" w:eastAsia="仿宋_GB2312" w:hAnsi="宋体" w:hint="eastAsia"/>
                <w:color w:val="000000"/>
                <w:szCs w:val="21"/>
              </w:rPr>
              <w:t>《家用双层床 安全 第1部分：要求》</w:t>
            </w:r>
          </w:p>
        </w:tc>
        <w:tc>
          <w:tcPr>
            <w:tcW w:w="2493" w:type="dxa"/>
            <w:vAlign w:val="center"/>
          </w:tcPr>
          <w:p w:rsidR="00F8334E" w:rsidRPr="00F8334E" w:rsidRDefault="00F8334E" w:rsidP="00F8334E">
            <w:pPr>
              <w:snapToGrid w:val="0"/>
              <w:spacing w:line="360" w:lineRule="auto"/>
              <w:jc w:val="center"/>
              <w:rPr>
                <w:rFonts w:ascii="宋体"/>
                <w:color w:val="000000"/>
                <w:szCs w:val="21"/>
              </w:rPr>
            </w:pPr>
            <w:r w:rsidRPr="00F8334E">
              <w:rPr>
                <w:rFonts w:ascii="宋体" w:hint="eastAsia"/>
                <w:color w:val="000000"/>
                <w:szCs w:val="21"/>
              </w:rPr>
              <w:sym w:font="Wingdings 2" w:char="F052"/>
            </w:r>
            <w:r w:rsidRPr="00F8334E">
              <w:rPr>
                <w:rFonts w:ascii="仿宋_GB2312" w:eastAsia="仿宋_GB2312" w:hAnsi="宋体" w:hint="eastAsia"/>
                <w:color w:val="000000"/>
                <w:szCs w:val="21"/>
              </w:rPr>
              <w:t xml:space="preserve">CMA  </w:t>
            </w:r>
            <w:r w:rsidRPr="00F8334E">
              <w:rPr>
                <w:rFonts w:ascii="宋体" w:hint="eastAsia"/>
                <w:color w:val="000000"/>
                <w:szCs w:val="21"/>
              </w:rPr>
              <w:sym w:font="Wingdings 2" w:char="F052"/>
            </w:r>
            <w:r w:rsidRPr="00F8334E">
              <w:rPr>
                <w:rFonts w:ascii="仿宋_GB2312" w:eastAsia="仿宋_GB2312" w:hAnsi="宋体" w:hint="eastAsia"/>
                <w:color w:val="000000"/>
                <w:szCs w:val="21"/>
              </w:rPr>
              <w:t xml:space="preserve">CAL </w:t>
            </w:r>
            <w:r w:rsidRPr="00F8334E">
              <w:rPr>
                <w:rFonts w:ascii="宋体" w:hint="eastAsia"/>
                <w:color w:val="000000"/>
                <w:szCs w:val="21"/>
              </w:rPr>
              <w:sym w:font="Wingdings 2" w:char="F052"/>
            </w:r>
            <w:r w:rsidRPr="00F8334E">
              <w:rPr>
                <w:rFonts w:ascii="仿宋_GB2312" w:eastAsia="仿宋_GB2312" w:hAnsi="宋体" w:hint="eastAsia"/>
                <w:color w:val="000000"/>
                <w:szCs w:val="21"/>
              </w:rPr>
              <w:t>CNAS</w:t>
            </w:r>
          </w:p>
        </w:tc>
      </w:tr>
      <w:tr w:rsidR="00F8334E" w:rsidRPr="00F8334E" w:rsidTr="00986FC3">
        <w:trPr>
          <w:jc w:val="center"/>
        </w:trPr>
        <w:tc>
          <w:tcPr>
            <w:tcW w:w="2053" w:type="dxa"/>
            <w:vAlign w:val="center"/>
          </w:tcPr>
          <w:p w:rsidR="00F8334E" w:rsidRPr="00F8334E" w:rsidRDefault="00F8334E" w:rsidP="00F8334E">
            <w:pPr>
              <w:spacing w:before="50" w:line="360" w:lineRule="auto"/>
              <w:rPr>
                <w:rFonts w:ascii="仿宋_GB2312" w:eastAsia="仿宋_GB2312" w:hAnsi="宋体"/>
                <w:color w:val="000000"/>
                <w:szCs w:val="21"/>
              </w:rPr>
            </w:pPr>
            <w:r w:rsidRPr="00F8334E">
              <w:rPr>
                <w:rFonts w:ascii="仿宋_GB2312" w:eastAsia="仿宋_GB2312" w:hAnsi="宋体"/>
                <w:color w:val="000000"/>
                <w:szCs w:val="21"/>
              </w:rPr>
              <w:t>GB/T 24430.2-2009</w:t>
            </w:r>
          </w:p>
        </w:tc>
        <w:tc>
          <w:tcPr>
            <w:tcW w:w="4197" w:type="dxa"/>
            <w:vAlign w:val="center"/>
          </w:tcPr>
          <w:p w:rsidR="00F8334E" w:rsidRPr="00F8334E" w:rsidRDefault="00F8334E" w:rsidP="00F8334E">
            <w:pPr>
              <w:snapToGrid w:val="0"/>
              <w:spacing w:line="360" w:lineRule="auto"/>
              <w:rPr>
                <w:rFonts w:ascii="仿宋_GB2312" w:eastAsia="仿宋_GB2312" w:hAnsi="宋体"/>
                <w:color w:val="000000"/>
                <w:szCs w:val="21"/>
              </w:rPr>
            </w:pPr>
            <w:r w:rsidRPr="00F8334E">
              <w:rPr>
                <w:rFonts w:ascii="仿宋_GB2312" w:eastAsia="仿宋_GB2312" w:hAnsi="宋体" w:hint="eastAsia"/>
                <w:color w:val="000000"/>
                <w:szCs w:val="21"/>
              </w:rPr>
              <w:t>《家用双层床 安全 第2部分：试验》</w:t>
            </w:r>
          </w:p>
        </w:tc>
        <w:tc>
          <w:tcPr>
            <w:tcW w:w="2493" w:type="dxa"/>
            <w:vAlign w:val="center"/>
          </w:tcPr>
          <w:p w:rsidR="00F8334E" w:rsidRPr="00F8334E" w:rsidRDefault="00F8334E" w:rsidP="00F8334E">
            <w:pPr>
              <w:snapToGrid w:val="0"/>
              <w:spacing w:line="360" w:lineRule="auto"/>
              <w:jc w:val="center"/>
              <w:rPr>
                <w:rFonts w:ascii="宋体"/>
                <w:color w:val="000000"/>
                <w:szCs w:val="21"/>
              </w:rPr>
            </w:pPr>
            <w:r w:rsidRPr="00F8334E">
              <w:rPr>
                <w:rFonts w:ascii="宋体" w:hint="eastAsia"/>
                <w:color w:val="000000"/>
                <w:szCs w:val="21"/>
              </w:rPr>
              <w:sym w:font="Wingdings 2" w:char="F052"/>
            </w:r>
            <w:r w:rsidRPr="00F8334E">
              <w:rPr>
                <w:rFonts w:ascii="仿宋_GB2312" w:eastAsia="仿宋_GB2312" w:hAnsi="宋体" w:hint="eastAsia"/>
                <w:color w:val="000000"/>
                <w:szCs w:val="21"/>
              </w:rPr>
              <w:t xml:space="preserve">CMA  </w:t>
            </w:r>
            <w:r w:rsidRPr="00F8334E">
              <w:rPr>
                <w:rFonts w:ascii="宋体" w:hint="eastAsia"/>
                <w:color w:val="000000"/>
                <w:szCs w:val="21"/>
              </w:rPr>
              <w:sym w:font="Wingdings 2" w:char="F052"/>
            </w:r>
            <w:r w:rsidRPr="00F8334E">
              <w:rPr>
                <w:rFonts w:ascii="仿宋_GB2312" w:eastAsia="仿宋_GB2312" w:hAnsi="宋体" w:hint="eastAsia"/>
                <w:color w:val="000000"/>
                <w:szCs w:val="21"/>
              </w:rPr>
              <w:t xml:space="preserve">CAL </w:t>
            </w:r>
            <w:r w:rsidRPr="00F8334E">
              <w:rPr>
                <w:rFonts w:ascii="宋体" w:hint="eastAsia"/>
                <w:color w:val="000000"/>
                <w:szCs w:val="21"/>
              </w:rPr>
              <w:sym w:font="Wingdings 2" w:char="F052"/>
            </w:r>
            <w:r w:rsidRPr="00F8334E">
              <w:rPr>
                <w:rFonts w:ascii="仿宋_GB2312" w:eastAsia="仿宋_GB2312" w:hAnsi="宋体" w:hint="eastAsia"/>
                <w:color w:val="000000"/>
                <w:szCs w:val="21"/>
              </w:rPr>
              <w:t>CNAS</w:t>
            </w:r>
          </w:p>
        </w:tc>
      </w:tr>
    </w:tbl>
    <w:p w:rsidR="00F8334E" w:rsidRPr="00F8334E" w:rsidRDefault="00F8334E" w:rsidP="00F8334E">
      <w:pPr>
        <w:snapToGrid w:val="0"/>
        <w:spacing w:line="360" w:lineRule="auto"/>
        <w:ind w:firstLineChars="100" w:firstLine="280"/>
        <w:rPr>
          <w:rFonts w:ascii="仿宋_GB2312" w:eastAsia="仿宋_GB2312" w:hAnsi="宋体"/>
          <w:sz w:val="28"/>
          <w:szCs w:val="28"/>
        </w:rPr>
      </w:pPr>
      <w:r w:rsidRPr="00F8334E">
        <w:rPr>
          <w:rFonts w:ascii="仿宋_GB2312" w:eastAsia="仿宋_GB2312" w:hAnsi="宋体" w:hint="eastAsia"/>
          <w:color w:val="000000"/>
          <w:sz w:val="28"/>
          <w:szCs w:val="28"/>
        </w:rPr>
        <w:t xml:space="preserve">  </w:t>
      </w:r>
      <w:r w:rsidRPr="00F8334E">
        <w:rPr>
          <w:rFonts w:ascii="仿宋_GB2312" w:eastAsia="仿宋_GB2312" w:hAnsi="宋体" w:hint="eastAsia"/>
          <w:sz w:val="28"/>
          <w:szCs w:val="28"/>
        </w:rPr>
        <w:t>相关产品的强制性标准、行业标准、政府法规及产品的明示标准（包括备案的企业标准）和明示担保内容。</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 抽样</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5.1 抽样型号或规格</w:t>
      </w:r>
    </w:p>
    <w:p w:rsidR="00F8334E" w:rsidRPr="00F8334E" w:rsidRDefault="00F8334E" w:rsidP="00F8334E">
      <w:pPr>
        <w:snapToGrid w:val="0"/>
        <w:spacing w:line="360" w:lineRule="auto"/>
        <w:ind w:firstLineChars="192" w:firstLine="538"/>
        <w:rPr>
          <w:rFonts w:ascii="仿宋_GB2312" w:eastAsia="仿宋_GB2312" w:hAnsi="宋体"/>
          <w:color w:val="000000"/>
          <w:sz w:val="28"/>
          <w:szCs w:val="28"/>
        </w:rPr>
      </w:pPr>
      <w:r w:rsidRPr="00F8334E">
        <w:rPr>
          <w:rFonts w:ascii="仿宋_GB2312" w:eastAsia="仿宋_GB2312" w:hAnsi="宋体" w:hint="eastAsia"/>
          <w:color w:val="000000"/>
          <w:sz w:val="28"/>
          <w:szCs w:val="28"/>
        </w:rPr>
        <w:t>抽取样品须为同一型号规格，同一批次的产品。</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5.2 抽样方法</w:t>
      </w:r>
    </w:p>
    <w:p w:rsidR="00F8334E" w:rsidRPr="00F8334E" w:rsidRDefault="00F8334E" w:rsidP="00F8334E">
      <w:pPr>
        <w:spacing w:line="360" w:lineRule="auto"/>
        <w:ind w:firstLineChars="200" w:firstLine="560"/>
        <w:rPr>
          <w:rFonts w:ascii="仿宋_GB2312" w:eastAsia="仿宋_GB2312"/>
          <w:sz w:val="28"/>
          <w:szCs w:val="28"/>
        </w:rPr>
      </w:pPr>
      <w:r w:rsidRPr="00F8334E">
        <w:rPr>
          <w:rFonts w:ascii="仿宋_GB2312" w:eastAsia="仿宋_GB2312" w:hint="eastAsia"/>
          <w:sz w:val="28"/>
          <w:szCs w:val="28"/>
        </w:rPr>
        <w:t>在生产企业的成品库内或生产线末端随机抽取经企业检验合格或以任何方式表明已检验合格的并在国内销售的产品。在流通领域中随机抽取受检单位仓库或柜台内的待销产品。</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5.3 抽样基数</w:t>
      </w:r>
    </w:p>
    <w:p w:rsidR="00F8334E" w:rsidRPr="00F8334E" w:rsidRDefault="00F8334E" w:rsidP="00F8334E">
      <w:pPr>
        <w:snapToGrid w:val="0"/>
        <w:spacing w:line="360" w:lineRule="auto"/>
        <w:ind w:firstLineChars="200" w:firstLine="600"/>
        <w:rPr>
          <w:rFonts w:ascii="仿宋_GB2312" w:eastAsia="仿宋_GB2312" w:hAnsi="宋体"/>
          <w:color w:val="000000"/>
          <w:sz w:val="28"/>
          <w:szCs w:val="28"/>
        </w:rPr>
      </w:pPr>
      <w:r w:rsidRPr="00F8334E">
        <w:rPr>
          <w:rFonts w:ascii="仿宋_GB2312" w:eastAsia="仿宋_GB2312" w:hint="eastAsia"/>
          <w:snapToGrid w:val="0"/>
          <w:kern w:val="0"/>
          <w:sz w:val="30"/>
          <w:szCs w:val="30"/>
        </w:rPr>
        <w:t>抽样基数为2张以上（含）</w:t>
      </w:r>
      <w:r w:rsidRPr="00F8334E">
        <w:rPr>
          <w:rFonts w:ascii="仿宋_GB2312" w:eastAsia="仿宋_GB2312" w:hAnsi="宋体" w:hint="eastAsia"/>
          <w:color w:val="000000"/>
          <w:sz w:val="28"/>
          <w:szCs w:val="28"/>
        </w:rPr>
        <w:t>，抽样基数应不少于抽取样品量。</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5.4 抽样数量</w:t>
      </w:r>
    </w:p>
    <w:p w:rsidR="00F8334E" w:rsidRPr="00F8334E" w:rsidRDefault="00F8334E" w:rsidP="00F8334E">
      <w:pPr>
        <w:snapToGrid w:val="0"/>
        <w:spacing w:line="360" w:lineRule="auto"/>
        <w:ind w:firstLineChars="200" w:firstLine="560"/>
        <w:rPr>
          <w:rFonts w:ascii="仿宋_GB2312" w:eastAsia="仿宋_GB2312" w:hAnsi="宋体"/>
          <w:color w:val="000000"/>
          <w:sz w:val="28"/>
          <w:szCs w:val="28"/>
        </w:rPr>
      </w:pPr>
      <w:r w:rsidRPr="00F8334E">
        <w:rPr>
          <w:rFonts w:ascii="仿宋_GB2312" w:eastAsia="仿宋_GB2312" w:hAnsi="宋体" w:hint="eastAsia"/>
          <w:color w:val="000000"/>
          <w:sz w:val="28"/>
          <w:szCs w:val="28"/>
        </w:rPr>
        <w:t>生产和流通领域：随机抽取同一规格型号的2</w:t>
      </w:r>
      <w:r w:rsidRPr="00F8334E">
        <w:rPr>
          <w:rFonts w:ascii="仿宋_GB2312" w:eastAsia="仿宋_GB2312" w:hint="eastAsia"/>
          <w:snapToGrid w:val="0"/>
          <w:kern w:val="0"/>
          <w:sz w:val="30"/>
          <w:szCs w:val="30"/>
        </w:rPr>
        <w:t>张</w:t>
      </w:r>
      <w:r w:rsidRPr="00F8334E">
        <w:rPr>
          <w:rFonts w:ascii="仿宋_GB2312" w:eastAsia="仿宋_GB2312" w:hAnsi="宋体" w:hint="eastAsia"/>
          <w:color w:val="000000"/>
          <w:sz w:val="28"/>
          <w:szCs w:val="28"/>
        </w:rPr>
        <w:t>样品，1</w:t>
      </w:r>
      <w:r w:rsidRPr="00F8334E">
        <w:rPr>
          <w:rFonts w:ascii="仿宋_GB2312" w:eastAsia="仿宋_GB2312" w:hint="eastAsia"/>
          <w:snapToGrid w:val="0"/>
          <w:kern w:val="0"/>
          <w:sz w:val="30"/>
          <w:szCs w:val="30"/>
        </w:rPr>
        <w:t>张</w:t>
      </w:r>
      <w:r w:rsidRPr="00F8334E">
        <w:rPr>
          <w:rFonts w:ascii="仿宋_GB2312" w:eastAsia="仿宋_GB2312" w:hAnsi="宋体" w:hint="eastAsia"/>
          <w:color w:val="000000"/>
          <w:sz w:val="28"/>
          <w:szCs w:val="28"/>
        </w:rPr>
        <w:t>作为检验样品，1</w:t>
      </w:r>
      <w:r w:rsidRPr="00F8334E">
        <w:rPr>
          <w:rFonts w:ascii="仿宋_GB2312" w:eastAsia="仿宋_GB2312" w:hint="eastAsia"/>
          <w:snapToGrid w:val="0"/>
          <w:kern w:val="0"/>
          <w:sz w:val="30"/>
          <w:szCs w:val="30"/>
        </w:rPr>
        <w:t>张</w:t>
      </w:r>
      <w:r w:rsidRPr="00F8334E">
        <w:rPr>
          <w:rFonts w:ascii="仿宋_GB2312" w:eastAsia="仿宋_GB2312" w:hAnsi="宋体" w:hint="eastAsia"/>
          <w:color w:val="000000"/>
          <w:sz w:val="28"/>
          <w:szCs w:val="28"/>
        </w:rPr>
        <w:t>作为备用样品封存于受检单位。</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5.5 样品处置</w:t>
      </w:r>
    </w:p>
    <w:p w:rsidR="00F8334E" w:rsidRPr="00F8334E" w:rsidRDefault="00F8334E" w:rsidP="00F8334E">
      <w:pPr>
        <w:spacing w:line="360" w:lineRule="auto"/>
        <w:rPr>
          <w:rFonts w:ascii="仿宋_GB2312" w:eastAsia="仿宋_GB2312"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8334E">
          <w:rPr>
            <w:rFonts w:ascii="仿宋_GB2312" w:eastAsia="仿宋_GB2312" w:hAnsi="ˎ̥" w:hint="eastAsia"/>
            <w:b/>
            <w:color w:val="000000"/>
            <w:sz w:val="28"/>
            <w:szCs w:val="28"/>
          </w:rPr>
          <w:t>5.5.1</w:t>
        </w:r>
      </w:smartTag>
      <w:r w:rsidRPr="00F8334E">
        <w:rPr>
          <w:rFonts w:ascii="仿宋_GB2312" w:eastAsia="仿宋_GB2312" w:hAnsi="ˎ̥" w:hint="eastAsia"/>
          <w:b/>
          <w:color w:val="000000"/>
          <w:sz w:val="28"/>
          <w:szCs w:val="28"/>
        </w:rPr>
        <w:t xml:space="preserve"> </w:t>
      </w:r>
      <w:r w:rsidRPr="00F8334E">
        <w:rPr>
          <w:rFonts w:ascii="仿宋_GB2312" w:eastAsia="仿宋_GB2312" w:hAnsi="宋体" w:hint="eastAsia"/>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F8334E" w:rsidRPr="00F8334E" w:rsidRDefault="00F8334E" w:rsidP="00F8334E">
      <w:pPr>
        <w:spacing w:line="360" w:lineRule="auto"/>
        <w:rPr>
          <w:rFonts w:ascii="仿宋_GB2312" w:eastAsia="仿宋_GB2312" w:hAnsi="宋体"/>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F8334E">
          <w:rPr>
            <w:rFonts w:ascii="仿宋_GB2312" w:eastAsia="仿宋_GB2312" w:hAnsi="宋体" w:hint="eastAsia"/>
            <w:b/>
            <w:color w:val="000000"/>
            <w:sz w:val="28"/>
            <w:szCs w:val="28"/>
          </w:rPr>
          <w:t>5.5.2</w:t>
        </w:r>
      </w:smartTag>
      <w:r w:rsidRPr="00F8334E">
        <w:rPr>
          <w:rFonts w:ascii="仿宋_GB2312" w:eastAsia="仿宋_GB2312" w:hint="eastAsia"/>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rsidR="00F8334E" w:rsidRPr="00F8334E" w:rsidRDefault="00F8334E" w:rsidP="00F8334E">
      <w:pPr>
        <w:autoSpaceDE w:val="0"/>
        <w:autoSpaceDN w:val="0"/>
        <w:adjustRightIn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5.6 抽样单</w:t>
      </w:r>
    </w:p>
    <w:p w:rsidR="00F8334E" w:rsidRPr="00F8334E" w:rsidRDefault="00F8334E" w:rsidP="00F8334E">
      <w:pPr>
        <w:snapToGrid w:val="0"/>
        <w:spacing w:line="360" w:lineRule="auto"/>
        <w:ind w:firstLineChars="192" w:firstLine="538"/>
        <w:rPr>
          <w:rFonts w:ascii="仿宋_GB2312" w:eastAsia="仿宋_GB2312" w:cs="Sim Sun"/>
          <w:color w:val="000000"/>
          <w:kern w:val="0"/>
          <w:sz w:val="28"/>
          <w:szCs w:val="28"/>
        </w:rPr>
      </w:pPr>
      <w:r w:rsidRPr="00F8334E">
        <w:rPr>
          <w:rFonts w:ascii="仿宋_GB2312" w:eastAsia="仿宋_GB2312" w:hAnsi="宋体" w:hint="eastAsia"/>
          <w:color w:val="000000"/>
          <w:sz w:val="28"/>
          <w:szCs w:val="28"/>
        </w:rPr>
        <w:t>应按有关规定填写抽样单，并记录被抽查产品及企业相关信息。同时记录被抽查企业上一年度生产的该产品销售总额，以万元计。</w:t>
      </w:r>
      <w:r w:rsidRPr="00F8334E">
        <w:rPr>
          <w:rFonts w:ascii="仿宋_GB2312" w:eastAsia="仿宋_GB2312" w:cs="Sim Sun" w:hint="eastAsia"/>
          <w:color w:val="000000"/>
          <w:kern w:val="0"/>
          <w:sz w:val="28"/>
          <w:szCs w:val="28"/>
        </w:rPr>
        <w:t>若上一年度没有生产该产品，那么以本年度已实际生产的该产品销售额来统计。</w:t>
      </w:r>
    </w:p>
    <w:p w:rsidR="00F8334E" w:rsidRPr="00F8334E" w:rsidRDefault="00F8334E" w:rsidP="00F8334E">
      <w:pPr>
        <w:autoSpaceDE w:val="0"/>
        <w:autoSpaceDN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5.7 备注</w:t>
      </w:r>
    </w:p>
    <w:p w:rsidR="00F8334E" w:rsidRPr="00F8334E" w:rsidRDefault="00F8334E" w:rsidP="00F8334E">
      <w:pPr>
        <w:snapToGrid w:val="0"/>
        <w:spacing w:line="360" w:lineRule="auto"/>
        <w:rPr>
          <w:rFonts w:ascii="仿宋_GB2312" w:eastAsia="仿宋_GB2312" w:cs="Sim Sun"/>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F8334E">
          <w:rPr>
            <w:rFonts w:ascii="仿宋_GB2312" w:eastAsia="仿宋_GB2312" w:hAnsi="ˎ̥" w:hint="eastAsia"/>
            <w:b/>
            <w:color w:val="000000"/>
            <w:sz w:val="28"/>
            <w:szCs w:val="28"/>
          </w:rPr>
          <w:t>5.7.1</w:t>
        </w:r>
      </w:smartTag>
      <w:r w:rsidRPr="00F8334E">
        <w:rPr>
          <w:rFonts w:ascii="仿宋_GB2312" w:eastAsia="仿宋_GB2312" w:hAnsi="ˎ̥" w:hint="eastAsia"/>
          <w:color w:val="000000"/>
          <w:sz w:val="28"/>
          <w:szCs w:val="28"/>
        </w:rPr>
        <w:t>抽取双层床产品时，需要按产品出厂时的状态，包括完整的包装，标识及使用说明等。</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6 检验要求</w:t>
      </w: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hAnsi="宋体" w:hint="eastAsia"/>
          <w:b/>
          <w:color w:val="000000"/>
          <w:sz w:val="28"/>
          <w:szCs w:val="28"/>
        </w:rPr>
        <w:t>6.1 检验项目及不合格分类</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973"/>
        <w:gridCol w:w="1847"/>
        <w:gridCol w:w="1740"/>
        <w:gridCol w:w="1701"/>
      </w:tblGrid>
      <w:tr w:rsidR="00F8334E" w:rsidRPr="00F8334E" w:rsidTr="00986FC3">
        <w:trPr>
          <w:cantSplit/>
          <w:trHeight w:val="340"/>
          <w:tblHeader/>
          <w:jc w:val="center"/>
        </w:trPr>
        <w:tc>
          <w:tcPr>
            <w:tcW w:w="975" w:type="dxa"/>
            <w:vMerge w:val="restart"/>
            <w:vAlign w:val="center"/>
          </w:tcPr>
          <w:p w:rsidR="00F8334E" w:rsidRPr="00F8334E" w:rsidRDefault="00F8334E" w:rsidP="00F8334E">
            <w:pPr>
              <w:snapToGrid w:val="0"/>
              <w:spacing w:line="340" w:lineRule="exact"/>
              <w:jc w:val="center"/>
              <w:rPr>
                <w:rFonts w:ascii="黑体" w:eastAsia="黑体" w:hAnsi="黑体"/>
                <w:color w:val="000000"/>
                <w:sz w:val="24"/>
                <w:szCs w:val="21"/>
              </w:rPr>
            </w:pPr>
            <w:r w:rsidRPr="00F8334E">
              <w:rPr>
                <w:rFonts w:ascii="黑体" w:eastAsia="黑体" w:hAnsi="黑体" w:hint="eastAsia"/>
                <w:color w:val="000000"/>
                <w:sz w:val="24"/>
                <w:szCs w:val="21"/>
              </w:rPr>
              <w:t>序号</w:t>
            </w:r>
          </w:p>
        </w:tc>
        <w:tc>
          <w:tcPr>
            <w:tcW w:w="2973" w:type="dxa"/>
            <w:vMerge w:val="restart"/>
            <w:vAlign w:val="center"/>
          </w:tcPr>
          <w:p w:rsidR="00F8334E" w:rsidRPr="00F8334E" w:rsidRDefault="00F8334E" w:rsidP="00F8334E">
            <w:pPr>
              <w:snapToGrid w:val="0"/>
              <w:spacing w:line="340" w:lineRule="exact"/>
              <w:jc w:val="center"/>
              <w:rPr>
                <w:rFonts w:ascii="黑体" w:eastAsia="黑体" w:hAnsi="黑体"/>
                <w:color w:val="000000"/>
                <w:sz w:val="24"/>
                <w:szCs w:val="21"/>
              </w:rPr>
            </w:pPr>
            <w:r w:rsidRPr="00F8334E">
              <w:rPr>
                <w:rFonts w:ascii="黑体" w:eastAsia="黑体" w:hAnsi="黑体" w:hint="eastAsia"/>
                <w:color w:val="000000"/>
                <w:sz w:val="24"/>
                <w:szCs w:val="21"/>
              </w:rPr>
              <w:t>检验项目</w:t>
            </w:r>
          </w:p>
        </w:tc>
        <w:tc>
          <w:tcPr>
            <w:tcW w:w="1847" w:type="dxa"/>
            <w:vMerge w:val="restart"/>
            <w:vAlign w:val="center"/>
          </w:tcPr>
          <w:p w:rsidR="00F8334E" w:rsidRPr="00F8334E" w:rsidRDefault="00F8334E" w:rsidP="00F8334E">
            <w:pPr>
              <w:snapToGrid w:val="0"/>
              <w:spacing w:line="340" w:lineRule="exact"/>
              <w:jc w:val="center"/>
              <w:rPr>
                <w:rFonts w:ascii="黑体" w:eastAsia="黑体" w:hAnsi="黑体"/>
                <w:color w:val="000000"/>
                <w:sz w:val="24"/>
                <w:szCs w:val="21"/>
              </w:rPr>
            </w:pPr>
            <w:r w:rsidRPr="00F8334E">
              <w:rPr>
                <w:rFonts w:ascii="黑体" w:eastAsia="黑体" w:hAnsi="黑体" w:hint="eastAsia"/>
                <w:color w:val="000000"/>
                <w:sz w:val="24"/>
                <w:szCs w:val="21"/>
              </w:rPr>
              <w:t>依据法律法规</w:t>
            </w:r>
          </w:p>
          <w:p w:rsidR="00F8334E" w:rsidRPr="00F8334E" w:rsidRDefault="00F8334E" w:rsidP="00F8334E">
            <w:pPr>
              <w:snapToGrid w:val="0"/>
              <w:spacing w:line="340" w:lineRule="exact"/>
              <w:jc w:val="center"/>
              <w:rPr>
                <w:rFonts w:ascii="黑体" w:eastAsia="黑体" w:hAnsi="黑体"/>
                <w:color w:val="000000"/>
                <w:sz w:val="24"/>
                <w:szCs w:val="21"/>
              </w:rPr>
            </w:pPr>
            <w:r w:rsidRPr="00F8334E">
              <w:rPr>
                <w:rFonts w:ascii="黑体" w:eastAsia="黑体" w:hAnsi="黑体" w:hint="eastAsia"/>
                <w:color w:val="000000"/>
                <w:sz w:val="24"/>
                <w:szCs w:val="21"/>
              </w:rPr>
              <w:t>或标准条款</w:t>
            </w:r>
          </w:p>
        </w:tc>
        <w:tc>
          <w:tcPr>
            <w:tcW w:w="1740" w:type="dxa"/>
            <w:vMerge w:val="restart"/>
            <w:vAlign w:val="center"/>
          </w:tcPr>
          <w:p w:rsidR="00F8334E" w:rsidRPr="00F8334E" w:rsidRDefault="00F8334E" w:rsidP="00F8334E">
            <w:pPr>
              <w:snapToGrid w:val="0"/>
              <w:spacing w:line="340" w:lineRule="exact"/>
              <w:jc w:val="center"/>
              <w:rPr>
                <w:rFonts w:ascii="黑体" w:eastAsia="黑体" w:hAnsi="黑体"/>
                <w:color w:val="000000"/>
                <w:sz w:val="24"/>
                <w:szCs w:val="21"/>
              </w:rPr>
            </w:pPr>
            <w:r w:rsidRPr="00F8334E">
              <w:rPr>
                <w:rFonts w:ascii="黑体" w:eastAsia="黑体" w:hAnsi="黑体" w:hint="eastAsia"/>
                <w:color w:val="000000"/>
                <w:sz w:val="24"/>
                <w:szCs w:val="21"/>
              </w:rPr>
              <w:t>强制/推荐性</w:t>
            </w:r>
          </w:p>
        </w:tc>
        <w:tc>
          <w:tcPr>
            <w:tcW w:w="1701" w:type="dxa"/>
            <w:vMerge w:val="restart"/>
            <w:vAlign w:val="center"/>
          </w:tcPr>
          <w:p w:rsidR="00F8334E" w:rsidRPr="00F8334E" w:rsidRDefault="00F8334E" w:rsidP="00F8334E">
            <w:pPr>
              <w:snapToGrid w:val="0"/>
              <w:spacing w:line="340" w:lineRule="exact"/>
              <w:jc w:val="center"/>
              <w:rPr>
                <w:rFonts w:ascii="黑体" w:eastAsia="黑体" w:hAnsi="黑体"/>
                <w:color w:val="000000"/>
                <w:sz w:val="24"/>
                <w:szCs w:val="21"/>
              </w:rPr>
            </w:pPr>
            <w:r w:rsidRPr="00F8334E">
              <w:rPr>
                <w:rFonts w:ascii="黑体" w:eastAsia="黑体" w:hAnsi="黑体" w:hint="eastAsia"/>
                <w:color w:val="000000"/>
                <w:sz w:val="24"/>
                <w:szCs w:val="21"/>
              </w:rPr>
              <w:t>检测方法</w:t>
            </w:r>
          </w:p>
        </w:tc>
      </w:tr>
      <w:tr w:rsidR="00F8334E" w:rsidRPr="00F8334E" w:rsidTr="00986FC3">
        <w:trPr>
          <w:cantSplit/>
          <w:trHeight w:val="340"/>
          <w:tblHeader/>
          <w:jc w:val="center"/>
        </w:trPr>
        <w:tc>
          <w:tcPr>
            <w:tcW w:w="975" w:type="dxa"/>
            <w:vMerge/>
            <w:vAlign w:val="center"/>
          </w:tcPr>
          <w:p w:rsidR="00F8334E" w:rsidRPr="00F8334E" w:rsidRDefault="00F8334E" w:rsidP="00F8334E">
            <w:pPr>
              <w:snapToGrid w:val="0"/>
              <w:spacing w:line="340" w:lineRule="exact"/>
              <w:jc w:val="center"/>
              <w:rPr>
                <w:rFonts w:ascii="仿宋_GB2312" w:eastAsia="仿宋_GB2312" w:hAnsi="宋体"/>
                <w:color w:val="000000"/>
                <w:szCs w:val="21"/>
              </w:rPr>
            </w:pPr>
          </w:p>
        </w:tc>
        <w:tc>
          <w:tcPr>
            <w:tcW w:w="2973" w:type="dxa"/>
            <w:vMerge/>
            <w:vAlign w:val="center"/>
          </w:tcPr>
          <w:p w:rsidR="00F8334E" w:rsidRPr="00F8334E" w:rsidRDefault="00F8334E" w:rsidP="00F8334E">
            <w:pPr>
              <w:snapToGrid w:val="0"/>
              <w:spacing w:line="340" w:lineRule="exact"/>
              <w:jc w:val="center"/>
              <w:rPr>
                <w:rFonts w:ascii="仿宋_GB2312" w:eastAsia="仿宋_GB2312" w:hAnsi="宋体"/>
                <w:color w:val="000000"/>
                <w:szCs w:val="21"/>
              </w:rPr>
            </w:pPr>
          </w:p>
        </w:tc>
        <w:tc>
          <w:tcPr>
            <w:tcW w:w="1847" w:type="dxa"/>
            <w:vMerge/>
            <w:vAlign w:val="center"/>
          </w:tcPr>
          <w:p w:rsidR="00F8334E" w:rsidRPr="00F8334E" w:rsidRDefault="00F8334E" w:rsidP="00F8334E">
            <w:pPr>
              <w:snapToGrid w:val="0"/>
              <w:spacing w:line="340" w:lineRule="exact"/>
              <w:jc w:val="center"/>
              <w:rPr>
                <w:rFonts w:ascii="仿宋_GB2312" w:eastAsia="仿宋_GB2312" w:hAnsi="宋体"/>
                <w:color w:val="000000"/>
                <w:szCs w:val="21"/>
              </w:rPr>
            </w:pPr>
          </w:p>
        </w:tc>
        <w:tc>
          <w:tcPr>
            <w:tcW w:w="1740" w:type="dxa"/>
            <w:vMerge/>
            <w:vAlign w:val="center"/>
          </w:tcPr>
          <w:p w:rsidR="00F8334E" w:rsidRPr="00F8334E" w:rsidRDefault="00F8334E" w:rsidP="00F8334E">
            <w:pPr>
              <w:snapToGrid w:val="0"/>
              <w:spacing w:line="340" w:lineRule="exact"/>
              <w:jc w:val="center"/>
              <w:rPr>
                <w:rFonts w:ascii="仿宋_GB2312" w:eastAsia="仿宋_GB2312" w:hAnsi="宋体"/>
                <w:color w:val="000000"/>
                <w:szCs w:val="21"/>
              </w:rPr>
            </w:pPr>
          </w:p>
        </w:tc>
        <w:tc>
          <w:tcPr>
            <w:tcW w:w="1701" w:type="dxa"/>
            <w:vMerge/>
            <w:vAlign w:val="center"/>
          </w:tcPr>
          <w:p w:rsidR="00F8334E" w:rsidRPr="00F8334E" w:rsidRDefault="00F8334E" w:rsidP="00F8334E">
            <w:pPr>
              <w:snapToGrid w:val="0"/>
              <w:spacing w:line="340" w:lineRule="exact"/>
              <w:jc w:val="center"/>
              <w:rPr>
                <w:rFonts w:ascii="仿宋_GB2312" w:eastAsia="仿宋_GB2312" w:hAnsi="宋体"/>
                <w:color w:val="000000"/>
                <w:szCs w:val="21"/>
              </w:rPr>
            </w:pP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1</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材料</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2</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结构</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3</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上层床安全栏板</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4</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儿童用双层床间隙要求</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5</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床铺面</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6</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梯子</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7</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框架和紧固件的强度</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tcBorders>
              <w:bottom w:val="single" w:sz="4" w:space="0" w:color="auto"/>
            </w:tcBorders>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8</w:t>
            </w:r>
          </w:p>
          <w:p w:rsidR="00F8334E" w:rsidRPr="00F8334E" w:rsidRDefault="00F8334E" w:rsidP="00F8334E">
            <w:pPr>
              <w:snapToGrid w:val="0"/>
              <w:spacing w:line="280" w:lineRule="exact"/>
              <w:jc w:val="center"/>
              <w:rPr>
                <w:rFonts w:ascii="仿宋_GB2312" w:eastAsia="仿宋_GB2312" w:hAnsi="宋体"/>
                <w:color w:val="000000"/>
                <w:szCs w:val="21"/>
              </w:rPr>
            </w:pPr>
          </w:p>
        </w:tc>
        <w:tc>
          <w:tcPr>
            <w:tcW w:w="2973" w:type="dxa"/>
            <w:tcBorders>
              <w:bottom w:val="single" w:sz="4" w:space="0" w:color="auto"/>
            </w:tcBorders>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稳定性</w:t>
            </w:r>
          </w:p>
        </w:tc>
        <w:tc>
          <w:tcPr>
            <w:tcW w:w="1847" w:type="dxa"/>
            <w:tcBorders>
              <w:bottom w:val="single" w:sz="4" w:space="0" w:color="auto"/>
            </w:tcBorders>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tcBorders>
              <w:bottom w:val="single" w:sz="4" w:space="0" w:color="auto"/>
            </w:tcBorders>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Borders>
              <w:bottom w:val="single" w:sz="4" w:space="0" w:color="auto"/>
            </w:tcBorders>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tcBorders>
              <w:bottom w:val="single" w:sz="4" w:space="0" w:color="auto"/>
            </w:tcBorders>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9</w:t>
            </w:r>
          </w:p>
        </w:tc>
        <w:tc>
          <w:tcPr>
            <w:tcW w:w="2973" w:type="dxa"/>
            <w:tcBorders>
              <w:bottom w:val="single" w:sz="4" w:space="0" w:color="auto"/>
            </w:tcBorders>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上层床和下层床的紧固件</w:t>
            </w:r>
          </w:p>
        </w:tc>
        <w:tc>
          <w:tcPr>
            <w:tcW w:w="1847" w:type="dxa"/>
            <w:tcBorders>
              <w:bottom w:val="single" w:sz="4" w:space="0" w:color="auto"/>
            </w:tcBorders>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tcBorders>
              <w:bottom w:val="single" w:sz="4" w:space="0" w:color="auto"/>
            </w:tcBorders>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Borders>
              <w:bottom w:val="single" w:sz="4" w:space="0" w:color="auto"/>
            </w:tcBorders>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10</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用户指南</w:t>
            </w:r>
          </w:p>
        </w:tc>
        <w:tc>
          <w:tcPr>
            <w:tcW w:w="1847" w:type="dxa"/>
            <w:vAlign w:val="center"/>
          </w:tcPr>
          <w:p w:rsidR="00F8334E" w:rsidRPr="00F8334E" w:rsidRDefault="00F8334E" w:rsidP="00F8334E">
            <w:pPr>
              <w:jc w:val="center"/>
            </w:pPr>
            <w:r w:rsidRPr="00F8334E">
              <w:rPr>
                <w:rFonts w:ascii="仿宋_GB2312" w:eastAsia="仿宋_GB2312" w:hAnsi="宋体"/>
                <w:color w:val="000000"/>
                <w:szCs w:val="21"/>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r w:rsidR="00F8334E" w:rsidRPr="00F8334E" w:rsidTr="00986FC3">
        <w:trPr>
          <w:cantSplit/>
          <w:jc w:val="center"/>
        </w:trPr>
        <w:tc>
          <w:tcPr>
            <w:tcW w:w="975" w:type="dxa"/>
            <w:vAlign w:val="center"/>
          </w:tcPr>
          <w:p w:rsidR="00F8334E" w:rsidRPr="00F8334E" w:rsidRDefault="00F8334E" w:rsidP="00F8334E">
            <w:pPr>
              <w:snapToGrid w:val="0"/>
              <w:spacing w:line="280" w:lineRule="exact"/>
              <w:jc w:val="center"/>
              <w:rPr>
                <w:rFonts w:ascii="仿宋_GB2312" w:eastAsia="仿宋_GB2312" w:hAnsi="宋体"/>
                <w:color w:val="000000"/>
                <w:szCs w:val="21"/>
              </w:rPr>
            </w:pPr>
            <w:r w:rsidRPr="00F8334E">
              <w:rPr>
                <w:rFonts w:ascii="仿宋_GB2312" w:eastAsia="仿宋_GB2312" w:hAnsi="宋体" w:hint="eastAsia"/>
                <w:color w:val="000000"/>
                <w:szCs w:val="21"/>
              </w:rPr>
              <w:t>11</w:t>
            </w:r>
          </w:p>
        </w:tc>
        <w:tc>
          <w:tcPr>
            <w:tcW w:w="2973"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hint="eastAsia"/>
                <w:color w:val="000000"/>
                <w:szCs w:val="21"/>
                <w:lang w:val="x-none" w:eastAsia="x-none"/>
              </w:rPr>
              <w:t>标志</w:t>
            </w:r>
          </w:p>
        </w:tc>
        <w:tc>
          <w:tcPr>
            <w:tcW w:w="1847"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lang w:val="x-none" w:eastAsia="x-none"/>
              </w:rPr>
            </w:pPr>
            <w:r w:rsidRPr="00F8334E">
              <w:rPr>
                <w:rFonts w:ascii="仿宋_GB2312" w:eastAsia="仿宋_GB2312" w:hAnsi="宋体"/>
                <w:color w:val="000000"/>
                <w:szCs w:val="21"/>
                <w:lang w:val="x-none" w:eastAsia="x-none"/>
              </w:rPr>
              <w:t>GB 24430.1</w:t>
            </w:r>
          </w:p>
        </w:tc>
        <w:tc>
          <w:tcPr>
            <w:tcW w:w="1740" w:type="dxa"/>
            <w:vAlign w:val="center"/>
          </w:tcPr>
          <w:p w:rsidR="00F8334E" w:rsidRPr="00F8334E" w:rsidRDefault="00F8334E" w:rsidP="00F8334E">
            <w:pPr>
              <w:snapToGrid w:val="0"/>
              <w:spacing w:beforeLines="25" w:before="60" w:afterLines="25" w:after="60"/>
              <w:jc w:val="center"/>
              <w:rPr>
                <w:rFonts w:ascii="仿宋_GB2312" w:eastAsia="仿宋_GB2312" w:hAnsi="宋体"/>
                <w:color w:val="000000"/>
                <w:szCs w:val="21"/>
              </w:rPr>
            </w:pPr>
            <w:r w:rsidRPr="00F8334E">
              <w:rPr>
                <w:rFonts w:ascii="仿宋_GB2312" w:eastAsia="仿宋_GB2312" w:hAnsi="宋体" w:hint="eastAsia"/>
                <w:color w:val="000000"/>
                <w:szCs w:val="21"/>
              </w:rPr>
              <w:t>强制性</w:t>
            </w:r>
          </w:p>
        </w:tc>
        <w:tc>
          <w:tcPr>
            <w:tcW w:w="1701" w:type="dxa"/>
          </w:tcPr>
          <w:p w:rsidR="00F8334E" w:rsidRPr="00F8334E" w:rsidRDefault="00F8334E" w:rsidP="00F8334E">
            <w:r w:rsidRPr="00F8334E">
              <w:rPr>
                <w:rFonts w:ascii="仿宋_GB2312" w:eastAsia="仿宋_GB2312" w:hAnsi="宋体"/>
                <w:color w:val="000000"/>
                <w:szCs w:val="21"/>
              </w:rPr>
              <w:t>GB/T 24430.2</w:t>
            </w:r>
          </w:p>
        </w:tc>
      </w:tr>
    </w:tbl>
    <w:p w:rsidR="00F8334E" w:rsidRPr="00F8334E" w:rsidRDefault="00F8334E" w:rsidP="00F8334E">
      <w:pPr>
        <w:rPr>
          <w:vanish/>
        </w:rPr>
      </w:pPr>
    </w:p>
    <w:p w:rsidR="00F8334E" w:rsidRPr="00F8334E" w:rsidRDefault="00F8334E" w:rsidP="00F8334E">
      <w:pPr>
        <w:snapToGrid w:val="0"/>
        <w:spacing w:line="360" w:lineRule="auto"/>
        <w:rPr>
          <w:rFonts w:ascii="仿宋_GB2312" w:eastAsia="仿宋_GB2312" w:hAnsi="宋体"/>
          <w:b/>
          <w:color w:val="000000"/>
          <w:sz w:val="28"/>
          <w:szCs w:val="28"/>
        </w:rPr>
      </w:pPr>
      <w:r w:rsidRPr="00F8334E">
        <w:rPr>
          <w:rFonts w:ascii="仿宋_GB2312" w:eastAsia="仿宋_GB2312" w:cs="Sim Sun" w:hint="eastAsia"/>
          <w:b/>
          <w:color w:val="000000"/>
          <w:kern w:val="0"/>
          <w:sz w:val="28"/>
          <w:szCs w:val="28"/>
        </w:rPr>
        <w:t>6.2 检验应注意的问题</w:t>
      </w:r>
    </w:p>
    <w:p w:rsidR="00F8334E" w:rsidRPr="00F8334E" w:rsidRDefault="00F8334E" w:rsidP="00F8334E">
      <w:pPr>
        <w:snapToGrid w:val="0"/>
        <w:spacing w:line="360" w:lineRule="auto"/>
        <w:rPr>
          <w:rFonts w:ascii="仿宋_GB2312" w:eastAsia="仿宋_GB2312" w:cs="Sim Sun"/>
          <w:color w:val="000000"/>
          <w:kern w:val="0"/>
          <w:sz w:val="28"/>
          <w:szCs w:val="28"/>
        </w:rPr>
      </w:pPr>
      <w:r w:rsidRPr="00F8334E">
        <w:rPr>
          <w:rFonts w:ascii="仿宋_GB2312" w:eastAsia="仿宋_GB2312" w:cs="Sim Sun" w:hint="eastAsia"/>
          <w:b/>
          <w:color w:val="000000"/>
          <w:kern w:val="0"/>
          <w:sz w:val="28"/>
          <w:szCs w:val="28"/>
        </w:rPr>
        <w:t>6.2.1</w:t>
      </w:r>
      <w:r w:rsidRPr="00F8334E">
        <w:rPr>
          <w:rFonts w:ascii="仿宋_GB2312" w:eastAsia="仿宋_GB2312"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F8334E" w:rsidRPr="00F8334E" w:rsidRDefault="00F8334E" w:rsidP="00F8334E">
      <w:pPr>
        <w:snapToGrid w:val="0"/>
        <w:spacing w:line="360" w:lineRule="auto"/>
        <w:rPr>
          <w:rFonts w:ascii="仿宋_GB2312" w:eastAsia="仿宋_GB2312" w:cs="Sim Sun"/>
          <w:color w:val="000000"/>
          <w:kern w:val="0"/>
          <w:sz w:val="28"/>
          <w:szCs w:val="28"/>
        </w:rPr>
      </w:pPr>
      <w:r w:rsidRPr="00F8334E">
        <w:rPr>
          <w:rFonts w:ascii="仿宋_GB2312" w:eastAsia="仿宋_GB2312" w:cs="Sim Sun" w:hint="eastAsia"/>
          <w:b/>
          <w:color w:val="000000"/>
          <w:kern w:val="0"/>
          <w:sz w:val="28"/>
          <w:szCs w:val="28"/>
        </w:rPr>
        <w:t>6.2.2</w:t>
      </w:r>
      <w:r w:rsidRPr="00F8334E">
        <w:rPr>
          <w:rFonts w:ascii="仿宋_GB2312" w:eastAsia="仿宋_GB2312" w:cs="Sim Sun" w:hint="eastAsia"/>
          <w:color w:val="000000"/>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rsidR="00F8334E" w:rsidRPr="00F8334E" w:rsidRDefault="00F8334E" w:rsidP="00F8334E">
      <w:pPr>
        <w:snapToGrid w:val="0"/>
        <w:spacing w:line="360" w:lineRule="auto"/>
        <w:rPr>
          <w:rFonts w:ascii="仿宋_GB2312" w:eastAsia="仿宋_GB2312" w:hAnsi="宋体"/>
          <w:color w:val="000000"/>
          <w:sz w:val="28"/>
          <w:szCs w:val="28"/>
        </w:rPr>
      </w:pPr>
      <w:r w:rsidRPr="00F8334E">
        <w:rPr>
          <w:rFonts w:ascii="仿宋_GB2312" w:eastAsia="仿宋_GB2312" w:cs="Sim Sun" w:hint="eastAsia"/>
          <w:b/>
          <w:color w:val="000000"/>
          <w:kern w:val="0"/>
          <w:sz w:val="28"/>
          <w:szCs w:val="28"/>
        </w:rPr>
        <w:t xml:space="preserve">6.2.3 </w:t>
      </w:r>
      <w:r w:rsidRPr="00F8334E">
        <w:rPr>
          <w:rFonts w:ascii="仿宋_GB2312" w:eastAsia="仿宋_GB2312" w:hAnsi="宋体" w:hint="eastAsia"/>
          <w:color w:val="000000"/>
          <w:sz w:val="28"/>
          <w:szCs w:val="28"/>
        </w:rPr>
        <w:t>当明示执行标准（或指标）与强制性标准（或规定）不一致时，按要求严格的规定判定；当无明示执行标准时，按相应的强制性标准判定；若企业标准或明示质量要求缺少相关重要检验项目，且无强制性标准要求，应按国家或行业推荐性标准判定；若企业明示标准中的性能（质量）要求低于推荐性标准，在检验报告的备注栏予以说明。</w:t>
      </w:r>
    </w:p>
    <w:p w:rsidR="00F8334E" w:rsidRPr="00F8334E" w:rsidRDefault="00F8334E" w:rsidP="00F8334E">
      <w:pPr>
        <w:snapToGrid w:val="0"/>
        <w:spacing w:line="360" w:lineRule="auto"/>
        <w:rPr>
          <w:rFonts w:ascii="仿宋_GB2312" w:eastAsia="仿宋_GB2312" w:hAnsi="宋体"/>
          <w:color w:val="000000"/>
          <w:sz w:val="28"/>
          <w:szCs w:val="28"/>
        </w:rPr>
      </w:pPr>
      <w:r w:rsidRPr="00F8334E">
        <w:rPr>
          <w:rFonts w:ascii="仿宋_GB2312" w:eastAsia="仿宋_GB2312" w:cs="Sim Sun" w:hint="eastAsia"/>
          <w:b/>
          <w:color w:val="000000"/>
          <w:kern w:val="0"/>
          <w:sz w:val="28"/>
          <w:szCs w:val="28"/>
        </w:rPr>
        <w:t xml:space="preserve">6.2.4 </w:t>
      </w:r>
      <w:r w:rsidRPr="00F8334E">
        <w:rPr>
          <w:rFonts w:ascii="仿宋_GB2312" w:eastAsia="仿宋_GB2312" w:hAnsi="宋体" w:hint="eastAsia"/>
          <w:color w:val="000000"/>
          <w:sz w:val="28"/>
          <w:szCs w:val="28"/>
        </w:rPr>
        <w:t>当采用企业标准或明示指标进行判定时，若其明示指标与明示执行标准规定不同，采用要求高的指标判定。</w:t>
      </w:r>
    </w:p>
    <w:p w:rsidR="00F8334E" w:rsidRPr="00F8334E" w:rsidRDefault="00F8334E" w:rsidP="00F8334E">
      <w:pPr>
        <w:snapToGrid w:val="0"/>
        <w:spacing w:line="360" w:lineRule="auto"/>
        <w:rPr>
          <w:rFonts w:ascii="仿宋_GB2312" w:eastAsia="仿宋_GB2312" w:cs="Sim Sun"/>
          <w:b/>
          <w:color w:val="000000"/>
          <w:kern w:val="0"/>
          <w:sz w:val="28"/>
          <w:szCs w:val="28"/>
        </w:rPr>
      </w:pPr>
      <w:r w:rsidRPr="00F8334E">
        <w:rPr>
          <w:rFonts w:ascii="仿宋_GB2312" w:eastAsia="仿宋_GB2312" w:cs="Sim Sun" w:hint="eastAsia"/>
          <w:b/>
          <w:color w:val="000000"/>
          <w:kern w:val="0"/>
          <w:sz w:val="28"/>
          <w:szCs w:val="28"/>
        </w:rPr>
        <w:t>7 判定原则</w:t>
      </w:r>
    </w:p>
    <w:p w:rsidR="00F8334E" w:rsidRPr="00F8334E" w:rsidRDefault="00F8334E" w:rsidP="00F8334E">
      <w:pPr>
        <w:snapToGrid w:val="0"/>
        <w:spacing w:line="360" w:lineRule="auto"/>
        <w:ind w:firstLineChars="200" w:firstLine="560"/>
        <w:rPr>
          <w:rFonts w:ascii="仿宋_GB2312" w:eastAsia="仿宋_GB2312" w:cs="Sim Sun"/>
          <w:color w:val="FF0000"/>
          <w:kern w:val="0"/>
          <w:sz w:val="28"/>
          <w:szCs w:val="28"/>
        </w:rPr>
      </w:pPr>
      <w:r w:rsidRPr="00F8334E">
        <w:rPr>
          <w:rFonts w:ascii="仿宋_GB2312" w:eastAsia="仿宋_GB2312" w:cs="Sim Sun" w:hint="eastAsia"/>
          <w:color w:val="000000"/>
          <w:kern w:val="0"/>
          <w:sz w:val="28"/>
          <w:szCs w:val="28"/>
        </w:rPr>
        <w:t>经检验，所检样品全部项目合格，判该产品本次监督抽查结果合格，</w:t>
      </w:r>
      <w:r w:rsidRPr="00F8334E">
        <w:rPr>
          <w:rFonts w:ascii="仿宋_GB2312" w:eastAsia="仿宋_GB2312" w:cs="Sim Sun"/>
          <w:color w:val="000000"/>
          <w:kern w:val="0"/>
          <w:sz w:val="28"/>
          <w:szCs w:val="28"/>
        </w:rPr>
        <w:t>否则</w:t>
      </w:r>
      <w:r w:rsidRPr="00F8334E">
        <w:rPr>
          <w:rFonts w:ascii="仿宋_GB2312" w:eastAsia="仿宋_GB2312" w:cs="Sim Sun" w:hint="eastAsia"/>
          <w:color w:val="000000"/>
          <w:kern w:val="0"/>
          <w:sz w:val="28"/>
          <w:szCs w:val="28"/>
        </w:rPr>
        <w:t>，判该产品本次监督抽查结果</w:t>
      </w:r>
      <w:r w:rsidRPr="00F8334E">
        <w:rPr>
          <w:rFonts w:ascii="仿宋_GB2312" w:eastAsia="仿宋_GB2312" w:hAnsi="宋体" w:hint="eastAsia"/>
          <w:color w:val="000000"/>
          <w:sz w:val="28"/>
          <w:szCs w:val="28"/>
        </w:rPr>
        <w:t>不合格。</w:t>
      </w:r>
    </w:p>
    <w:p w:rsidR="00F8334E" w:rsidRPr="00F8334E" w:rsidRDefault="00F8334E" w:rsidP="00F8334E">
      <w:pPr>
        <w:snapToGrid w:val="0"/>
        <w:spacing w:line="360" w:lineRule="auto"/>
        <w:rPr>
          <w:rFonts w:ascii="仿宋_GB2312" w:eastAsia="仿宋_GB2312" w:cs="Sim Sun"/>
          <w:b/>
          <w:color w:val="000000"/>
          <w:kern w:val="0"/>
          <w:sz w:val="28"/>
          <w:szCs w:val="28"/>
        </w:rPr>
      </w:pPr>
      <w:r w:rsidRPr="00F8334E">
        <w:rPr>
          <w:rFonts w:ascii="仿宋_GB2312" w:eastAsia="仿宋_GB2312" w:cs="Sim Sun" w:hint="eastAsia"/>
          <w:b/>
          <w:color w:val="000000"/>
          <w:kern w:val="0"/>
          <w:sz w:val="28"/>
          <w:szCs w:val="28"/>
        </w:rPr>
        <w:t>8 异议处理复检</w:t>
      </w:r>
    </w:p>
    <w:p w:rsidR="00F8334E" w:rsidRPr="00F8334E" w:rsidRDefault="00F8334E" w:rsidP="00F8334E">
      <w:pPr>
        <w:snapToGrid w:val="0"/>
        <w:spacing w:line="360" w:lineRule="auto"/>
        <w:ind w:firstLineChars="200" w:firstLine="560"/>
        <w:rPr>
          <w:rFonts w:ascii="仿宋_GB2312" w:eastAsia="仿宋_GB2312" w:cs="Sim Sun"/>
          <w:color w:val="000000"/>
          <w:kern w:val="0"/>
          <w:sz w:val="28"/>
          <w:szCs w:val="28"/>
        </w:rPr>
      </w:pPr>
      <w:r w:rsidRPr="00F8334E">
        <w:rPr>
          <w:rFonts w:ascii="仿宋_GB2312" w:eastAsia="仿宋_GB2312" w:cs="Sim Sun" w:hint="eastAsia"/>
          <w:color w:val="000000"/>
          <w:kern w:val="0"/>
          <w:sz w:val="28"/>
          <w:szCs w:val="28"/>
        </w:rPr>
        <w:t>对判定不合格产品进行复检时，按以下方式进行：</w:t>
      </w:r>
    </w:p>
    <w:p w:rsidR="00F8334E" w:rsidRPr="00F8334E" w:rsidRDefault="00F8334E" w:rsidP="00F8334E">
      <w:pPr>
        <w:snapToGrid w:val="0"/>
        <w:spacing w:line="360" w:lineRule="auto"/>
        <w:rPr>
          <w:rFonts w:ascii="仿宋_GB2312" w:eastAsia="仿宋_GB2312" w:cs="Sim Sun"/>
          <w:color w:val="000000"/>
          <w:kern w:val="0"/>
          <w:sz w:val="28"/>
          <w:szCs w:val="28"/>
        </w:rPr>
      </w:pPr>
      <w:r w:rsidRPr="00F8334E">
        <w:rPr>
          <w:rFonts w:ascii="仿宋_GB2312" w:eastAsia="仿宋_GB2312" w:cs="Sim Sun" w:hint="eastAsia"/>
          <w:b/>
          <w:color w:val="000000"/>
          <w:kern w:val="0"/>
          <w:sz w:val="28"/>
          <w:szCs w:val="28"/>
        </w:rPr>
        <w:t xml:space="preserve">8.1 </w:t>
      </w:r>
      <w:r w:rsidRPr="00F8334E">
        <w:rPr>
          <w:rFonts w:ascii="仿宋_GB2312" w:eastAsia="仿宋_GB2312" w:cs="Sim Sun" w:hint="eastAsia"/>
          <w:color w:val="000000"/>
          <w:kern w:val="0"/>
          <w:sz w:val="28"/>
          <w:szCs w:val="28"/>
        </w:rPr>
        <w:t>核查不合格项目相关证据，能够以记录（纸质记录或电子记录或影像记录）、或与不合格项目相关联的其它质量数据等检验证据证明，并得到被检方认可的，做出维持原检验结论的复检结论。</w:t>
      </w:r>
    </w:p>
    <w:p w:rsidR="00F8334E" w:rsidRPr="00F8334E" w:rsidRDefault="00F8334E" w:rsidP="00F8334E">
      <w:pPr>
        <w:snapToGrid w:val="0"/>
        <w:spacing w:line="360" w:lineRule="auto"/>
        <w:rPr>
          <w:rFonts w:ascii="仿宋_GB2312" w:eastAsia="仿宋_GB2312" w:cs="Sim Sun"/>
          <w:kern w:val="0"/>
          <w:sz w:val="28"/>
          <w:szCs w:val="28"/>
        </w:rPr>
      </w:pPr>
      <w:r w:rsidRPr="00F8334E">
        <w:rPr>
          <w:rFonts w:ascii="仿宋_GB2312" w:eastAsia="仿宋_GB2312" w:cs="Sim Sun" w:hint="eastAsia"/>
          <w:b/>
          <w:color w:val="000000"/>
          <w:kern w:val="0"/>
          <w:sz w:val="28"/>
          <w:szCs w:val="28"/>
        </w:rPr>
        <w:t>8.2</w:t>
      </w:r>
      <w:r w:rsidRPr="00F8334E">
        <w:rPr>
          <w:rFonts w:ascii="仿宋_GB2312" w:eastAsia="仿宋_GB2312" w:cs="Sim Sun" w:hint="eastAsia"/>
          <w:color w:val="000000"/>
          <w:kern w:val="0"/>
          <w:sz w:val="28"/>
          <w:szCs w:val="28"/>
        </w:rPr>
        <w:t xml:space="preserve"> 需对不合格项目复检时，可以在原样上进行的，应采用原样检验。不可以在原样上进行的，可采用备用样检验。当复检结果仍不合格，维持原检验结果不变。当复检结果合格，以复检结果为准。</w:t>
      </w:r>
    </w:p>
    <w:p w:rsidR="005C422B" w:rsidRDefault="005C422B" w:rsidP="00F8334E">
      <w:pPr>
        <w:snapToGrid w:val="0"/>
        <w:spacing w:line="360" w:lineRule="auto"/>
        <w:rPr>
          <w:rFonts w:ascii="仿宋_GB2312" w:eastAsia="仿宋_GB2312" w:hAnsi="宋体" w:hint="eastAsia"/>
          <w:iCs/>
          <w:sz w:val="28"/>
          <w:szCs w:val="28"/>
        </w:rPr>
      </w:pPr>
    </w:p>
    <w:sectPr w:rsidR="005C422B" w:rsidSect="00256BCF">
      <w:headerReference w:type="default" r:id="rId7"/>
      <w:footerReference w:type="even" r:id="rId8"/>
      <w:footerReference w:type="default" r:id="rId9"/>
      <w:headerReference w:type="first" r:id="rId10"/>
      <w:footerReference w:type="first" r:id="rId11"/>
      <w:pgSz w:w="11906" w:h="16838" w:code="9"/>
      <w:pgMar w:top="1418" w:right="1406" w:bottom="1418" w:left="1418" w:header="851" w:footer="992"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8A" w:rsidRDefault="0090278A">
      <w:r>
        <w:separator/>
      </w:r>
    </w:p>
  </w:endnote>
  <w:endnote w:type="continuationSeparator" w:id="0">
    <w:p w:rsidR="0090278A" w:rsidRDefault="0090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46" w:rsidRDefault="00743D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3D46" w:rsidRDefault="00743D4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46" w:rsidRDefault="00025C90" w:rsidP="00025C90">
    <w:pPr>
      <w:pStyle w:val="a4"/>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8334E">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8334E">
      <w:rPr>
        <w:noProof/>
        <w:kern w:val="0"/>
        <w:szCs w:val="21"/>
      </w:rPr>
      <w:t>5</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CF" w:rsidRDefault="00256BCF" w:rsidP="00256BCF">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0278A">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90278A">
      <w:rPr>
        <w:noProof/>
        <w:kern w:val="0"/>
        <w:szCs w:val="21"/>
      </w:rPr>
      <w:t>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8A" w:rsidRDefault="0090278A">
      <w:r>
        <w:separator/>
      </w:r>
    </w:p>
  </w:footnote>
  <w:footnote w:type="continuationSeparator" w:id="0">
    <w:p w:rsidR="0090278A" w:rsidRDefault="0090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46" w:rsidRDefault="00743D46">
    <w:pPr>
      <w:pStyle w:val="a3"/>
      <w:jc w:val="righ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7A" w:rsidRDefault="00AB067A" w:rsidP="00256BCF">
    <w:pPr>
      <w:spacing w:beforeLines="75" w:before="180" w:line="300" w:lineRule="exact"/>
      <w:jc w:val="center"/>
      <w:rPr>
        <w:rFonts w:ascii="宋体" w:hAnsi="宋体"/>
        <w:sz w:val="28"/>
        <w:szCs w:val="28"/>
      </w:rPr>
    </w:pPr>
  </w:p>
  <w:p w:rsidR="00256BCF" w:rsidRPr="00891859" w:rsidRDefault="00256BCF" w:rsidP="00256BCF">
    <w:pPr>
      <w:spacing w:beforeLines="75" w:before="180" w:line="300" w:lineRule="exact"/>
      <w:jc w:val="center"/>
      <w:rPr>
        <w:rFonts w:hint="eastAsia"/>
        <w:b/>
        <w:sz w:val="44"/>
      </w:rPr>
    </w:pPr>
    <w:r w:rsidRPr="00891859">
      <w:rPr>
        <w:rFonts w:hint="eastAsia"/>
        <w:b/>
        <w:sz w:val="44"/>
      </w:rPr>
      <w:t>产品质量监督抽查实施规范</w:t>
    </w:r>
  </w:p>
  <w:p w:rsidR="00256BCF" w:rsidRPr="00D563D2" w:rsidRDefault="00DC0498" w:rsidP="00256BCF">
    <w:pPr>
      <w:spacing w:beforeLines="75" w:before="180" w:line="300" w:lineRule="exact"/>
      <w:jc w:val="right"/>
      <w:rPr>
        <w:rFonts w:ascii="宋体" w:hAnsi="宋体" w:hint="eastAsia"/>
        <w:sz w:val="24"/>
      </w:rPr>
    </w:pPr>
    <w:r>
      <w:rPr>
        <w:rFonts w:ascii="宋体" w:hAnsi="宋体" w:hint="eastAsia"/>
        <w:sz w:val="24"/>
      </w:rPr>
      <w:t>CCGF-SZ-1</w:t>
    </w:r>
    <w:r w:rsidR="004838B7">
      <w:rPr>
        <w:rFonts w:ascii="宋体" w:hAnsi="宋体"/>
        <w:sz w:val="24"/>
      </w:rPr>
      <w:t>1</w:t>
    </w:r>
    <w:r w:rsidR="00F8334E">
      <w:rPr>
        <w:rFonts w:ascii="宋体" w:hAnsi="宋体"/>
        <w:sz w:val="24"/>
      </w:rPr>
      <w:t>2</w:t>
    </w:r>
    <w:r w:rsidR="0060288B" w:rsidRPr="00951A66">
      <w:rPr>
        <w:rFonts w:ascii="宋体" w:hAnsi="宋体"/>
        <w:color w:val="000000"/>
        <w:sz w:val="24"/>
      </w:rPr>
      <w:t>-</w:t>
    </w:r>
    <w:r w:rsidR="00951A66" w:rsidRPr="00951A66">
      <w:rPr>
        <w:rFonts w:ascii="宋体" w:hAnsi="宋体" w:hint="eastAsia"/>
        <w:color w:val="000000"/>
        <w:sz w:val="24"/>
      </w:rPr>
      <w:t>20</w:t>
    </w:r>
    <w:r w:rsidR="00951A66">
      <w:rPr>
        <w:rFonts w:ascii="宋体" w:hAnsi="宋体" w:hint="eastAsia"/>
        <w:sz w:val="24"/>
      </w:rPr>
      <w:t>1</w:t>
    </w:r>
    <w:r w:rsidR="00F27EF9">
      <w:rPr>
        <w:rFonts w:ascii="宋体" w:hAnsi="宋体" w:hint="eastAsia"/>
        <w:sz w:val="24"/>
      </w:rPr>
      <w:t>6</w:t>
    </w:r>
  </w:p>
  <w:p w:rsidR="00256BCF" w:rsidRDefault="00256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1A5"/>
    <w:multiLevelType w:val="multilevel"/>
    <w:tmpl w:val="F28A6090"/>
    <w:lvl w:ilvl="0">
      <w:start w:val="5"/>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1">
    <w:nsid w:val="045A1358"/>
    <w:multiLevelType w:val="singleLevel"/>
    <w:tmpl w:val="ABF67A1E"/>
    <w:lvl w:ilvl="0">
      <w:start w:val="1"/>
      <w:numFmt w:val="decimal"/>
      <w:lvlText w:val="3.%1 "/>
      <w:legacy w:legacy="1" w:legacySpace="0" w:legacyIndent="425"/>
      <w:lvlJc w:val="left"/>
      <w:pPr>
        <w:ind w:left="425" w:hanging="425"/>
      </w:pPr>
      <w:rPr>
        <w:rFonts w:ascii="Times New Roman" w:hAnsi="Times New Roman" w:hint="default"/>
        <w:b w:val="0"/>
        <w:i w:val="0"/>
        <w:sz w:val="21"/>
        <w:u w:val="none"/>
      </w:rPr>
    </w:lvl>
  </w:abstractNum>
  <w:abstractNum w:abstractNumId="2">
    <w:nsid w:val="08375855"/>
    <w:multiLevelType w:val="singleLevel"/>
    <w:tmpl w:val="0268CF70"/>
    <w:lvl w:ilvl="0">
      <w:start w:val="1"/>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3">
    <w:nsid w:val="18EA7845"/>
    <w:multiLevelType w:val="hybridMultilevel"/>
    <w:tmpl w:val="55700184"/>
    <w:lvl w:ilvl="0" w:tplc="820C915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AA6928"/>
    <w:multiLevelType w:val="hybridMultilevel"/>
    <w:tmpl w:val="1F3EEC14"/>
    <w:lvl w:ilvl="0" w:tplc="C030894E">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FF82F23"/>
    <w:multiLevelType w:val="hybridMultilevel"/>
    <w:tmpl w:val="05329090"/>
    <w:lvl w:ilvl="0" w:tplc="47607C6E">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697E0E"/>
    <w:multiLevelType w:val="hybridMultilevel"/>
    <w:tmpl w:val="08560608"/>
    <w:lvl w:ilvl="0" w:tplc="B8F870BA">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41E482C"/>
    <w:multiLevelType w:val="multilevel"/>
    <w:tmpl w:val="2A903398"/>
    <w:lvl w:ilvl="0">
      <w:start w:val="4"/>
      <w:numFmt w:val="decimal"/>
      <w:lvlText w:val="%1"/>
      <w:lvlJc w:val="left"/>
      <w:pPr>
        <w:tabs>
          <w:tab w:val="num" w:pos="525"/>
        </w:tabs>
        <w:ind w:left="525" w:hanging="525"/>
      </w:pPr>
      <w:rPr>
        <w:rFonts w:hint="eastAsia"/>
      </w:rPr>
    </w:lvl>
    <w:lvl w:ilvl="1">
      <w:start w:val="3"/>
      <w:numFmt w:val="decimal"/>
      <w:lvlText w:val="%1.%2"/>
      <w:lvlJc w:val="left"/>
      <w:pPr>
        <w:tabs>
          <w:tab w:val="num" w:pos="885"/>
        </w:tabs>
        <w:ind w:left="885" w:hanging="525"/>
      </w:pPr>
      <w:rPr>
        <w:rFonts w:hint="eastAsia"/>
      </w:rPr>
    </w:lvl>
    <w:lvl w:ilvl="2">
      <w:start w:val="1"/>
      <w:numFmt w:val="decimal"/>
      <w:lvlText w:val="%1.%2.%3"/>
      <w:lvlJc w:val="left"/>
      <w:pPr>
        <w:tabs>
          <w:tab w:val="num" w:pos="1245"/>
        </w:tabs>
        <w:ind w:left="1245" w:hanging="525"/>
      </w:pPr>
      <w:rPr>
        <w:rFonts w:hint="eastAsia"/>
      </w:rPr>
    </w:lvl>
    <w:lvl w:ilvl="3">
      <w:start w:val="1"/>
      <w:numFmt w:val="decimal"/>
      <w:lvlText w:val="%1.%2.%3.%4"/>
      <w:lvlJc w:val="left"/>
      <w:pPr>
        <w:tabs>
          <w:tab w:val="num" w:pos="1605"/>
        </w:tabs>
        <w:ind w:left="1605" w:hanging="525"/>
      </w:pPr>
      <w:rPr>
        <w:rFonts w:hint="eastAsia"/>
      </w:rPr>
    </w:lvl>
    <w:lvl w:ilvl="4">
      <w:start w:val="1"/>
      <w:numFmt w:val="decimal"/>
      <w:lvlText w:val="%1.%2.%3.%4.%5"/>
      <w:lvlJc w:val="left"/>
      <w:pPr>
        <w:tabs>
          <w:tab w:val="num" w:pos="1965"/>
        </w:tabs>
        <w:ind w:left="1965" w:hanging="525"/>
      </w:pPr>
      <w:rPr>
        <w:rFonts w:hint="eastAsia"/>
      </w:rPr>
    </w:lvl>
    <w:lvl w:ilvl="5">
      <w:start w:val="1"/>
      <w:numFmt w:val="decimal"/>
      <w:lvlText w:val="%1.%2.%3.%4.%5.%6"/>
      <w:lvlJc w:val="left"/>
      <w:pPr>
        <w:tabs>
          <w:tab w:val="num" w:pos="2325"/>
        </w:tabs>
        <w:ind w:left="2325" w:hanging="525"/>
      </w:pPr>
      <w:rPr>
        <w:rFonts w:hint="eastAsia"/>
      </w:rPr>
    </w:lvl>
    <w:lvl w:ilvl="6">
      <w:start w:val="1"/>
      <w:numFmt w:val="decimal"/>
      <w:lvlText w:val="%1.%2.%3.%4.%5.%6.%7"/>
      <w:lvlJc w:val="left"/>
      <w:pPr>
        <w:tabs>
          <w:tab w:val="num" w:pos="2685"/>
        </w:tabs>
        <w:ind w:left="2685" w:hanging="525"/>
      </w:pPr>
      <w:rPr>
        <w:rFonts w:hint="eastAsia"/>
      </w:rPr>
    </w:lvl>
    <w:lvl w:ilvl="7">
      <w:start w:val="1"/>
      <w:numFmt w:val="decimal"/>
      <w:lvlText w:val="%1.%2.%3.%4.%5.%6.%7.%8"/>
      <w:lvlJc w:val="left"/>
      <w:pPr>
        <w:tabs>
          <w:tab w:val="num" w:pos="3045"/>
        </w:tabs>
        <w:ind w:left="3045" w:hanging="525"/>
      </w:pPr>
      <w:rPr>
        <w:rFonts w:hint="eastAsia"/>
      </w:rPr>
    </w:lvl>
    <w:lvl w:ilvl="8">
      <w:start w:val="1"/>
      <w:numFmt w:val="decimal"/>
      <w:lvlText w:val="%1.%2.%3.%4.%5.%6.%7.%8.%9"/>
      <w:lvlJc w:val="left"/>
      <w:pPr>
        <w:tabs>
          <w:tab w:val="num" w:pos="3405"/>
        </w:tabs>
        <w:ind w:left="3405" w:hanging="525"/>
      </w:pPr>
      <w:rPr>
        <w:rFonts w:hint="eastAsia"/>
      </w:rPr>
    </w:lvl>
  </w:abstractNum>
  <w:abstractNum w:abstractNumId="8">
    <w:nsid w:val="24F5014E"/>
    <w:multiLevelType w:val="singleLevel"/>
    <w:tmpl w:val="6CC8CF96"/>
    <w:lvl w:ilvl="0">
      <w:start w:val="1"/>
      <w:numFmt w:val="decimalEnclosedCircle"/>
      <w:lvlText w:val="%1"/>
      <w:lvlJc w:val="left"/>
      <w:pPr>
        <w:tabs>
          <w:tab w:val="num" w:pos="1980"/>
        </w:tabs>
        <w:ind w:left="1980" w:hanging="270"/>
      </w:pPr>
      <w:rPr>
        <w:rFonts w:hint="eastAsia"/>
      </w:rPr>
    </w:lvl>
  </w:abstractNum>
  <w:abstractNum w:abstractNumId="9">
    <w:nsid w:val="26315FBB"/>
    <w:multiLevelType w:val="singleLevel"/>
    <w:tmpl w:val="C6FADF04"/>
    <w:lvl w:ilvl="0">
      <w:start w:val="1"/>
      <w:numFmt w:val="decimal"/>
      <w:lvlText w:val="5.%1 "/>
      <w:legacy w:legacy="1" w:legacySpace="0" w:legacyIndent="425"/>
      <w:lvlJc w:val="left"/>
      <w:pPr>
        <w:ind w:left="425" w:hanging="425"/>
      </w:pPr>
      <w:rPr>
        <w:rFonts w:ascii="Times New Roman" w:hAnsi="Times New Roman" w:hint="default"/>
        <w:b w:val="0"/>
        <w:i w:val="0"/>
        <w:sz w:val="21"/>
        <w:u w:val="none"/>
      </w:rPr>
    </w:lvl>
  </w:abstractNum>
  <w:abstractNum w:abstractNumId="10">
    <w:nsid w:val="2E320292"/>
    <w:multiLevelType w:val="singleLevel"/>
    <w:tmpl w:val="9640BEE0"/>
    <w:lvl w:ilvl="0">
      <w:start w:val="4"/>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11">
    <w:nsid w:val="2F493429"/>
    <w:multiLevelType w:val="singleLevel"/>
    <w:tmpl w:val="AFBC5182"/>
    <w:lvl w:ilvl="0">
      <w:start w:val="6"/>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12">
    <w:nsid w:val="31246967"/>
    <w:multiLevelType w:val="singleLevel"/>
    <w:tmpl w:val="BCF6D20C"/>
    <w:lvl w:ilvl="0">
      <w:start w:val="1"/>
      <w:numFmt w:val="decimalEnclosedCircle"/>
      <w:lvlText w:val="%1"/>
      <w:lvlJc w:val="left"/>
      <w:pPr>
        <w:tabs>
          <w:tab w:val="num" w:pos="1980"/>
        </w:tabs>
        <w:ind w:left="1980" w:hanging="270"/>
      </w:pPr>
      <w:rPr>
        <w:rFonts w:hint="eastAsia"/>
      </w:rPr>
    </w:lvl>
  </w:abstractNum>
  <w:abstractNum w:abstractNumId="13">
    <w:nsid w:val="31525782"/>
    <w:multiLevelType w:val="singleLevel"/>
    <w:tmpl w:val="0409000F"/>
    <w:lvl w:ilvl="0">
      <w:start w:val="1"/>
      <w:numFmt w:val="decimal"/>
      <w:lvlText w:val="%1."/>
      <w:lvlJc w:val="left"/>
      <w:pPr>
        <w:tabs>
          <w:tab w:val="num" w:pos="425"/>
        </w:tabs>
        <w:ind w:left="425" w:hanging="425"/>
      </w:pPr>
    </w:lvl>
  </w:abstractNum>
  <w:abstractNum w:abstractNumId="14">
    <w:nsid w:val="32EF410B"/>
    <w:multiLevelType w:val="hybridMultilevel"/>
    <w:tmpl w:val="1354C0FA"/>
    <w:lvl w:ilvl="0" w:tplc="9A2ADB00">
      <w:start w:val="7"/>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36A1520"/>
    <w:multiLevelType w:val="hybridMultilevel"/>
    <w:tmpl w:val="2B9ED1BA"/>
    <w:lvl w:ilvl="0" w:tplc="856E3016">
      <w:start w:val="1"/>
      <w:numFmt w:val="bullet"/>
      <w:lvlText w:val="—"/>
      <w:lvlJc w:val="left"/>
      <w:pPr>
        <w:tabs>
          <w:tab w:val="num" w:pos="960"/>
        </w:tabs>
        <w:ind w:left="960" w:hanging="450"/>
      </w:pPr>
      <w:rPr>
        <w:rFonts w:ascii="宋体" w:eastAsia="宋体" w:hAnsi="宋体" w:cs="Times New Roman" w:hint="eastAsia"/>
      </w:rPr>
    </w:lvl>
    <w:lvl w:ilvl="1" w:tplc="04090003" w:tentative="1">
      <w:start w:val="1"/>
      <w:numFmt w:val="bullet"/>
      <w:lvlText w:val=""/>
      <w:lvlJc w:val="left"/>
      <w:pPr>
        <w:tabs>
          <w:tab w:val="num" w:pos="1350"/>
        </w:tabs>
        <w:ind w:left="1350" w:hanging="420"/>
      </w:pPr>
      <w:rPr>
        <w:rFonts w:ascii="Wingdings" w:hAnsi="Wingdings" w:hint="default"/>
      </w:rPr>
    </w:lvl>
    <w:lvl w:ilvl="2" w:tplc="04090005"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3" w:tentative="1">
      <w:start w:val="1"/>
      <w:numFmt w:val="bullet"/>
      <w:lvlText w:val=""/>
      <w:lvlJc w:val="left"/>
      <w:pPr>
        <w:tabs>
          <w:tab w:val="num" w:pos="2610"/>
        </w:tabs>
        <w:ind w:left="2610" w:hanging="420"/>
      </w:pPr>
      <w:rPr>
        <w:rFonts w:ascii="Wingdings" w:hAnsi="Wingdings" w:hint="default"/>
      </w:rPr>
    </w:lvl>
    <w:lvl w:ilvl="5" w:tplc="04090005"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3" w:tentative="1">
      <w:start w:val="1"/>
      <w:numFmt w:val="bullet"/>
      <w:lvlText w:val=""/>
      <w:lvlJc w:val="left"/>
      <w:pPr>
        <w:tabs>
          <w:tab w:val="num" w:pos="3870"/>
        </w:tabs>
        <w:ind w:left="3870" w:hanging="420"/>
      </w:pPr>
      <w:rPr>
        <w:rFonts w:ascii="Wingdings" w:hAnsi="Wingdings" w:hint="default"/>
      </w:rPr>
    </w:lvl>
    <w:lvl w:ilvl="8" w:tplc="04090005" w:tentative="1">
      <w:start w:val="1"/>
      <w:numFmt w:val="bullet"/>
      <w:lvlText w:val=""/>
      <w:lvlJc w:val="left"/>
      <w:pPr>
        <w:tabs>
          <w:tab w:val="num" w:pos="4290"/>
        </w:tabs>
        <w:ind w:left="4290" w:hanging="420"/>
      </w:pPr>
      <w:rPr>
        <w:rFonts w:ascii="Wingdings" w:hAnsi="Wingdings" w:hint="default"/>
      </w:rPr>
    </w:lvl>
  </w:abstractNum>
  <w:abstractNum w:abstractNumId="16">
    <w:nsid w:val="3E8002AD"/>
    <w:multiLevelType w:val="hybridMultilevel"/>
    <w:tmpl w:val="FB06D404"/>
    <w:lvl w:ilvl="0" w:tplc="F84883CE">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3EEE6B99"/>
    <w:multiLevelType w:val="hybridMultilevel"/>
    <w:tmpl w:val="F9864F66"/>
    <w:lvl w:ilvl="0" w:tplc="2E946292">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EE5754F"/>
    <w:multiLevelType w:val="hybridMultilevel"/>
    <w:tmpl w:val="4DD68070"/>
    <w:lvl w:ilvl="0" w:tplc="3D02D8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F6D57AC"/>
    <w:multiLevelType w:val="hybridMultilevel"/>
    <w:tmpl w:val="805A9AE6"/>
    <w:lvl w:ilvl="0" w:tplc="741A66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CE32CB"/>
    <w:multiLevelType w:val="hybridMultilevel"/>
    <w:tmpl w:val="601A3630"/>
    <w:lvl w:ilvl="0" w:tplc="389E852C">
      <w:start w:val="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28E457B"/>
    <w:multiLevelType w:val="singleLevel"/>
    <w:tmpl w:val="8B9EA34C"/>
    <w:lvl w:ilvl="0">
      <w:start w:val="3"/>
      <w:numFmt w:val="decimal"/>
      <w:lvlText w:val="%1. "/>
      <w:legacy w:legacy="1" w:legacySpace="0" w:legacyIndent="425"/>
      <w:lvlJc w:val="left"/>
      <w:pPr>
        <w:ind w:left="425" w:hanging="425"/>
      </w:pPr>
      <w:rPr>
        <w:rFonts w:ascii="Times New Roman" w:hAnsi="Times New Roman" w:hint="default"/>
        <w:b/>
        <w:i w:val="0"/>
        <w:sz w:val="21"/>
        <w:u w:val="none"/>
      </w:rPr>
    </w:lvl>
  </w:abstractNum>
  <w:abstractNum w:abstractNumId="22">
    <w:nsid w:val="5A6E73EA"/>
    <w:multiLevelType w:val="hybridMultilevel"/>
    <w:tmpl w:val="5672A4B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AB17627"/>
    <w:multiLevelType w:val="multilevel"/>
    <w:tmpl w:val="F43E84EC"/>
    <w:lvl w:ilvl="0">
      <w:start w:val="1"/>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600"/>
        </w:tabs>
        <w:ind w:left="600" w:hanging="600"/>
      </w:pPr>
      <w:rPr>
        <w:rFonts w:hint="eastAsia"/>
      </w:rPr>
    </w:lvl>
    <w:lvl w:ilvl="4">
      <w:start w:val="1"/>
      <w:numFmt w:val="decimal"/>
      <w:lvlText w:val="%1．%2.%3.%4.%5"/>
      <w:lvlJc w:val="left"/>
      <w:pPr>
        <w:tabs>
          <w:tab w:val="num" w:pos="600"/>
        </w:tabs>
        <w:ind w:left="600" w:hanging="600"/>
      </w:pPr>
      <w:rPr>
        <w:rFonts w:hint="eastAsia"/>
      </w:rPr>
    </w:lvl>
    <w:lvl w:ilvl="5">
      <w:start w:val="1"/>
      <w:numFmt w:val="decimal"/>
      <w:lvlText w:val="%1．%2.%3.%4.%5.%6"/>
      <w:lvlJc w:val="left"/>
      <w:pPr>
        <w:tabs>
          <w:tab w:val="num" w:pos="600"/>
        </w:tabs>
        <w:ind w:left="600" w:hanging="600"/>
      </w:pPr>
      <w:rPr>
        <w:rFonts w:hint="eastAsia"/>
      </w:rPr>
    </w:lvl>
    <w:lvl w:ilvl="6">
      <w:start w:val="1"/>
      <w:numFmt w:val="decimal"/>
      <w:lvlText w:val="%1．%2.%3.%4.%5.%6.%7"/>
      <w:lvlJc w:val="left"/>
      <w:pPr>
        <w:tabs>
          <w:tab w:val="num" w:pos="600"/>
        </w:tabs>
        <w:ind w:left="600" w:hanging="600"/>
      </w:pPr>
      <w:rPr>
        <w:rFonts w:hint="eastAsia"/>
      </w:rPr>
    </w:lvl>
    <w:lvl w:ilvl="7">
      <w:start w:val="1"/>
      <w:numFmt w:val="decimal"/>
      <w:lvlText w:val="%1．%2.%3.%4.%5.%6.%7.%8"/>
      <w:lvlJc w:val="left"/>
      <w:pPr>
        <w:tabs>
          <w:tab w:val="num" w:pos="600"/>
        </w:tabs>
        <w:ind w:left="600" w:hanging="600"/>
      </w:pPr>
      <w:rPr>
        <w:rFonts w:hint="eastAsia"/>
      </w:rPr>
    </w:lvl>
    <w:lvl w:ilvl="8">
      <w:start w:val="1"/>
      <w:numFmt w:val="decimal"/>
      <w:lvlText w:val="%1．%2.%3.%4.%5.%6.%7.%8.%9"/>
      <w:lvlJc w:val="left"/>
      <w:pPr>
        <w:tabs>
          <w:tab w:val="num" w:pos="600"/>
        </w:tabs>
        <w:ind w:left="600" w:hanging="600"/>
      </w:pPr>
      <w:rPr>
        <w:rFonts w:hint="eastAsia"/>
      </w:rPr>
    </w:lvl>
  </w:abstractNum>
  <w:abstractNum w:abstractNumId="24">
    <w:nsid w:val="5D500FB2"/>
    <w:multiLevelType w:val="hybridMultilevel"/>
    <w:tmpl w:val="B3B6D934"/>
    <w:lvl w:ilvl="0" w:tplc="AA10B0D0">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EA23EFD"/>
    <w:multiLevelType w:val="hybridMultilevel"/>
    <w:tmpl w:val="DA7C783A"/>
    <w:lvl w:ilvl="0" w:tplc="503A3A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01409E"/>
    <w:multiLevelType w:val="hybridMultilevel"/>
    <w:tmpl w:val="8B0CED44"/>
    <w:lvl w:ilvl="0" w:tplc="E8769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481054A"/>
    <w:multiLevelType w:val="hybridMultilevel"/>
    <w:tmpl w:val="AE348B62"/>
    <w:lvl w:ilvl="0" w:tplc="CCB4C5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5356409"/>
    <w:multiLevelType w:val="singleLevel"/>
    <w:tmpl w:val="086EA774"/>
    <w:lvl w:ilvl="0">
      <w:start w:val="1"/>
      <w:numFmt w:val="decimal"/>
      <w:lvlText w:val="%1．"/>
      <w:lvlJc w:val="left"/>
      <w:pPr>
        <w:tabs>
          <w:tab w:val="num" w:pos="360"/>
        </w:tabs>
        <w:ind w:left="360" w:hanging="360"/>
      </w:pPr>
      <w:rPr>
        <w:rFonts w:hint="eastAsia"/>
      </w:rPr>
    </w:lvl>
  </w:abstractNum>
  <w:abstractNum w:abstractNumId="29">
    <w:nsid w:val="67045CC5"/>
    <w:multiLevelType w:val="singleLevel"/>
    <w:tmpl w:val="9A484E42"/>
    <w:lvl w:ilvl="0">
      <w:start w:val="1"/>
      <w:numFmt w:val="decimal"/>
      <w:lvlText w:val="%1．"/>
      <w:lvlJc w:val="left"/>
      <w:pPr>
        <w:tabs>
          <w:tab w:val="num" w:pos="330"/>
        </w:tabs>
        <w:ind w:left="330" w:hanging="330"/>
      </w:pPr>
      <w:rPr>
        <w:rFonts w:hint="eastAsia"/>
      </w:rPr>
    </w:lvl>
  </w:abstractNum>
  <w:abstractNum w:abstractNumId="30">
    <w:nsid w:val="6B335937"/>
    <w:multiLevelType w:val="hybridMultilevel"/>
    <w:tmpl w:val="75D268B6"/>
    <w:lvl w:ilvl="0" w:tplc="2DAC69DC">
      <w:start w:val="3"/>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6FDA5EC3"/>
    <w:multiLevelType w:val="singleLevel"/>
    <w:tmpl w:val="415610F4"/>
    <w:lvl w:ilvl="0">
      <w:start w:val="1"/>
      <w:numFmt w:val="decimal"/>
      <w:lvlText w:val="%1．"/>
      <w:lvlJc w:val="left"/>
      <w:pPr>
        <w:tabs>
          <w:tab w:val="num" w:pos="360"/>
        </w:tabs>
        <w:ind w:left="360" w:hanging="360"/>
      </w:pPr>
      <w:rPr>
        <w:rFonts w:hint="eastAsia"/>
        <w:b/>
      </w:rPr>
    </w:lvl>
  </w:abstractNum>
  <w:abstractNum w:abstractNumId="32">
    <w:nsid w:val="755F209F"/>
    <w:multiLevelType w:val="singleLevel"/>
    <w:tmpl w:val="4CAAAB56"/>
    <w:lvl w:ilvl="0">
      <w:start w:val="1"/>
      <w:numFmt w:val="decimal"/>
      <w:lvlText w:val="%1．"/>
      <w:lvlJc w:val="left"/>
      <w:pPr>
        <w:tabs>
          <w:tab w:val="num" w:pos="360"/>
        </w:tabs>
        <w:ind w:left="360" w:hanging="360"/>
      </w:pPr>
      <w:rPr>
        <w:rFonts w:hint="eastAsia"/>
        <w:b/>
      </w:rPr>
    </w:lvl>
  </w:abstractNum>
  <w:abstractNum w:abstractNumId="33">
    <w:nsid w:val="7E612173"/>
    <w:multiLevelType w:val="hybridMultilevel"/>
    <w:tmpl w:val="B87AA138"/>
    <w:lvl w:ilvl="0" w:tplc="9C36323C">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20"/>
  </w:num>
  <w:num w:numId="3">
    <w:abstractNumId w:val="14"/>
  </w:num>
  <w:num w:numId="4">
    <w:abstractNumId w:val="33"/>
  </w:num>
  <w:num w:numId="5">
    <w:abstractNumId w:val="8"/>
  </w:num>
  <w:num w:numId="6">
    <w:abstractNumId w:val="12"/>
  </w:num>
  <w:num w:numId="7">
    <w:abstractNumId w:val="15"/>
  </w:num>
  <w:num w:numId="8">
    <w:abstractNumId w:val="13"/>
  </w:num>
  <w:num w:numId="9">
    <w:abstractNumId w:val="22"/>
  </w:num>
  <w:num w:numId="10">
    <w:abstractNumId w:val="25"/>
  </w:num>
  <w:num w:numId="11">
    <w:abstractNumId w:val="23"/>
  </w:num>
  <w:num w:numId="12">
    <w:abstractNumId w:val="0"/>
  </w:num>
  <w:num w:numId="13">
    <w:abstractNumId w:val="32"/>
  </w:num>
  <w:num w:numId="14">
    <w:abstractNumId w:val="31"/>
  </w:num>
  <w:num w:numId="15">
    <w:abstractNumId w:val="4"/>
  </w:num>
  <w:num w:numId="16">
    <w:abstractNumId w:val="5"/>
  </w:num>
  <w:num w:numId="17">
    <w:abstractNumId w:val="17"/>
  </w:num>
  <w:num w:numId="18">
    <w:abstractNumId w:val="30"/>
  </w:num>
  <w:num w:numId="19">
    <w:abstractNumId w:val="16"/>
  </w:num>
  <w:num w:numId="20">
    <w:abstractNumId w:val="6"/>
  </w:num>
  <w:num w:numId="21">
    <w:abstractNumId w:val="24"/>
  </w:num>
  <w:num w:numId="22">
    <w:abstractNumId w:val="2"/>
  </w:num>
  <w:num w:numId="23">
    <w:abstractNumId w:val="21"/>
  </w:num>
  <w:num w:numId="24">
    <w:abstractNumId w:val="1"/>
  </w:num>
  <w:num w:numId="25">
    <w:abstractNumId w:val="10"/>
  </w:num>
  <w:num w:numId="26">
    <w:abstractNumId w:val="9"/>
  </w:num>
  <w:num w:numId="27">
    <w:abstractNumId w:val="11"/>
  </w:num>
  <w:num w:numId="28">
    <w:abstractNumId w:val="29"/>
  </w:num>
  <w:num w:numId="29">
    <w:abstractNumId w:val="28"/>
  </w:num>
  <w:num w:numId="30">
    <w:abstractNumId w:val="7"/>
  </w:num>
  <w:num w:numId="31">
    <w:abstractNumId w:val="3"/>
  </w:num>
  <w:num w:numId="32">
    <w:abstractNumId w:val="19"/>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58A"/>
    <w:rsid w:val="000070C6"/>
    <w:rsid w:val="0001017A"/>
    <w:rsid w:val="00025C90"/>
    <w:rsid w:val="000344B3"/>
    <w:rsid w:val="00035BEB"/>
    <w:rsid w:val="00046AC9"/>
    <w:rsid w:val="00054D61"/>
    <w:rsid w:val="00072349"/>
    <w:rsid w:val="00084F0A"/>
    <w:rsid w:val="000A60C5"/>
    <w:rsid w:val="000C6927"/>
    <w:rsid w:val="000D03F6"/>
    <w:rsid w:val="000D2590"/>
    <w:rsid w:val="0011127D"/>
    <w:rsid w:val="00112E7E"/>
    <w:rsid w:val="001231FA"/>
    <w:rsid w:val="00137080"/>
    <w:rsid w:val="00142280"/>
    <w:rsid w:val="001503E6"/>
    <w:rsid w:val="00162EAE"/>
    <w:rsid w:val="00191A42"/>
    <w:rsid w:val="001A2131"/>
    <w:rsid w:val="001B1169"/>
    <w:rsid w:val="001B6425"/>
    <w:rsid w:val="001D3188"/>
    <w:rsid w:val="001E49E7"/>
    <w:rsid w:val="001F1F81"/>
    <w:rsid w:val="002120A1"/>
    <w:rsid w:val="00214F99"/>
    <w:rsid w:val="00225281"/>
    <w:rsid w:val="0023113F"/>
    <w:rsid w:val="002333F0"/>
    <w:rsid w:val="00241CB3"/>
    <w:rsid w:val="00244155"/>
    <w:rsid w:val="00256BCF"/>
    <w:rsid w:val="00266C3D"/>
    <w:rsid w:val="00274B57"/>
    <w:rsid w:val="0028648E"/>
    <w:rsid w:val="00297617"/>
    <w:rsid w:val="002A1C4D"/>
    <w:rsid w:val="002A3880"/>
    <w:rsid w:val="002B2B33"/>
    <w:rsid w:val="002C4949"/>
    <w:rsid w:val="002C4CB9"/>
    <w:rsid w:val="002C53B7"/>
    <w:rsid w:val="002D5CB1"/>
    <w:rsid w:val="002F53A2"/>
    <w:rsid w:val="00304224"/>
    <w:rsid w:val="003122EC"/>
    <w:rsid w:val="003148FE"/>
    <w:rsid w:val="00326C88"/>
    <w:rsid w:val="0034001E"/>
    <w:rsid w:val="00340C61"/>
    <w:rsid w:val="00345EB0"/>
    <w:rsid w:val="003515FF"/>
    <w:rsid w:val="00385CF0"/>
    <w:rsid w:val="003941A9"/>
    <w:rsid w:val="003A7116"/>
    <w:rsid w:val="003B5AAC"/>
    <w:rsid w:val="003B7727"/>
    <w:rsid w:val="003D41EF"/>
    <w:rsid w:val="003F5E17"/>
    <w:rsid w:val="003F6B21"/>
    <w:rsid w:val="00426523"/>
    <w:rsid w:val="00456A95"/>
    <w:rsid w:val="00463D47"/>
    <w:rsid w:val="00470973"/>
    <w:rsid w:val="004838B7"/>
    <w:rsid w:val="004C34DE"/>
    <w:rsid w:val="004D259D"/>
    <w:rsid w:val="004D61F7"/>
    <w:rsid w:val="004E244F"/>
    <w:rsid w:val="004F5F64"/>
    <w:rsid w:val="00504A72"/>
    <w:rsid w:val="00505681"/>
    <w:rsid w:val="005175B3"/>
    <w:rsid w:val="005259F6"/>
    <w:rsid w:val="00526AC0"/>
    <w:rsid w:val="00526F8B"/>
    <w:rsid w:val="00527FFA"/>
    <w:rsid w:val="0054081F"/>
    <w:rsid w:val="00545E94"/>
    <w:rsid w:val="00560994"/>
    <w:rsid w:val="005729A0"/>
    <w:rsid w:val="005850F0"/>
    <w:rsid w:val="00586E2B"/>
    <w:rsid w:val="00597605"/>
    <w:rsid w:val="005A4B30"/>
    <w:rsid w:val="005A4F9A"/>
    <w:rsid w:val="005B6787"/>
    <w:rsid w:val="005C422B"/>
    <w:rsid w:val="005C4965"/>
    <w:rsid w:val="005C4CE4"/>
    <w:rsid w:val="005D1BD0"/>
    <w:rsid w:val="005D3405"/>
    <w:rsid w:val="005E10B5"/>
    <w:rsid w:val="005E4685"/>
    <w:rsid w:val="0060288B"/>
    <w:rsid w:val="006342A5"/>
    <w:rsid w:val="0063752C"/>
    <w:rsid w:val="00662D06"/>
    <w:rsid w:val="0066354B"/>
    <w:rsid w:val="00663B4D"/>
    <w:rsid w:val="00676257"/>
    <w:rsid w:val="006830A6"/>
    <w:rsid w:val="00684469"/>
    <w:rsid w:val="00691016"/>
    <w:rsid w:val="006A1699"/>
    <w:rsid w:val="006A4E1A"/>
    <w:rsid w:val="006B4E24"/>
    <w:rsid w:val="006B66C1"/>
    <w:rsid w:val="006C1A7B"/>
    <w:rsid w:val="006D7796"/>
    <w:rsid w:val="006E43DA"/>
    <w:rsid w:val="006E632F"/>
    <w:rsid w:val="006F1543"/>
    <w:rsid w:val="007039C0"/>
    <w:rsid w:val="0070548A"/>
    <w:rsid w:val="00706302"/>
    <w:rsid w:val="0072642F"/>
    <w:rsid w:val="00743D46"/>
    <w:rsid w:val="0074789C"/>
    <w:rsid w:val="00750304"/>
    <w:rsid w:val="00775937"/>
    <w:rsid w:val="007774E7"/>
    <w:rsid w:val="007A4A02"/>
    <w:rsid w:val="007B6984"/>
    <w:rsid w:val="007E5271"/>
    <w:rsid w:val="007F1771"/>
    <w:rsid w:val="007F22D7"/>
    <w:rsid w:val="00801C4F"/>
    <w:rsid w:val="0081284C"/>
    <w:rsid w:val="00820C8C"/>
    <w:rsid w:val="00820D34"/>
    <w:rsid w:val="0082606C"/>
    <w:rsid w:val="00831949"/>
    <w:rsid w:val="0083486D"/>
    <w:rsid w:val="00871688"/>
    <w:rsid w:val="0088753B"/>
    <w:rsid w:val="00891859"/>
    <w:rsid w:val="00892196"/>
    <w:rsid w:val="008923F9"/>
    <w:rsid w:val="0089483A"/>
    <w:rsid w:val="008952A8"/>
    <w:rsid w:val="008A677C"/>
    <w:rsid w:val="008D1C0C"/>
    <w:rsid w:val="008F5EF6"/>
    <w:rsid w:val="008F7045"/>
    <w:rsid w:val="00900D07"/>
    <w:rsid w:val="0090278A"/>
    <w:rsid w:val="009117A2"/>
    <w:rsid w:val="0093178F"/>
    <w:rsid w:val="00933E2D"/>
    <w:rsid w:val="00941B8F"/>
    <w:rsid w:val="009465DD"/>
    <w:rsid w:val="00951A66"/>
    <w:rsid w:val="00962618"/>
    <w:rsid w:val="00967ED0"/>
    <w:rsid w:val="00977638"/>
    <w:rsid w:val="00977B5A"/>
    <w:rsid w:val="009853BE"/>
    <w:rsid w:val="00993FC5"/>
    <w:rsid w:val="009943D2"/>
    <w:rsid w:val="009A1585"/>
    <w:rsid w:val="009B2633"/>
    <w:rsid w:val="009E3CEA"/>
    <w:rsid w:val="009E4383"/>
    <w:rsid w:val="009E786E"/>
    <w:rsid w:val="009F45FD"/>
    <w:rsid w:val="009F5CC5"/>
    <w:rsid w:val="009F6FB8"/>
    <w:rsid w:val="00A0053F"/>
    <w:rsid w:val="00A26C66"/>
    <w:rsid w:val="00A310FD"/>
    <w:rsid w:val="00A43638"/>
    <w:rsid w:val="00A57789"/>
    <w:rsid w:val="00A6064E"/>
    <w:rsid w:val="00A67D5E"/>
    <w:rsid w:val="00A71EEC"/>
    <w:rsid w:val="00A75462"/>
    <w:rsid w:val="00A811C3"/>
    <w:rsid w:val="00A82C40"/>
    <w:rsid w:val="00A82CC3"/>
    <w:rsid w:val="00A84953"/>
    <w:rsid w:val="00A97A5B"/>
    <w:rsid w:val="00AB067A"/>
    <w:rsid w:val="00AB0AB0"/>
    <w:rsid w:val="00AB71C2"/>
    <w:rsid w:val="00AC4E3B"/>
    <w:rsid w:val="00AD00D9"/>
    <w:rsid w:val="00AD1CEC"/>
    <w:rsid w:val="00AD5DB1"/>
    <w:rsid w:val="00AD6283"/>
    <w:rsid w:val="00AE34EF"/>
    <w:rsid w:val="00AE732A"/>
    <w:rsid w:val="00AF4886"/>
    <w:rsid w:val="00B0103A"/>
    <w:rsid w:val="00B2015F"/>
    <w:rsid w:val="00B305BB"/>
    <w:rsid w:val="00B31B37"/>
    <w:rsid w:val="00B45EBF"/>
    <w:rsid w:val="00B46E1E"/>
    <w:rsid w:val="00B6310A"/>
    <w:rsid w:val="00B8037D"/>
    <w:rsid w:val="00B92809"/>
    <w:rsid w:val="00BA03D4"/>
    <w:rsid w:val="00BA10D4"/>
    <w:rsid w:val="00BD4410"/>
    <w:rsid w:val="00C47758"/>
    <w:rsid w:val="00C57700"/>
    <w:rsid w:val="00C806CA"/>
    <w:rsid w:val="00C9250F"/>
    <w:rsid w:val="00C97FC0"/>
    <w:rsid w:val="00CA5A89"/>
    <w:rsid w:val="00CA5B03"/>
    <w:rsid w:val="00CA5E80"/>
    <w:rsid w:val="00CA6B74"/>
    <w:rsid w:val="00CB61B7"/>
    <w:rsid w:val="00CB758A"/>
    <w:rsid w:val="00CE23C4"/>
    <w:rsid w:val="00CF1FCE"/>
    <w:rsid w:val="00CF2DAA"/>
    <w:rsid w:val="00CF61AC"/>
    <w:rsid w:val="00D03D3B"/>
    <w:rsid w:val="00D20899"/>
    <w:rsid w:val="00D35A35"/>
    <w:rsid w:val="00D37A75"/>
    <w:rsid w:val="00D46181"/>
    <w:rsid w:val="00D51EDF"/>
    <w:rsid w:val="00D608F4"/>
    <w:rsid w:val="00D66392"/>
    <w:rsid w:val="00DB13BD"/>
    <w:rsid w:val="00DB191D"/>
    <w:rsid w:val="00DC0498"/>
    <w:rsid w:val="00DD7F1A"/>
    <w:rsid w:val="00DF3502"/>
    <w:rsid w:val="00E05B36"/>
    <w:rsid w:val="00E156D1"/>
    <w:rsid w:val="00E252FB"/>
    <w:rsid w:val="00E315EA"/>
    <w:rsid w:val="00E65E42"/>
    <w:rsid w:val="00E71A26"/>
    <w:rsid w:val="00E9284A"/>
    <w:rsid w:val="00E949E5"/>
    <w:rsid w:val="00EA3DD9"/>
    <w:rsid w:val="00EA5B89"/>
    <w:rsid w:val="00EA5C30"/>
    <w:rsid w:val="00EA7765"/>
    <w:rsid w:val="00EC5141"/>
    <w:rsid w:val="00ED4B99"/>
    <w:rsid w:val="00EE0E3C"/>
    <w:rsid w:val="00EE49DE"/>
    <w:rsid w:val="00EF0429"/>
    <w:rsid w:val="00EF2899"/>
    <w:rsid w:val="00EF315F"/>
    <w:rsid w:val="00F1297F"/>
    <w:rsid w:val="00F20EC7"/>
    <w:rsid w:val="00F22BA3"/>
    <w:rsid w:val="00F264E1"/>
    <w:rsid w:val="00F27EF9"/>
    <w:rsid w:val="00F35C98"/>
    <w:rsid w:val="00F45EFC"/>
    <w:rsid w:val="00F563C5"/>
    <w:rsid w:val="00F8334E"/>
    <w:rsid w:val="00F91B8C"/>
    <w:rsid w:val="00FA0E58"/>
    <w:rsid w:val="00FB28D5"/>
    <w:rsid w:val="00FC02DD"/>
    <w:rsid w:val="00FD242D"/>
    <w:rsid w:val="00FD5CE6"/>
    <w:rsid w:val="00FE626A"/>
    <w:rsid w:val="00FF37E5"/>
    <w:rsid w:val="00FF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3E32318-E359-4493-A125-CD318628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2">
    <w:name w:val="Body Text Indent 2"/>
    <w:basedOn w:val="a"/>
    <w:pPr>
      <w:snapToGrid w:val="0"/>
      <w:spacing w:line="360" w:lineRule="auto"/>
      <w:ind w:firstLineChars="192" w:firstLine="538"/>
    </w:pPr>
    <w:rPr>
      <w:rFonts w:ascii="仿宋_GB2312" w:eastAsia="仿宋_GB2312" w:hAnsi="宋体"/>
      <w:color w:val="FF0000"/>
      <w:sz w:val="28"/>
      <w:szCs w:val="28"/>
    </w:rPr>
  </w:style>
  <w:style w:type="character" w:styleId="a5">
    <w:name w:val="page number"/>
    <w:basedOn w:val="a0"/>
  </w:style>
  <w:style w:type="paragraph" w:customStyle="1" w:styleId="a6">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a7">
    <w:name w:val="Body Text Indent"/>
    <w:basedOn w:val="a"/>
    <w:pPr>
      <w:adjustRightInd w:val="0"/>
      <w:spacing w:line="360" w:lineRule="auto"/>
      <w:ind w:firstLine="480"/>
      <w:jc w:val="left"/>
      <w:textAlignment w:val="baseline"/>
    </w:pPr>
    <w:rPr>
      <w:rFonts w:eastAsia="仿宋_GB2312"/>
      <w:kern w:val="0"/>
      <w:sz w:val="24"/>
      <w:szCs w:val="20"/>
    </w:rPr>
  </w:style>
  <w:style w:type="paragraph" w:styleId="a8">
    <w:name w:val="Date"/>
    <w:basedOn w:val="a"/>
    <w:next w:val="a"/>
    <w:pPr>
      <w:ind w:leftChars="2500" w:left="100"/>
    </w:pPr>
  </w:style>
  <w:style w:type="paragraph" w:styleId="a9">
    <w:name w:val="Normal (Web)"/>
    <w:basedOn w:val="a"/>
    <w:rPr>
      <w:sz w:val="24"/>
    </w:rPr>
  </w:style>
  <w:style w:type="paragraph" w:customStyle="1" w:styleId="Char">
    <w:name w:val=" Char"/>
    <w:basedOn w:val="a"/>
    <w:autoRedefine/>
    <w:pPr>
      <w:widowControl/>
      <w:spacing w:after="160" w:line="240" w:lineRule="exact"/>
      <w:jc w:val="left"/>
    </w:pPr>
    <w:rPr>
      <w:rFonts w:ascii="Verdana" w:hAnsi="Verdana"/>
      <w:kern w:val="0"/>
      <w:sz w:val="18"/>
      <w:szCs w:val="20"/>
      <w:lang w:eastAsia="en-US"/>
    </w:rPr>
  </w:style>
  <w:style w:type="character" w:styleId="aa">
    <w:name w:val="Hyperlink"/>
    <w:rPr>
      <w:color w:val="0000FF"/>
      <w:u w:val="single"/>
    </w:rPr>
  </w:style>
  <w:style w:type="character" w:styleId="ab">
    <w:name w:val="已访问的超链接"/>
    <w:rPr>
      <w:color w:val="800080"/>
      <w:u w:val="single"/>
    </w:rPr>
  </w:style>
  <w:style w:type="paragraph" w:styleId="ac">
    <w:name w:val="Body Text"/>
    <w:basedOn w:val="a"/>
    <w:pPr>
      <w:snapToGrid w:val="0"/>
      <w:spacing w:line="360" w:lineRule="auto"/>
    </w:pPr>
    <w:rPr>
      <w:rFonts w:ascii="仿宋_GB2312" w:eastAsia="仿宋_GB2312"/>
      <w:b/>
      <w:sz w:val="28"/>
      <w:szCs w:val="21"/>
    </w:rPr>
  </w:style>
  <w:style w:type="table" w:styleId="ad">
    <w:name w:val="Table Grid"/>
    <w:basedOn w:val="a1"/>
    <w:rsid w:val="002C5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公文"/>
    <w:basedOn w:val="a"/>
    <w:rsid w:val="00E05B36"/>
    <w:pPr>
      <w:widowControl/>
      <w:adjustRightInd w:val="0"/>
      <w:snapToGrid w:val="0"/>
      <w:spacing w:beforeLines="25" w:afterLines="35"/>
      <w:ind w:firstLineChars="200" w:firstLine="200"/>
      <w:jc w:val="left"/>
    </w:pPr>
    <w:rPr>
      <w:rFonts w:ascii="仿宋_GB2312" w:eastAsia="仿宋_GB2312"/>
      <w:bCs/>
      <w:kern w:val="0"/>
      <w:sz w:val="32"/>
    </w:rPr>
  </w:style>
  <w:style w:type="paragraph" w:customStyle="1" w:styleId="Char1">
    <w:name w:val=" Char1"/>
    <w:basedOn w:val="a"/>
    <w:autoRedefine/>
    <w:rsid w:val="00B2015F"/>
    <w:pPr>
      <w:widowControl/>
      <w:spacing w:after="160" w:line="240" w:lineRule="exact"/>
      <w:jc w:val="left"/>
    </w:pPr>
    <w:rPr>
      <w:rFonts w:ascii="Verdana" w:eastAsia="仿宋_GB2312" w:hAnsi="Verdana"/>
      <w:kern w:val="0"/>
      <w:sz w:val="30"/>
      <w:szCs w:val="30"/>
      <w:lang w:eastAsia="en-US"/>
    </w:rPr>
  </w:style>
  <w:style w:type="paragraph" w:styleId="af">
    <w:name w:val="Plain Text"/>
    <w:basedOn w:val="a"/>
    <w:rsid w:val="00B2015F"/>
    <w:rPr>
      <w:rFonts w:ascii="宋体" w:hAnsi="Courier New"/>
      <w:szCs w:val="20"/>
    </w:rPr>
  </w:style>
  <w:style w:type="paragraph" w:styleId="af0">
    <w:name w:val="Balloon Text"/>
    <w:basedOn w:val="a"/>
    <w:link w:val="Char0"/>
    <w:rsid w:val="001F1F81"/>
    <w:rPr>
      <w:sz w:val="18"/>
      <w:szCs w:val="18"/>
    </w:rPr>
  </w:style>
  <w:style w:type="character" w:customStyle="1" w:styleId="Char0">
    <w:name w:val="批注框文本 Char"/>
    <w:link w:val="af0"/>
    <w:rsid w:val="001F1F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JDXZ  XXX—XXXX</dc:title>
  <dc:subject/>
  <dc:creator>gaojianzhong</dc:creator>
  <cp:keywords/>
  <dc:description/>
  <cp:lastModifiedBy>李力</cp:lastModifiedBy>
  <cp:revision>2</cp:revision>
  <cp:lastPrinted>2016-06-01T00:54:00Z</cp:lastPrinted>
  <dcterms:created xsi:type="dcterms:W3CDTF">2016-07-21T05:30:00Z</dcterms:created>
  <dcterms:modified xsi:type="dcterms:W3CDTF">2016-07-21T05:30:00Z</dcterms:modified>
</cp:coreProperties>
</file>