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塑料购物袋（非食品接触用）产品质量监督抽查实施规范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017</w:t>
      </w:r>
      <w:r>
        <w:rPr>
          <w:rFonts w:ascii="黑体" w:hAnsi="黑体" w:eastAsia="黑体"/>
          <w:sz w:val="28"/>
        </w:rPr>
        <w:t>-2020</w:t>
      </w:r>
    </w:p>
    <w:p>
      <w:pPr>
        <w:spacing w:before="234" w:beforeLines="75" w:line="360" w:lineRule="auto"/>
        <w:jc w:val="center"/>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本规范适用于深圳市生产及流通领域塑料购物袋（非食品接触用）产品质量监督抽查。监督抽查产品范围适用于：塑料购物袋，但直接接触食品用塑料购物袋除外。</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60" w:lineRule="auto"/>
              <w:jc w:val="center"/>
              <w:rPr>
                <w:rFonts w:ascii="仿宋_GB2312" w:hAnsi="宋体" w:eastAsia="仿宋_GB2312"/>
                <w:sz w:val="24"/>
                <w:szCs w:val="21"/>
              </w:rPr>
            </w:pPr>
            <w:r>
              <w:rPr>
                <w:rFonts w:hint="eastAsia" w:ascii="仿宋_GB2312" w:hAnsi="宋体" w:eastAsia="仿宋_GB2312"/>
                <w:sz w:val="24"/>
                <w:szCs w:val="21"/>
              </w:rPr>
              <w:t>塑料购物袋</w:t>
            </w:r>
          </w:p>
        </w:tc>
        <w:tc>
          <w:tcPr>
            <w:tcW w:w="6305" w:type="dxa"/>
            <w:noWrap w:val="0"/>
            <w:vAlign w:val="center"/>
          </w:tcPr>
          <w:p>
            <w:pPr>
              <w:autoSpaceDE w:val="0"/>
              <w:autoSpaceDN w:val="0"/>
              <w:adjustRightInd w:val="0"/>
              <w:spacing w:line="360" w:lineRule="auto"/>
              <w:rPr>
                <w:rFonts w:ascii="宋体" w:hAnsi="宋体" w:eastAsia="仿宋_GB2312" w:cs="宋体"/>
                <w:kern w:val="0"/>
                <w:sz w:val="24"/>
              </w:rPr>
            </w:pPr>
            <w:r>
              <w:rPr>
                <w:rFonts w:hint="eastAsia" w:ascii="仿宋_GB2312" w:eastAsia="仿宋_GB2312" w:cs="宋体"/>
                <w:kern w:val="0"/>
                <w:sz w:val="24"/>
                <w:szCs w:val="21"/>
              </w:rPr>
              <w:t>以树脂为主要原料生产的薄膜、经热合或粘合等制袋工艺加工制得的塑料购物袋。不包括仅以包装使用且不以携提为目的塑料购物袋或塑料连卷袋及直接接触食品用塑料购物袋。</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p>
    <w:p>
      <w:pPr>
        <w:snapToGrid w:val="0"/>
        <w:jc w:val="center"/>
        <w:rPr>
          <w:rFonts w:ascii="黑体" w:hAnsi="黑体" w:eastAsia="黑体"/>
          <w:sz w:val="28"/>
          <w:szCs w:val="28"/>
        </w:rPr>
      </w:pPr>
    </w:p>
    <w:p>
      <w:pPr>
        <w:snapToGrid w:val="0"/>
        <w:jc w:val="center"/>
        <w:rPr>
          <w:rFonts w:ascii="黑体" w:hAnsi="黑体" w:eastAsia="黑体"/>
          <w:sz w:val="28"/>
          <w:szCs w:val="28"/>
        </w:rPr>
      </w:pP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szCs w:val="21"/>
              </w:rPr>
              <w:t>塑料购物袋</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eastAsia="仿宋_GB2312" w:cs="宋体"/>
                <w:kern w:val="0"/>
                <w:sz w:val="24"/>
                <w:szCs w:val="21"/>
              </w:rPr>
              <w:t>以树脂为主要原料制得的，在销售、服务等场所用于盛装及携提商品的袋制品。</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ascii="仿宋_GB2312" w:hAnsi="宋体" w:eastAsia="仿宋_GB2312"/>
                <w:sz w:val="24"/>
                <w:szCs w:val="21"/>
              </w:rPr>
              <w:t>GB/T 21660-2008</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《塑料购物袋的环保、安全和标识通用技术要求》</w:t>
            </w:r>
          </w:p>
        </w:tc>
        <w:tc>
          <w:tcPr>
            <w:tcW w:w="2786" w:type="dxa"/>
            <w:noWrap w:val="0"/>
            <w:vAlign w:val="center"/>
          </w:tcPr>
          <w:p>
            <w:pPr>
              <w:snapToGrid w:val="0"/>
              <w:jc w:val="center"/>
              <w:rPr>
                <w:rFonts w:ascii="宋体" w:hAnsi="Calibri"/>
                <w:sz w:val="24"/>
                <w:szCs w:val="21"/>
              </w:rPr>
            </w:pPr>
            <w:r>
              <w:rPr>
                <w:rFonts w:hint="eastAsia" w:ascii="宋体" w:hAnsi="Calibri"/>
                <w:sz w:val="24"/>
                <w:szCs w:val="21"/>
              </w:rPr>
              <w:sym w:font="Wingdings 2" w:char="F052"/>
            </w:r>
            <w:r>
              <w:rPr>
                <w:rFonts w:hint="eastAsia" w:ascii="仿宋_GB2312" w:hAnsi="宋体" w:eastAsia="仿宋_GB2312"/>
                <w:sz w:val="24"/>
                <w:szCs w:val="21"/>
              </w:rPr>
              <w:t xml:space="preserve">CMA  </w:t>
            </w:r>
            <w:r>
              <w:rPr>
                <w:rFonts w:hint="eastAsia" w:ascii="宋体" w:hAnsi="Calibri"/>
                <w:sz w:val="24"/>
                <w:szCs w:val="21"/>
              </w:rPr>
              <w:sym w:font="Wingdings 2" w:char="F052"/>
            </w:r>
            <w:r>
              <w:rPr>
                <w:rFonts w:hint="eastAsia" w:ascii="仿宋_GB2312" w:hAnsi="宋体" w:eastAsia="仿宋_GB2312"/>
                <w:sz w:val="24"/>
                <w:szCs w:val="21"/>
              </w:rPr>
              <w:t xml:space="preserve">CAL </w:t>
            </w:r>
            <w:r>
              <w:rPr>
                <w:rFonts w:hint="eastAsia" w:ascii="宋体" w:hAnsi="Calibri"/>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ascii="仿宋_GB2312" w:hAnsi="宋体" w:eastAsia="仿宋_GB2312"/>
                <w:sz w:val="24"/>
                <w:szCs w:val="21"/>
              </w:rPr>
              <w:t>GB/T21661-2008</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《塑料购物袋》</w:t>
            </w:r>
          </w:p>
        </w:tc>
        <w:tc>
          <w:tcPr>
            <w:tcW w:w="2786" w:type="dxa"/>
            <w:noWrap w:val="0"/>
            <w:vAlign w:val="center"/>
          </w:tcPr>
          <w:p>
            <w:pPr>
              <w:snapToGrid w:val="0"/>
              <w:jc w:val="center"/>
              <w:rPr>
                <w:rFonts w:ascii="宋体" w:hAnsi="Calibri"/>
                <w:sz w:val="24"/>
                <w:szCs w:val="21"/>
              </w:rPr>
            </w:pPr>
            <w:r>
              <w:rPr>
                <w:rFonts w:hint="eastAsia" w:ascii="宋体" w:hAnsi="Calibri"/>
                <w:sz w:val="24"/>
                <w:szCs w:val="21"/>
              </w:rPr>
              <w:sym w:font="Wingdings 2" w:char="F052"/>
            </w:r>
            <w:r>
              <w:rPr>
                <w:rFonts w:hint="eastAsia" w:ascii="仿宋_GB2312" w:hAnsi="宋体" w:eastAsia="仿宋_GB2312"/>
                <w:sz w:val="24"/>
                <w:szCs w:val="21"/>
              </w:rPr>
              <w:t xml:space="preserve">CMA  </w:t>
            </w:r>
            <w:r>
              <w:rPr>
                <w:rFonts w:hint="eastAsia" w:ascii="宋体" w:hAnsi="Calibri"/>
                <w:sz w:val="24"/>
                <w:szCs w:val="21"/>
              </w:rPr>
              <w:sym w:font="Wingdings 2" w:char="F052"/>
            </w:r>
            <w:r>
              <w:rPr>
                <w:rFonts w:hint="eastAsia" w:ascii="仿宋_GB2312" w:hAnsi="宋体" w:eastAsia="仿宋_GB2312"/>
                <w:sz w:val="24"/>
                <w:szCs w:val="21"/>
              </w:rPr>
              <w:t xml:space="preserve">CAL </w:t>
            </w:r>
            <w:r>
              <w:rPr>
                <w:rFonts w:hint="eastAsia" w:ascii="宋体" w:hAnsi="Calibri"/>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相关的产品强制性标准、行业标准、政府法规及产品的明示标准（包括备案的企业标准）和明示担保内容。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b/>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流通领域：</w:t>
      </w:r>
      <w:r>
        <w:rPr>
          <w:rFonts w:hint="eastAsia" w:ascii="仿宋_GB2312" w:hAnsi="宋体" w:eastAsia="仿宋_GB2312"/>
          <w:sz w:val="28"/>
          <w:szCs w:val="28"/>
        </w:rPr>
        <w:t>本次抽样采取在流通领域实体店以及网络交易平台两种方式获得样品。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70"/>
        <w:outlineLvl w:val="0"/>
        <w:rPr>
          <w:rFonts w:ascii="仿宋_GB2312" w:hAnsi="宋体" w:eastAsia="仿宋_GB2312"/>
          <w:sz w:val="28"/>
          <w:szCs w:val="28"/>
        </w:rPr>
      </w:pPr>
      <w:r>
        <w:rPr>
          <w:rFonts w:hint="eastAsia" w:ascii="仿宋_GB2312" w:hAnsi="宋体" w:eastAsia="仿宋_GB2312"/>
          <w:sz w:val="28"/>
          <w:szCs w:val="28"/>
        </w:rPr>
        <w:t>抽取样品的数量不得超过检验、复检的合理需要，具体数量见表4。</w:t>
      </w:r>
    </w:p>
    <w:p>
      <w:pPr>
        <w:snapToGrid w:val="0"/>
        <w:spacing w:before="156" w:beforeLines="50" w:line="360" w:lineRule="auto"/>
        <w:jc w:val="center"/>
        <w:rPr>
          <w:rFonts w:ascii="黑体" w:hAnsi="宋体" w:eastAsia="黑体"/>
          <w:sz w:val="28"/>
          <w:szCs w:val="28"/>
        </w:rPr>
      </w:pPr>
      <w:r>
        <w:rPr>
          <w:rFonts w:hint="eastAsia" w:ascii="黑体" w:hAnsi="宋体" w:eastAsia="黑体"/>
          <w:sz w:val="28"/>
          <w:szCs w:val="28"/>
        </w:rPr>
        <w:t>表4  每批次样品数量要求</w:t>
      </w:r>
    </w:p>
    <w:tbl>
      <w:tblPr>
        <w:tblStyle w:val="4"/>
        <w:tblW w:w="6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2410"/>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39"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种类</w:t>
            </w:r>
          </w:p>
        </w:tc>
        <w:tc>
          <w:tcPr>
            <w:tcW w:w="2410"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检验样品数量</w:t>
            </w:r>
          </w:p>
        </w:tc>
        <w:tc>
          <w:tcPr>
            <w:tcW w:w="2349"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39" w:type="dxa"/>
            <w:noWrap w:val="0"/>
            <w:vAlign w:val="center"/>
          </w:tcPr>
          <w:p>
            <w:pPr>
              <w:widowControl/>
              <w:snapToGrid w:val="0"/>
              <w:spacing w:line="360" w:lineRule="auto"/>
              <w:jc w:val="center"/>
              <w:textAlignment w:val="center"/>
              <w:rPr>
                <w:rFonts w:ascii="宋体" w:hAnsi="宋体" w:eastAsia="仿宋_GB2312" w:cs="宋体"/>
                <w:bCs/>
                <w:kern w:val="0"/>
                <w:sz w:val="24"/>
              </w:rPr>
            </w:pPr>
            <w:r>
              <w:rPr>
                <w:rFonts w:hint="eastAsia" w:ascii="仿宋_GB2312" w:hAnsi="宋体" w:eastAsia="仿宋_GB2312"/>
                <w:sz w:val="24"/>
                <w:szCs w:val="21"/>
              </w:rPr>
              <w:t>塑料购物袋</w:t>
            </w:r>
          </w:p>
        </w:tc>
        <w:tc>
          <w:tcPr>
            <w:tcW w:w="2410" w:type="dxa"/>
            <w:noWrap w:val="0"/>
            <w:vAlign w:val="center"/>
          </w:tcPr>
          <w:p>
            <w:pPr>
              <w:widowControl/>
              <w:snapToGrid w:val="0"/>
              <w:spacing w:line="360" w:lineRule="auto"/>
              <w:jc w:val="center"/>
              <w:textAlignment w:val="center"/>
              <w:rPr>
                <w:rFonts w:ascii="仿宋_GB2312" w:hAnsi="宋体" w:eastAsia="仿宋_GB2312"/>
                <w:sz w:val="24"/>
                <w:szCs w:val="21"/>
              </w:rPr>
            </w:pPr>
            <w:r>
              <w:rPr>
                <w:rFonts w:ascii="仿宋_GB2312" w:hAnsi="宋体" w:eastAsia="仿宋_GB2312"/>
                <w:sz w:val="24"/>
                <w:szCs w:val="21"/>
              </w:rPr>
              <w:t>40</w:t>
            </w:r>
            <w:r>
              <w:rPr>
                <w:rFonts w:hint="eastAsia" w:ascii="仿宋_GB2312" w:hAnsi="宋体" w:eastAsia="仿宋_GB2312"/>
                <w:sz w:val="24"/>
                <w:szCs w:val="21"/>
              </w:rPr>
              <w:t>个</w:t>
            </w:r>
          </w:p>
        </w:tc>
        <w:tc>
          <w:tcPr>
            <w:tcW w:w="2349" w:type="dxa"/>
            <w:noWrap w:val="0"/>
            <w:vAlign w:val="center"/>
          </w:tcPr>
          <w:p>
            <w:pPr>
              <w:widowControl/>
              <w:snapToGrid w:val="0"/>
              <w:spacing w:line="360" w:lineRule="auto"/>
              <w:jc w:val="center"/>
              <w:textAlignment w:val="center"/>
              <w:rPr>
                <w:rFonts w:ascii="仿宋_GB2312" w:hAnsi="宋体" w:eastAsia="仿宋_GB2312"/>
                <w:sz w:val="24"/>
                <w:szCs w:val="21"/>
              </w:rPr>
            </w:pPr>
            <w:r>
              <w:rPr>
                <w:rFonts w:ascii="仿宋_GB2312" w:hAnsi="宋体" w:eastAsia="仿宋_GB2312"/>
                <w:sz w:val="24"/>
                <w:szCs w:val="21"/>
              </w:rPr>
              <w:t>30</w:t>
            </w:r>
            <w:r>
              <w:rPr>
                <w:rFonts w:hint="eastAsia" w:ascii="仿宋_GB2312" w:hAnsi="宋体" w:eastAsia="仿宋_GB2312"/>
                <w:sz w:val="24"/>
                <w:szCs w:val="21"/>
              </w:rPr>
              <w:t>个</w:t>
            </w:r>
          </w:p>
        </w:tc>
      </w:tr>
    </w:tbl>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生产领域及流通领域抽样，检验样品带回承检单位，备用样品封存于承检单位。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 xml:space="preserve">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540" w:lineRule="exact"/>
        <w:jc w:val="center"/>
        <w:rPr>
          <w:rFonts w:ascii="黑体" w:hAnsi="宋体" w:eastAsia="黑体"/>
          <w:sz w:val="28"/>
          <w:szCs w:val="28"/>
        </w:rPr>
      </w:pPr>
      <w:r>
        <w:rPr>
          <w:rFonts w:hint="eastAsia" w:ascii="黑体" w:hAnsi="宋体" w:eastAsia="黑体"/>
          <w:sz w:val="28"/>
          <w:szCs w:val="28"/>
        </w:rPr>
        <w:t>表5  塑料购物袋（非食品接触用）检验项目、依据及方法等要求</w:t>
      </w:r>
    </w:p>
    <w:tbl>
      <w:tblPr>
        <w:tblStyle w:val="4"/>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593"/>
        <w:gridCol w:w="2292"/>
        <w:gridCol w:w="1274"/>
        <w:gridCol w:w="191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23"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593"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292"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274"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191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923"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1</w:t>
            </w:r>
          </w:p>
        </w:tc>
        <w:tc>
          <w:tcPr>
            <w:tcW w:w="2593" w:type="dxa"/>
            <w:noWrap w:val="0"/>
            <w:vAlign w:val="center"/>
          </w:tcPr>
          <w:p>
            <w:pPr>
              <w:spacing w:line="240" w:lineRule="exact"/>
              <w:jc w:val="center"/>
              <w:rPr>
                <w:rStyle w:val="6"/>
                <w:rFonts w:ascii="仿宋_GB2312" w:eastAsia="仿宋_GB2312"/>
                <w:sz w:val="24"/>
                <w:vertAlign w:val="superscript"/>
              </w:rPr>
            </w:pPr>
            <w:r>
              <w:rPr>
                <w:rStyle w:val="6"/>
                <w:rFonts w:hint="eastAsia" w:ascii="仿宋_GB2312" w:eastAsia="仿宋_GB2312"/>
                <w:sz w:val="24"/>
              </w:rPr>
              <w:t>厚度</w:t>
            </w:r>
            <w:r>
              <w:rPr>
                <w:rStyle w:val="6"/>
                <w:rFonts w:ascii="仿宋_GB2312" w:eastAsia="仿宋_GB2312"/>
                <w:sz w:val="24"/>
                <w:vertAlign w:val="superscript"/>
              </w:rPr>
              <w:t>2</w:t>
            </w:r>
          </w:p>
        </w:tc>
        <w:tc>
          <w:tcPr>
            <w:tcW w:w="2292" w:type="dxa"/>
            <w:noWrap w:val="0"/>
            <w:vAlign w:val="center"/>
          </w:tcPr>
          <w:p>
            <w:pPr>
              <w:jc w:val="center"/>
              <w:rPr>
                <w:rFonts w:ascii="仿宋_GB2312" w:hAnsi="仿宋" w:eastAsia="仿宋_GB2312"/>
                <w:sz w:val="24"/>
              </w:rPr>
            </w:pPr>
            <w:r>
              <w:rPr>
                <w:rFonts w:hint="eastAsia" w:ascii="仿宋_GB2312" w:hAnsi="宋体" w:eastAsia="仿宋_GB2312"/>
                <w:sz w:val="24"/>
              </w:rPr>
              <w:t>《产业结构调整指导目录（2019年本）》</w:t>
            </w:r>
          </w:p>
        </w:tc>
        <w:tc>
          <w:tcPr>
            <w:tcW w:w="1274"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1913" w:type="dxa"/>
            <w:noWrap w:val="0"/>
            <w:vAlign w:val="center"/>
          </w:tcPr>
          <w:p>
            <w:pPr>
              <w:jc w:val="center"/>
              <w:rPr>
                <w:rFonts w:ascii="仿宋_GB2312" w:hAnsi="仿宋" w:eastAsia="仿宋_GB2312" w:cs="宋体"/>
                <w:sz w:val="24"/>
              </w:rPr>
            </w:pPr>
            <w:r>
              <w:rPr>
                <w:rFonts w:ascii="仿宋_GB2312" w:hAnsi="仿宋" w:eastAsia="仿宋_GB2312" w:cs="宋体"/>
                <w:sz w:val="24"/>
              </w:rPr>
              <w:t>GB/T21661-2008 5.3</w:t>
            </w:r>
          </w:p>
        </w:tc>
        <w:tc>
          <w:tcPr>
            <w:tcW w:w="923" w:type="dxa"/>
            <w:noWrap w:val="0"/>
            <w:vAlign w:val="center"/>
          </w:tcPr>
          <w:p>
            <w:pPr>
              <w:jc w:val="center"/>
              <w:rPr>
                <w:rFonts w:ascii="仿宋_GB2312" w:hAnsi="仿宋" w:eastAsia="仿宋_GB2312" w:cs="宋体"/>
                <w:sz w:val="24"/>
              </w:rPr>
            </w:pPr>
            <w:r>
              <w:rPr>
                <w:rFonts w:ascii="仿宋_GB2312" w:hAnsi="宋体" w:eastAsia="仿宋_GB2312"/>
                <w:sz w:val="24"/>
              </w:rPr>
              <w:t>原样/备样</w:t>
            </w:r>
            <w:r>
              <w:rPr>
                <w:rFonts w:ascii="仿宋_GB2312" w:hAnsi="宋体"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52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2</w:t>
            </w:r>
          </w:p>
        </w:tc>
        <w:tc>
          <w:tcPr>
            <w:tcW w:w="2593" w:type="dxa"/>
            <w:noWrap w:val="0"/>
            <w:vAlign w:val="center"/>
          </w:tcPr>
          <w:p>
            <w:pPr>
              <w:spacing w:line="400" w:lineRule="exact"/>
              <w:jc w:val="center"/>
              <w:rPr>
                <w:rStyle w:val="6"/>
                <w:rFonts w:ascii="仿宋_GB2312" w:hAnsi="宋体" w:eastAsia="仿宋_GB2312"/>
                <w:sz w:val="24"/>
              </w:rPr>
            </w:pPr>
            <w:r>
              <w:rPr>
                <w:rStyle w:val="6"/>
                <w:rFonts w:hint="eastAsia" w:ascii="仿宋_GB2312" w:hAnsi="宋体" w:eastAsia="仿宋_GB2312"/>
                <w:sz w:val="24"/>
              </w:rPr>
              <w:t>标识</w:t>
            </w:r>
          </w:p>
        </w:tc>
        <w:tc>
          <w:tcPr>
            <w:tcW w:w="2292" w:type="dxa"/>
            <w:noWrap w:val="0"/>
            <w:vAlign w:val="center"/>
          </w:tcPr>
          <w:p>
            <w:pPr>
              <w:jc w:val="center"/>
              <w:rPr>
                <w:rFonts w:ascii="仿宋_GB2312" w:hAnsi="仿宋" w:eastAsia="仿宋_GB2312" w:cs="宋体"/>
                <w:sz w:val="24"/>
              </w:rPr>
            </w:pPr>
            <w:r>
              <w:rPr>
                <w:rFonts w:ascii="仿宋_GB2312" w:hAnsi="仿宋" w:eastAsia="仿宋_GB2312" w:cs="宋体"/>
                <w:sz w:val="24"/>
              </w:rPr>
              <w:t>GB/T21661-2008 4.1</w:t>
            </w:r>
            <w:r>
              <w:rPr>
                <w:rFonts w:hint="eastAsia" w:ascii="仿宋_GB2312" w:hAnsi="仿宋" w:eastAsia="仿宋_GB2312" w:cs="宋体"/>
                <w:sz w:val="24"/>
              </w:rPr>
              <w:t>、产品明示标准</w:t>
            </w:r>
          </w:p>
        </w:tc>
        <w:tc>
          <w:tcPr>
            <w:tcW w:w="1274"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3" w:type="dxa"/>
            <w:noWrap w:val="0"/>
            <w:vAlign w:val="center"/>
          </w:tcPr>
          <w:p>
            <w:pPr>
              <w:jc w:val="center"/>
              <w:rPr>
                <w:rFonts w:ascii="仿宋_GB2312" w:hAnsi="仿宋" w:eastAsia="仿宋_GB2312" w:cs="宋体"/>
                <w:sz w:val="24"/>
              </w:rPr>
            </w:pPr>
            <w:r>
              <w:rPr>
                <w:rFonts w:ascii="仿宋_GB2312" w:hAnsi="仿宋" w:eastAsia="仿宋_GB2312"/>
                <w:sz w:val="24"/>
              </w:rPr>
              <w:t>GB/T21660-2008 6</w:t>
            </w:r>
          </w:p>
        </w:tc>
        <w:tc>
          <w:tcPr>
            <w:tcW w:w="923" w:type="dxa"/>
            <w:noWrap w:val="0"/>
            <w:vAlign w:val="center"/>
          </w:tcPr>
          <w:p>
            <w:pPr>
              <w:jc w:val="center"/>
              <w:rPr>
                <w:rFonts w:ascii="仿宋_GB2312" w:hAnsi="仿宋" w:eastAsia="仿宋_GB2312" w:cs="宋体"/>
                <w:sz w:val="24"/>
              </w:rPr>
            </w:pPr>
            <w:r>
              <w:rPr>
                <w:rFonts w:ascii="仿宋_GB2312" w:hAnsi="宋体" w:eastAsia="仿宋_GB2312"/>
                <w:sz w:val="24"/>
              </w:rPr>
              <w:t>原样/备样</w:t>
            </w:r>
            <w:r>
              <w:rPr>
                <w:rFonts w:ascii="仿宋_GB2312" w:hAnsi="宋体" w:eastAsia="仿宋_GB2312"/>
                <w:sz w:val="24"/>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3</w:t>
            </w:r>
          </w:p>
        </w:tc>
        <w:tc>
          <w:tcPr>
            <w:tcW w:w="2593" w:type="dxa"/>
            <w:noWrap w:val="0"/>
            <w:vAlign w:val="center"/>
          </w:tcPr>
          <w:p>
            <w:pPr>
              <w:spacing w:line="400" w:lineRule="exact"/>
              <w:jc w:val="center"/>
              <w:rPr>
                <w:rStyle w:val="6"/>
                <w:rFonts w:ascii="仿宋_GB2312" w:eastAsia="仿宋_GB2312"/>
                <w:sz w:val="24"/>
              </w:rPr>
            </w:pPr>
            <w:r>
              <w:rPr>
                <w:rStyle w:val="6"/>
                <w:rFonts w:hint="eastAsia" w:ascii="仿宋_GB2312" w:eastAsia="仿宋_GB2312"/>
                <w:sz w:val="24"/>
              </w:rPr>
              <w:t>提吊试验</w:t>
            </w:r>
          </w:p>
        </w:tc>
        <w:tc>
          <w:tcPr>
            <w:tcW w:w="2292" w:type="dxa"/>
            <w:noWrap w:val="0"/>
            <w:vAlign w:val="center"/>
          </w:tcPr>
          <w:p>
            <w:pPr>
              <w:jc w:val="center"/>
              <w:rPr>
                <w:rFonts w:ascii="仿宋_GB2312" w:hAnsi="仿宋" w:eastAsia="仿宋_GB2312"/>
                <w:sz w:val="24"/>
              </w:rPr>
            </w:pPr>
            <w:r>
              <w:rPr>
                <w:rFonts w:ascii="仿宋_GB2312" w:hAnsi="仿宋" w:eastAsia="仿宋_GB2312" w:cs="宋体"/>
                <w:sz w:val="24"/>
              </w:rPr>
              <w:t>GB/T21661-2008 4.4</w:t>
            </w:r>
            <w:r>
              <w:rPr>
                <w:rFonts w:hint="eastAsia" w:ascii="仿宋_GB2312" w:hAnsi="仿宋" w:eastAsia="仿宋_GB2312" w:cs="宋体"/>
                <w:sz w:val="24"/>
              </w:rPr>
              <w:t>、产品明示标准</w:t>
            </w:r>
          </w:p>
        </w:tc>
        <w:tc>
          <w:tcPr>
            <w:tcW w:w="1274"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G</w:t>
            </w:r>
            <w:r>
              <w:rPr>
                <w:rFonts w:ascii="仿宋_GB2312" w:hAnsi="仿宋" w:eastAsia="仿宋_GB2312" w:cs="宋体"/>
                <w:sz w:val="24"/>
              </w:rPr>
              <w:t>B/T21661</w:t>
            </w:r>
            <w:r>
              <w:rPr>
                <w:rFonts w:hint="eastAsia" w:ascii="仿宋_GB2312" w:hAnsi="仿宋" w:eastAsia="仿宋_GB2312" w:cs="宋体"/>
                <w:sz w:val="24"/>
              </w:rPr>
              <w:t>-20085.6.1</w:t>
            </w:r>
          </w:p>
        </w:tc>
        <w:tc>
          <w:tcPr>
            <w:tcW w:w="92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4</w:t>
            </w:r>
          </w:p>
        </w:tc>
        <w:tc>
          <w:tcPr>
            <w:tcW w:w="2593" w:type="dxa"/>
            <w:noWrap w:val="0"/>
            <w:vAlign w:val="center"/>
          </w:tcPr>
          <w:p>
            <w:pPr>
              <w:spacing w:line="400" w:lineRule="exact"/>
              <w:jc w:val="center"/>
              <w:rPr>
                <w:rStyle w:val="6"/>
                <w:rFonts w:ascii="仿宋_GB2312" w:eastAsia="仿宋_GB2312"/>
                <w:sz w:val="24"/>
              </w:rPr>
            </w:pPr>
            <w:r>
              <w:rPr>
                <w:rStyle w:val="6"/>
                <w:rFonts w:hint="eastAsia" w:ascii="仿宋_GB2312" w:eastAsia="仿宋_GB2312"/>
                <w:sz w:val="24"/>
              </w:rPr>
              <w:t>跌落试验</w:t>
            </w:r>
          </w:p>
        </w:tc>
        <w:tc>
          <w:tcPr>
            <w:tcW w:w="2292" w:type="dxa"/>
            <w:noWrap w:val="0"/>
            <w:vAlign w:val="center"/>
          </w:tcPr>
          <w:p>
            <w:pPr>
              <w:jc w:val="center"/>
              <w:rPr>
                <w:rFonts w:ascii="仿宋_GB2312" w:hAnsi="仿宋" w:eastAsia="仿宋_GB2312"/>
                <w:sz w:val="24"/>
              </w:rPr>
            </w:pPr>
            <w:r>
              <w:rPr>
                <w:rFonts w:ascii="仿宋_GB2312" w:hAnsi="仿宋" w:eastAsia="仿宋_GB2312" w:cs="宋体"/>
                <w:sz w:val="24"/>
              </w:rPr>
              <w:t>GB/T21661-2008 4.4</w:t>
            </w:r>
            <w:r>
              <w:rPr>
                <w:rFonts w:hint="eastAsia" w:ascii="仿宋_GB2312" w:hAnsi="仿宋" w:eastAsia="仿宋_GB2312" w:cs="宋体"/>
                <w:sz w:val="24"/>
              </w:rPr>
              <w:t>、产品明示标准</w:t>
            </w:r>
          </w:p>
        </w:tc>
        <w:tc>
          <w:tcPr>
            <w:tcW w:w="1274"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G</w:t>
            </w:r>
            <w:r>
              <w:rPr>
                <w:rFonts w:ascii="仿宋_GB2312" w:hAnsi="仿宋" w:eastAsia="仿宋_GB2312" w:cs="宋体"/>
                <w:sz w:val="24"/>
              </w:rPr>
              <w:t>B/T21661</w:t>
            </w:r>
            <w:r>
              <w:rPr>
                <w:rFonts w:hint="eastAsia" w:ascii="仿宋_GB2312" w:hAnsi="仿宋" w:eastAsia="仿宋_GB2312" w:cs="宋体"/>
                <w:sz w:val="24"/>
              </w:rPr>
              <w:t>-20085.6.2</w:t>
            </w:r>
          </w:p>
        </w:tc>
        <w:tc>
          <w:tcPr>
            <w:tcW w:w="92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5</w:t>
            </w:r>
          </w:p>
        </w:tc>
        <w:tc>
          <w:tcPr>
            <w:tcW w:w="2593" w:type="dxa"/>
            <w:noWrap w:val="0"/>
            <w:vAlign w:val="center"/>
          </w:tcPr>
          <w:p>
            <w:pPr>
              <w:spacing w:line="400" w:lineRule="exact"/>
              <w:jc w:val="center"/>
              <w:rPr>
                <w:rStyle w:val="6"/>
                <w:rFonts w:ascii="仿宋_GB2312" w:eastAsia="仿宋_GB2312"/>
                <w:sz w:val="24"/>
              </w:rPr>
            </w:pPr>
            <w:r>
              <w:rPr>
                <w:rStyle w:val="6"/>
                <w:rFonts w:hint="eastAsia" w:ascii="仿宋_GB2312" w:eastAsia="仿宋_GB2312"/>
                <w:sz w:val="24"/>
              </w:rPr>
              <w:t>漏水性</w:t>
            </w:r>
          </w:p>
        </w:tc>
        <w:tc>
          <w:tcPr>
            <w:tcW w:w="2292" w:type="dxa"/>
            <w:noWrap w:val="0"/>
            <w:vAlign w:val="center"/>
          </w:tcPr>
          <w:p>
            <w:pPr>
              <w:jc w:val="center"/>
              <w:rPr>
                <w:rFonts w:ascii="仿宋_GB2312" w:hAnsi="仿宋" w:eastAsia="仿宋_GB2312"/>
                <w:sz w:val="24"/>
              </w:rPr>
            </w:pPr>
            <w:r>
              <w:rPr>
                <w:rFonts w:ascii="仿宋_GB2312" w:hAnsi="仿宋" w:eastAsia="仿宋_GB2312" w:cs="宋体"/>
                <w:sz w:val="24"/>
              </w:rPr>
              <w:t>GB/T21661-2008 4.4</w:t>
            </w:r>
            <w:r>
              <w:rPr>
                <w:rFonts w:hint="eastAsia" w:ascii="仿宋_GB2312" w:hAnsi="仿宋" w:eastAsia="仿宋_GB2312" w:cs="宋体"/>
                <w:sz w:val="24"/>
              </w:rPr>
              <w:t>、产品明示标准</w:t>
            </w:r>
          </w:p>
        </w:tc>
        <w:tc>
          <w:tcPr>
            <w:tcW w:w="1274"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G</w:t>
            </w:r>
            <w:r>
              <w:rPr>
                <w:rFonts w:ascii="仿宋_GB2312" w:hAnsi="仿宋" w:eastAsia="仿宋_GB2312" w:cs="宋体"/>
                <w:sz w:val="24"/>
              </w:rPr>
              <w:t>B/T21661</w:t>
            </w:r>
            <w:r>
              <w:rPr>
                <w:rFonts w:hint="eastAsia" w:ascii="仿宋_GB2312" w:hAnsi="仿宋" w:eastAsia="仿宋_GB2312" w:cs="宋体"/>
                <w:sz w:val="24"/>
              </w:rPr>
              <w:t>-20085.6.3</w:t>
            </w:r>
          </w:p>
        </w:tc>
        <w:tc>
          <w:tcPr>
            <w:tcW w:w="92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6</w:t>
            </w:r>
          </w:p>
        </w:tc>
        <w:tc>
          <w:tcPr>
            <w:tcW w:w="2593" w:type="dxa"/>
            <w:noWrap w:val="0"/>
            <w:vAlign w:val="center"/>
          </w:tcPr>
          <w:p>
            <w:pPr>
              <w:spacing w:line="400" w:lineRule="exact"/>
              <w:jc w:val="center"/>
              <w:rPr>
                <w:rStyle w:val="6"/>
                <w:rFonts w:ascii="仿宋_GB2312" w:eastAsia="仿宋_GB2312"/>
                <w:sz w:val="24"/>
              </w:rPr>
            </w:pPr>
            <w:r>
              <w:rPr>
                <w:rStyle w:val="6"/>
                <w:rFonts w:hint="eastAsia" w:ascii="仿宋_GB2312" w:eastAsia="仿宋_GB2312"/>
                <w:sz w:val="24"/>
              </w:rPr>
              <w:t>封合强度</w:t>
            </w:r>
          </w:p>
        </w:tc>
        <w:tc>
          <w:tcPr>
            <w:tcW w:w="2292" w:type="dxa"/>
            <w:noWrap w:val="0"/>
            <w:vAlign w:val="center"/>
          </w:tcPr>
          <w:p>
            <w:pPr>
              <w:jc w:val="center"/>
              <w:rPr>
                <w:rFonts w:ascii="仿宋_GB2312" w:hAnsi="仿宋" w:eastAsia="仿宋_GB2312"/>
                <w:sz w:val="24"/>
              </w:rPr>
            </w:pPr>
            <w:r>
              <w:rPr>
                <w:rFonts w:ascii="仿宋_GB2312" w:hAnsi="仿宋" w:eastAsia="仿宋_GB2312" w:cs="宋体"/>
                <w:sz w:val="24"/>
              </w:rPr>
              <w:t>GB/T21661-2008 4.4</w:t>
            </w:r>
            <w:r>
              <w:rPr>
                <w:rFonts w:hint="eastAsia" w:ascii="仿宋_GB2312" w:hAnsi="仿宋" w:eastAsia="仿宋_GB2312" w:cs="宋体"/>
                <w:sz w:val="24"/>
              </w:rPr>
              <w:t>、产品明示标准</w:t>
            </w:r>
          </w:p>
        </w:tc>
        <w:tc>
          <w:tcPr>
            <w:tcW w:w="1274"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G</w:t>
            </w:r>
            <w:r>
              <w:rPr>
                <w:rFonts w:ascii="仿宋_GB2312" w:hAnsi="仿宋" w:eastAsia="仿宋_GB2312" w:cs="宋体"/>
                <w:sz w:val="24"/>
              </w:rPr>
              <w:t>B/T21661</w:t>
            </w:r>
            <w:r>
              <w:rPr>
                <w:rFonts w:hint="eastAsia" w:ascii="仿宋_GB2312" w:hAnsi="仿宋" w:eastAsia="仿宋_GB2312" w:cs="宋体"/>
                <w:sz w:val="24"/>
              </w:rPr>
              <w:t>-20085.6.4</w:t>
            </w:r>
          </w:p>
        </w:tc>
        <w:tc>
          <w:tcPr>
            <w:tcW w:w="92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7</w:t>
            </w:r>
          </w:p>
        </w:tc>
        <w:tc>
          <w:tcPr>
            <w:tcW w:w="2593" w:type="dxa"/>
            <w:noWrap w:val="0"/>
            <w:vAlign w:val="center"/>
          </w:tcPr>
          <w:p>
            <w:pPr>
              <w:spacing w:line="400" w:lineRule="exact"/>
              <w:jc w:val="center"/>
              <w:rPr>
                <w:rStyle w:val="6"/>
                <w:rFonts w:ascii="仿宋_GB2312" w:eastAsia="仿宋_GB2312"/>
                <w:sz w:val="24"/>
              </w:rPr>
            </w:pPr>
            <w:r>
              <w:rPr>
                <w:rStyle w:val="6"/>
                <w:rFonts w:hint="eastAsia" w:ascii="仿宋_GB2312" w:eastAsia="仿宋_GB2312"/>
                <w:sz w:val="24"/>
              </w:rPr>
              <w:t>落标冲击</w:t>
            </w:r>
          </w:p>
        </w:tc>
        <w:tc>
          <w:tcPr>
            <w:tcW w:w="2292" w:type="dxa"/>
            <w:noWrap w:val="0"/>
            <w:vAlign w:val="center"/>
          </w:tcPr>
          <w:p>
            <w:pPr>
              <w:jc w:val="center"/>
              <w:rPr>
                <w:rFonts w:ascii="仿宋_GB2312" w:hAnsi="仿宋" w:eastAsia="仿宋_GB2312"/>
                <w:sz w:val="24"/>
              </w:rPr>
            </w:pPr>
            <w:r>
              <w:rPr>
                <w:rFonts w:ascii="仿宋_GB2312" w:hAnsi="仿宋" w:eastAsia="仿宋_GB2312" w:cs="宋体"/>
                <w:sz w:val="24"/>
              </w:rPr>
              <w:t>GB/T21661-2008 4.4</w:t>
            </w:r>
            <w:r>
              <w:rPr>
                <w:rFonts w:hint="eastAsia" w:ascii="仿宋_GB2312" w:hAnsi="仿宋" w:eastAsia="仿宋_GB2312" w:cs="宋体"/>
                <w:sz w:val="24"/>
              </w:rPr>
              <w:t>、产品明示标准</w:t>
            </w:r>
          </w:p>
        </w:tc>
        <w:tc>
          <w:tcPr>
            <w:tcW w:w="1274" w:type="dxa"/>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推荐性</w:t>
            </w:r>
          </w:p>
        </w:tc>
        <w:tc>
          <w:tcPr>
            <w:tcW w:w="191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G</w:t>
            </w:r>
            <w:r>
              <w:rPr>
                <w:rFonts w:ascii="仿宋_GB2312" w:hAnsi="仿宋" w:eastAsia="仿宋_GB2312" w:cs="宋体"/>
                <w:sz w:val="24"/>
              </w:rPr>
              <w:t>B/T21661</w:t>
            </w:r>
            <w:r>
              <w:rPr>
                <w:rFonts w:hint="eastAsia" w:ascii="仿宋_GB2312" w:hAnsi="仿宋" w:eastAsia="仿宋_GB2312" w:cs="宋体"/>
                <w:sz w:val="24"/>
              </w:rPr>
              <w:t>-20085.6.5</w:t>
            </w:r>
          </w:p>
        </w:tc>
        <w:tc>
          <w:tcPr>
            <w:tcW w:w="923" w:type="dxa"/>
            <w:noWrap w:val="0"/>
            <w:vAlign w:val="center"/>
          </w:tcPr>
          <w:p>
            <w:pPr>
              <w:jc w:val="center"/>
              <w:rPr>
                <w:rFonts w:ascii="仿宋_GB2312" w:hAnsi="仿宋" w:eastAsia="仿宋_GB2312" w:cs="宋体"/>
                <w:sz w:val="24"/>
              </w:rPr>
            </w:pPr>
            <w:r>
              <w:rPr>
                <w:rFonts w:hint="eastAsia" w:ascii="仿宋_GB2312" w:hAnsi="仿宋" w:eastAsia="仿宋_GB2312" w:cs="宋体"/>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518" w:type="dxa"/>
            <w:gridSpan w:val="6"/>
            <w:noWrap w:val="0"/>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注：</w:t>
            </w:r>
          </w:p>
          <w:p>
            <w:pPr>
              <w:pStyle w:val="7"/>
              <w:numPr>
                <w:ilvl w:val="0"/>
                <w:numId w:val="1"/>
              </w:numPr>
              <w:snapToGrid w:val="0"/>
              <w:ind w:firstLineChars="0"/>
              <w:jc w:val="left"/>
              <w:rPr>
                <w:rFonts w:ascii="仿宋_GB2312" w:hAnsi="仿宋" w:eastAsia="仿宋_GB2312" w:cs="宋体"/>
                <w:sz w:val="24"/>
              </w:rPr>
            </w:pPr>
            <w:r>
              <w:rPr>
                <w:rFonts w:hint="eastAsia" w:ascii="仿宋_GB2312" w:hAnsi="仿宋_GB2312" w:eastAsia="仿宋_GB2312" w:cs="仿宋_GB2312"/>
                <w:kern w:val="0"/>
                <w:sz w:val="24"/>
              </w:rPr>
              <w:t>序号</w:t>
            </w:r>
            <w:r>
              <w:rPr>
                <w:rFonts w:ascii="仿宋_GB2312" w:hAnsi="仿宋_GB2312" w:eastAsia="仿宋_GB2312" w:cs="仿宋_GB2312"/>
                <w:kern w:val="0"/>
                <w:sz w:val="24"/>
              </w:rPr>
              <w:t>1-2项目原则上用原样复检，当原样样本量不足时则用备样复检.</w:t>
            </w:r>
          </w:p>
          <w:p>
            <w:pPr>
              <w:pStyle w:val="7"/>
              <w:numPr>
                <w:ilvl w:val="0"/>
                <w:numId w:val="1"/>
              </w:numPr>
              <w:snapToGrid w:val="0"/>
              <w:ind w:firstLineChars="0"/>
              <w:jc w:val="left"/>
              <w:rPr>
                <w:rFonts w:ascii="仿宋_GB2312" w:hAnsi="仿宋" w:eastAsia="仿宋_GB2312" w:cs="宋体"/>
                <w:sz w:val="24"/>
              </w:rPr>
            </w:pPr>
            <w:r>
              <w:rPr>
                <w:rFonts w:hint="eastAsia" w:ascii="仿宋_GB2312" w:hAnsi="仿宋" w:eastAsia="仿宋_GB2312"/>
                <w:sz w:val="24"/>
              </w:rPr>
              <w:t>塑料购物袋厚度项目随机抽取一个塑料购物袋测试。</w:t>
            </w:r>
          </w:p>
          <w:p>
            <w:pPr>
              <w:pStyle w:val="7"/>
              <w:numPr>
                <w:ilvl w:val="0"/>
                <w:numId w:val="1"/>
              </w:numPr>
              <w:snapToGrid w:val="0"/>
              <w:ind w:firstLineChars="0"/>
              <w:jc w:val="left"/>
              <w:rPr>
                <w:rFonts w:ascii="仿宋_GB2312" w:hAnsi="仿宋" w:eastAsia="仿宋_GB2312" w:cs="宋体"/>
                <w:sz w:val="24"/>
              </w:rPr>
            </w:pPr>
            <w:r>
              <w:rPr>
                <w:rFonts w:hint="eastAsia" w:ascii="仿宋_GB2312" w:hAnsi="仿宋_GB2312" w:eastAsia="仿宋_GB2312" w:cs="仿宋_GB2312"/>
                <w:kern w:val="0"/>
                <w:sz w:val="24"/>
              </w:rPr>
              <w:t>若被检产品未明示执行标准，按产业结构调整指导目录（2019年本）检测厚度。</w:t>
            </w:r>
          </w:p>
        </w:tc>
      </w:tr>
    </w:tbl>
    <w:p>
      <w:pPr>
        <w:snapToGrid w:val="0"/>
        <w:spacing w:line="360" w:lineRule="auto"/>
        <w:rPr>
          <w:rFonts w:ascii="仿宋_GB2312" w:hAnsi="宋体" w:eastAsia="仿宋_GB2312"/>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rPr>
          <w:rFonts w:ascii="仿宋_GB2312" w:eastAsia="仿宋_GB2312" w:cs="Sim Sun"/>
          <w:kern w:val="0"/>
          <w:sz w:val="28"/>
          <w:szCs w:val="28"/>
        </w:rPr>
      </w:pPr>
      <w:r>
        <w:rPr>
          <w:rFonts w:hint="eastAsia" w:ascii="仿宋_GB2312" w:eastAsia="仿宋_GB2312" w:cs="Sim Sun"/>
          <w:kern w:val="0"/>
          <w:sz w:val="28"/>
          <w:szCs w:val="28"/>
        </w:rPr>
        <w:t>7.1检验项目全部合格，判定为符合明示G</w:t>
      </w:r>
      <w:r>
        <w:rPr>
          <w:rFonts w:ascii="仿宋_GB2312" w:eastAsia="仿宋_GB2312" w:cs="Sim Sun"/>
          <w:kern w:val="0"/>
          <w:sz w:val="28"/>
          <w:szCs w:val="28"/>
        </w:rPr>
        <w:t>B/T21661-2008</w:t>
      </w:r>
      <w:r>
        <w:rPr>
          <w:rFonts w:hint="eastAsia" w:ascii="仿宋_GB2312" w:eastAsia="仿宋_GB2312" w:cs="Sim Sun"/>
          <w:kern w:val="0"/>
          <w:sz w:val="28"/>
          <w:szCs w:val="28"/>
        </w:rPr>
        <w:t>或企业标准。</w:t>
      </w:r>
    </w:p>
    <w:p>
      <w:pPr>
        <w:snapToGrid w:val="0"/>
        <w:spacing w:line="360" w:lineRule="auto"/>
        <w:rPr>
          <w:rFonts w:ascii="仿宋_GB2312" w:eastAsia="仿宋_GB2312" w:cs="Sim Sun"/>
          <w:kern w:val="0"/>
          <w:sz w:val="28"/>
          <w:szCs w:val="28"/>
        </w:rPr>
      </w:pPr>
      <w:r>
        <w:rPr>
          <w:rFonts w:hint="eastAsia" w:ascii="仿宋_GB2312" w:eastAsia="仿宋_GB2312" w:cs="Sim Sun"/>
          <w:kern w:val="0"/>
          <w:sz w:val="28"/>
          <w:szCs w:val="28"/>
        </w:rPr>
        <w:t>7.2仅“厚度”项目不合格时，判定为厚度不符合国家法定要求（0.025毫米，《产业结构调整指导目录（2019年本）》）。</w:t>
      </w:r>
    </w:p>
    <w:p>
      <w:pPr>
        <w:snapToGrid w:val="0"/>
        <w:spacing w:line="360" w:lineRule="auto"/>
        <w:rPr>
          <w:rFonts w:ascii="仿宋_GB2312" w:eastAsia="仿宋_GB2312" w:cs="Sim Sun"/>
          <w:kern w:val="0"/>
          <w:sz w:val="28"/>
          <w:szCs w:val="28"/>
        </w:rPr>
      </w:pPr>
      <w:r>
        <w:rPr>
          <w:rFonts w:hint="eastAsia" w:ascii="仿宋_GB2312" w:eastAsia="仿宋_GB2312" w:cs="Sim Sun"/>
          <w:kern w:val="0"/>
          <w:sz w:val="28"/>
          <w:szCs w:val="28"/>
        </w:rPr>
        <w:t>7.3检验项目（除“厚度”项目外）存在不合格项时，判定为不符合明示G</w:t>
      </w:r>
      <w:r>
        <w:rPr>
          <w:rFonts w:ascii="仿宋_GB2312" w:eastAsia="仿宋_GB2312" w:cs="Sim Sun"/>
          <w:kern w:val="0"/>
          <w:sz w:val="28"/>
          <w:szCs w:val="28"/>
        </w:rPr>
        <w:t>B/T2166</w:t>
      </w:r>
      <w:r>
        <w:rPr>
          <w:rFonts w:hint="eastAsia" w:ascii="仿宋_GB2312" w:eastAsia="仿宋_GB2312" w:cs="Sim Sun"/>
          <w:kern w:val="0"/>
          <w:sz w:val="28"/>
          <w:szCs w:val="28"/>
        </w:rPr>
        <w:t>1</w:t>
      </w:r>
      <w:r>
        <w:rPr>
          <w:rFonts w:ascii="仿宋_GB2312" w:eastAsia="仿宋_GB2312" w:cs="Sim Sun"/>
          <w:kern w:val="0"/>
          <w:sz w:val="28"/>
          <w:szCs w:val="28"/>
        </w:rPr>
        <w:t>-2008</w:t>
      </w:r>
      <w:r>
        <w:rPr>
          <w:rFonts w:hint="eastAsia" w:ascii="仿宋_GB2312" w:eastAsia="仿宋_GB2312" w:cs="Sim Sun"/>
          <w:kern w:val="0"/>
          <w:sz w:val="28"/>
          <w:szCs w:val="28"/>
        </w:rPr>
        <w:t>或企业标准。</w:t>
      </w:r>
    </w:p>
    <w:p>
      <w:pPr>
        <w:snapToGrid w:val="0"/>
        <w:spacing w:line="360" w:lineRule="auto"/>
        <w:rPr>
          <w:rFonts w:ascii="仿宋_GB2312" w:eastAsia="仿宋_GB2312" w:cs="Sim Sun"/>
          <w:kern w:val="0"/>
          <w:sz w:val="28"/>
          <w:szCs w:val="28"/>
        </w:rPr>
      </w:pPr>
      <w:r>
        <w:rPr>
          <w:rFonts w:hint="eastAsia" w:ascii="仿宋_GB2312" w:eastAsia="仿宋_GB2312" w:cs="Sim Sun"/>
          <w:kern w:val="0"/>
          <w:sz w:val="28"/>
          <w:szCs w:val="28"/>
        </w:rPr>
        <w:t>7.4检验项目中的“厚度”和其他项目均不合格时，判定为不符合国家法定要求（0.025毫米，《产业结构调整指导目录（2019年本）》）和明示G</w:t>
      </w:r>
      <w:r>
        <w:rPr>
          <w:rFonts w:ascii="仿宋_GB2312" w:eastAsia="仿宋_GB2312" w:cs="Sim Sun"/>
          <w:kern w:val="0"/>
          <w:sz w:val="28"/>
          <w:szCs w:val="28"/>
        </w:rPr>
        <w:t>B/T2166</w:t>
      </w:r>
      <w:r>
        <w:rPr>
          <w:rFonts w:hint="eastAsia" w:ascii="仿宋_GB2312" w:eastAsia="仿宋_GB2312" w:cs="Sim Sun"/>
          <w:kern w:val="0"/>
          <w:sz w:val="28"/>
          <w:szCs w:val="28"/>
        </w:rPr>
        <w:t>1</w:t>
      </w:r>
      <w:r>
        <w:rPr>
          <w:rFonts w:ascii="仿宋_GB2312" w:eastAsia="仿宋_GB2312" w:cs="Sim Sun"/>
          <w:kern w:val="0"/>
          <w:sz w:val="28"/>
          <w:szCs w:val="28"/>
        </w:rPr>
        <w:t>-2008</w:t>
      </w:r>
      <w:r>
        <w:rPr>
          <w:rFonts w:hint="eastAsia" w:ascii="仿宋_GB2312" w:eastAsia="仿宋_GB2312" w:cs="Sim Sun"/>
          <w:kern w:val="0"/>
          <w:sz w:val="28"/>
          <w:szCs w:val="28"/>
        </w:rPr>
        <w:t>或企业标准。</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需对不合格项目复检时，按6.1选择复检样品。</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w:t>
      </w:r>
      <w:r>
        <w:rPr>
          <w:rFonts w:hint="eastAsia" w:ascii="仿宋_GB2312" w:eastAsia="仿宋_GB2312" w:cs="Sim Sun"/>
          <w:iCs/>
          <w:kern w:val="0"/>
          <w:sz w:val="28"/>
          <w:szCs w:val="28"/>
        </w:rPr>
        <w:t>复检</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4E41"/>
    <w:multiLevelType w:val="multilevel"/>
    <w:tmpl w:val="43F54E41"/>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B97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2020-04-21T08:47:49Z</dcterms:created>
  <dc:creator>changmy</dc:creator>
  <cp:lastModifiedBy>常孟园</cp:lastModifiedBy>
  <dcterms:modified xsi:type="dcterms:W3CDTF">2020-04-21T08:48:12Z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