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w:t>
      </w:r>
      <w:r>
        <w:rPr>
          <w:rFonts w:ascii="黑体" w:hAnsi="宋体" w:eastAsia="黑体"/>
          <w:sz w:val="32"/>
          <w:szCs w:val="32"/>
        </w:rPr>
        <w:t>1</w:t>
      </w:r>
    </w:p>
    <w:p>
      <w:pPr>
        <w:spacing w:line="600" w:lineRule="exact"/>
        <w:jc w:val="center"/>
        <w:rPr>
          <w:rFonts w:ascii="黑体" w:hAnsi="黑体" w:eastAsia="黑体"/>
          <w:sz w:val="36"/>
          <w:szCs w:val="36"/>
        </w:rPr>
      </w:pPr>
      <w:r>
        <w:rPr>
          <w:rFonts w:hint="eastAsia" w:ascii="黑体" w:hAnsi="黑体" w:eastAsia="黑体"/>
          <w:sz w:val="36"/>
          <w:szCs w:val="36"/>
        </w:rPr>
        <w:t>深圳市市场监督管理局</w:t>
      </w:r>
    </w:p>
    <w:p>
      <w:pPr>
        <w:spacing w:line="600" w:lineRule="exact"/>
        <w:jc w:val="center"/>
        <w:rPr>
          <w:rFonts w:ascii="黑体" w:hAnsi="黑体" w:eastAsia="黑体"/>
          <w:sz w:val="36"/>
          <w:szCs w:val="36"/>
        </w:rPr>
      </w:pPr>
      <w:r>
        <w:rPr>
          <w:rFonts w:hint="eastAsia" w:ascii="黑体" w:hAnsi="黑体" w:eastAsia="黑体"/>
          <w:sz w:val="36"/>
          <w:szCs w:val="36"/>
        </w:rPr>
        <w:t>内燃机油产品质量监督抽查实施规范</w:t>
      </w:r>
    </w:p>
    <w:p>
      <w:pPr>
        <w:spacing w:line="600" w:lineRule="exact"/>
        <w:jc w:val="center"/>
        <w:rPr>
          <w:rFonts w:ascii="黑体" w:hAnsi="黑体" w:eastAsia="黑体"/>
          <w:sz w:val="28"/>
        </w:rPr>
      </w:pPr>
      <w:r>
        <w:rPr>
          <w:rFonts w:hint="eastAsia" w:ascii="黑体" w:hAnsi="黑体" w:eastAsia="黑体"/>
          <w:sz w:val="28"/>
        </w:rPr>
        <w:t>编号</w:t>
      </w:r>
      <w:r>
        <w:rPr>
          <w:rFonts w:ascii="黑体" w:hAnsi="黑体" w:eastAsia="黑体"/>
          <w:sz w:val="28"/>
        </w:rPr>
        <w:t>：CCGF-SZ-158-</w:t>
      </w:r>
      <w:r>
        <w:rPr>
          <w:rFonts w:hint="eastAsia" w:ascii="黑体" w:hAnsi="黑体" w:eastAsia="黑体"/>
          <w:sz w:val="28"/>
        </w:rPr>
        <w:t>2020</w:t>
      </w: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本规范适用于深圳市生产及流通领域内燃机油产品质量监督抽查。监督抽查产品范围适用于：内燃机油,包含汽油机油、柴油机油及通用内燃机油。</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2"/>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产品种类</w:t>
            </w:r>
          </w:p>
        </w:tc>
        <w:tc>
          <w:tcPr>
            <w:tcW w:w="6305"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bCs/>
                <w:sz w:val="24"/>
                <w:szCs w:val="24"/>
              </w:rPr>
            </w:pPr>
            <w:r>
              <w:rPr>
                <w:rFonts w:hint="eastAsia" w:ascii="仿宋_GB2312" w:hAnsi="宋体" w:eastAsia="仿宋_GB2312"/>
                <w:bCs/>
                <w:sz w:val="24"/>
                <w:szCs w:val="24"/>
              </w:rPr>
              <w:t>汽油机油</w:t>
            </w:r>
          </w:p>
        </w:tc>
        <w:tc>
          <w:tcPr>
            <w:tcW w:w="6305" w:type="dxa"/>
            <w:noWrap w:val="0"/>
            <w:vAlign w:val="center"/>
          </w:tcPr>
          <w:p>
            <w:pPr>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SE 5W-30、SL 10-40、SN 0W-40等。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bCs/>
                <w:sz w:val="24"/>
                <w:szCs w:val="24"/>
              </w:rPr>
            </w:pPr>
            <w:r>
              <w:rPr>
                <w:rFonts w:hint="eastAsia" w:ascii="仿宋_GB2312" w:hAnsi="宋体" w:eastAsia="仿宋_GB2312"/>
                <w:bCs/>
                <w:sz w:val="24"/>
                <w:szCs w:val="24"/>
              </w:rPr>
              <w:t>柴油机油</w:t>
            </w:r>
          </w:p>
        </w:tc>
        <w:tc>
          <w:tcPr>
            <w:tcW w:w="6305" w:type="dxa"/>
            <w:noWrap w:val="0"/>
            <w:vAlign w:val="center"/>
          </w:tcPr>
          <w:p>
            <w:pPr>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CF-4 10-30、CH-4 20W-50、CI-4 15W-30等。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bCs/>
                <w:sz w:val="24"/>
                <w:szCs w:val="24"/>
              </w:rPr>
            </w:pPr>
            <w:r>
              <w:rPr>
                <w:rFonts w:hint="eastAsia" w:ascii="仿宋_GB2312" w:hAnsi="宋体" w:eastAsia="仿宋_GB2312"/>
                <w:bCs/>
                <w:sz w:val="24"/>
                <w:szCs w:val="24"/>
              </w:rPr>
              <w:t>通用内燃机油</w:t>
            </w:r>
          </w:p>
        </w:tc>
        <w:tc>
          <w:tcPr>
            <w:tcW w:w="6305" w:type="dxa"/>
            <w:noWrap w:val="0"/>
            <w:vAlign w:val="center"/>
          </w:tcPr>
          <w:p>
            <w:pPr>
              <w:jc w:val="left"/>
              <w:rPr>
                <w:rFonts w:ascii="仿宋_GB2312" w:hAnsi="宋体" w:eastAsia="仿宋_GB2312"/>
                <w:bCs/>
                <w:sz w:val="24"/>
                <w:szCs w:val="24"/>
              </w:rPr>
            </w:pPr>
            <w:r>
              <w:rPr>
                <w:rFonts w:hint="eastAsia" w:ascii="仿宋_GB2312" w:hAnsi="宋体" w:eastAsia="仿宋_GB2312"/>
                <w:bCs/>
                <w:sz w:val="24"/>
                <w:szCs w:val="24"/>
              </w:rPr>
              <w:t>SJ/CF-4 5W-40、CF-4/SL 10W-30等。</w:t>
            </w:r>
          </w:p>
        </w:tc>
      </w:tr>
    </w:tbl>
    <w:p>
      <w:pPr>
        <w:snapToGrid w:val="0"/>
        <w:spacing w:before="160"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2"/>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blHeader/>
          <w:jc w:val="center"/>
        </w:trPr>
        <w:tc>
          <w:tcPr>
            <w:tcW w:w="1963"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产品种类</w:t>
            </w:r>
          </w:p>
        </w:tc>
        <w:tc>
          <w:tcPr>
            <w:tcW w:w="6447"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szCs w:val="24"/>
              </w:rPr>
            </w:pPr>
            <w:r>
              <w:rPr>
                <w:rFonts w:ascii="仿宋_GB2312" w:hAnsi="宋体" w:eastAsia="仿宋_GB2312"/>
                <w:sz w:val="24"/>
                <w:szCs w:val="24"/>
              </w:rPr>
              <w:t>汽油机油</w:t>
            </w:r>
          </w:p>
        </w:tc>
        <w:tc>
          <w:tcPr>
            <w:tcW w:w="6447" w:type="dxa"/>
            <w:noWrap w:val="0"/>
            <w:vAlign w:val="center"/>
          </w:tcPr>
          <w:p>
            <w:pPr>
              <w:jc w:val="left"/>
              <w:rPr>
                <w:rFonts w:hint="eastAsia" w:ascii="仿宋_GB2312" w:hAnsi="宋体" w:eastAsia="仿宋_GB2312"/>
                <w:sz w:val="24"/>
                <w:szCs w:val="24"/>
              </w:rPr>
            </w:pPr>
            <w:r>
              <w:rPr>
                <w:rFonts w:hint="eastAsia" w:ascii="仿宋_GB2312" w:hAnsi="宋体" w:eastAsia="仿宋_GB2312"/>
                <w:sz w:val="24"/>
                <w:szCs w:val="24"/>
              </w:rPr>
              <w:t>适用于各种操作条件下使用的汽车四冲程汽油发动机用润滑油；代号的第一个字母以“S”开头或代号以“GF”开头。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szCs w:val="24"/>
              </w:rPr>
            </w:pPr>
            <w:r>
              <w:rPr>
                <w:rFonts w:ascii="仿宋_GB2312" w:hAnsi="宋体" w:eastAsia="仿宋_GB2312"/>
                <w:sz w:val="24"/>
                <w:szCs w:val="24"/>
              </w:rPr>
              <w:t>柴油机油</w:t>
            </w:r>
          </w:p>
        </w:tc>
        <w:tc>
          <w:tcPr>
            <w:tcW w:w="6447" w:type="dxa"/>
            <w:noWrap w:val="0"/>
            <w:vAlign w:val="center"/>
          </w:tcPr>
          <w:p>
            <w:pPr>
              <w:jc w:val="left"/>
              <w:rPr>
                <w:rFonts w:hint="eastAsia" w:ascii="仿宋_GB2312" w:hAnsi="宋体" w:eastAsia="仿宋_GB2312"/>
                <w:sz w:val="24"/>
                <w:szCs w:val="24"/>
              </w:rPr>
            </w:pPr>
            <w:r>
              <w:rPr>
                <w:rFonts w:hint="eastAsia" w:ascii="仿宋_GB2312" w:hAnsi="宋体" w:eastAsia="仿宋_GB2312"/>
                <w:sz w:val="24"/>
                <w:szCs w:val="24"/>
              </w:rPr>
              <w:t>适用于以柴油为燃料的四冲程柴油发动机用润滑油；代号的第一个字母以“C”开头。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hAnsi="宋体" w:eastAsia="仿宋_GB2312"/>
                <w:sz w:val="24"/>
                <w:szCs w:val="24"/>
              </w:rPr>
            </w:pPr>
            <w:r>
              <w:rPr>
                <w:rFonts w:hint="eastAsia" w:ascii="仿宋_GB2312" w:hAnsi="宋体" w:eastAsia="仿宋_GB2312"/>
                <w:sz w:val="24"/>
                <w:szCs w:val="24"/>
              </w:rPr>
              <w:t>通用内燃机油</w:t>
            </w:r>
          </w:p>
        </w:tc>
        <w:tc>
          <w:tcPr>
            <w:tcW w:w="6447" w:type="dxa"/>
            <w:noWrap w:val="0"/>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根据需要在汽油机油和柴油机油所属的品种中进行组合,如SJ/CF-4等。</w:t>
            </w:r>
          </w:p>
        </w:tc>
      </w:tr>
    </w:tbl>
    <w:p>
      <w:pPr>
        <w:snapToGrid w:val="0"/>
        <w:spacing w:before="160"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凡是注日期的文件,其随后所有的修改单（不包括勘误的内容）或修订版不适用于本规范。凡是不注日期的文件,其最新版本适用于本规范。</w:t>
      </w:r>
    </w:p>
    <w:tbl>
      <w:tblPr>
        <w:tblStyle w:val="2"/>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blHeader/>
          <w:jc w:val="center"/>
        </w:trPr>
        <w:tc>
          <w:tcPr>
            <w:tcW w:w="1896"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标准号</w:t>
            </w:r>
          </w:p>
        </w:tc>
        <w:tc>
          <w:tcPr>
            <w:tcW w:w="4407"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标准名称</w:t>
            </w:r>
          </w:p>
        </w:tc>
        <w:tc>
          <w:tcPr>
            <w:tcW w:w="2786"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60" w:lineRule="auto"/>
              <w:jc w:val="center"/>
              <w:rPr>
                <w:rFonts w:ascii="仿宋_GB2312" w:hAnsi="宋体" w:eastAsia="仿宋_GB2312"/>
                <w:sz w:val="24"/>
                <w:szCs w:val="24"/>
              </w:rPr>
            </w:pPr>
            <w:r>
              <w:rPr>
                <w:rFonts w:hint="eastAsia" w:ascii="仿宋_GB2312" w:hAnsi="宋体" w:eastAsia="仿宋_GB2312"/>
                <w:sz w:val="24"/>
                <w:szCs w:val="24"/>
              </w:rPr>
              <w:t>GB 11121-2006</w:t>
            </w:r>
          </w:p>
        </w:tc>
        <w:tc>
          <w:tcPr>
            <w:tcW w:w="4407" w:type="dxa"/>
            <w:noWrap w:val="0"/>
            <w:vAlign w:val="center"/>
          </w:tcPr>
          <w:p>
            <w:pPr>
              <w:autoSpaceDE w:val="0"/>
              <w:autoSpaceDN w:val="0"/>
              <w:adjustRightInd w:val="0"/>
              <w:spacing w:line="360" w:lineRule="auto"/>
              <w:jc w:val="center"/>
              <w:rPr>
                <w:rFonts w:ascii="仿宋_GB2312" w:hAnsi="宋体" w:eastAsia="仿宋_GB2312"/>
                <w:sz w:val="24"/>
                <w:szCs w:val="24"/>
              </w:rPr>
            </w:pPr>
            <w:r>
              <w:rPr>
                <w:rFonts w:hint="eastAsia" w:ascii="仿宋_GB2312" w:hAnsi="宋体" w:eastAsia="仿宋_GB2312"/>
                <w:sz w:val="24"/>
                <w:szCs w:val="24"/>
              </w:rPr>
              <w:t>《汽油机油》</w:t>
            </w:r>
          </w:p>
        </w:tc>
        <w:tc>
          <w:tcPr>
            <w:tcW w:w="2786" w:type="dxa"/>
            <w:noWrap w:val="0"/>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60" w:lineRule="auto"/>
              <w:jc w:val="center"/>
              <w:rPr>
                <w:rFonts w:ascii="仿宋_GB2312" w:hAnsi="宋体" w:eastAsia="仿宋_GB2312"/>
                <w:sz w:val="24"/>
                <w:szCs w:val="24"/>
              </w:rPr>
            </w:pPr>
            <w:r>
              <w:rPr>
                <w:rFonts w:hint="eastAsia" w:ascii="仿宋_GB2312" w:hAnsi="宋体" w:eastAsia="仿宋_GB2312"/>
                <w:sz w:val="24"/>
                <w:szCs w:val="24"/>
              </w:rPr>
              <w:t>GB 11122-2006</w:t>
            </w:r>
          </w:p>
        </w:tc>
        <w:tc>
          <w:tcPr>
            <w:tcW w:w="4407" w:type="dxa"/>
            <w:noWrap w:val="0"/>
            <w:vAlign w:val="center"/>
          </w:tcPr>
          <w:p>
            <w:pPr>
              <w:autoSpaceDE w:val="0"/>
              <w:autoSpaceDN w:val="0"/>
              <w:adjustRightInd w:val="0"/>
              <w:spacing w:line="360" w:lineRule="auto"/>
              <w:jc w:val="center"/>
              <w:rPr>
                <w:rFonts w:ascii="仿宋_GB2312" w:hAnsi="宋体" w:eastAsia="仿宋_GB2312"/>
                <w:sz w:val="24"/>
                <w:szCs w:val="24"/>
              </w:rPr>
            </w:pPr>
            <w:r>
              <w:rPr>
                <w:rFonts w:hint="eastAsia" w:ascii="仿宋_GB2312" w:hAnsi="宋体" w:eastAsia="仿宋_GB2312"/>
                <w:sz w:val="24"/>
                <w:szCs w:val="24"/>
              </w:rPr>
              <w:t>《柴油机油》</w:t>
            </w:r>
          </w:p>
        </w:tc>
        <w:tc>
          <w:tcPr>
            <w:tcW w:w="2786" w:type="dxa"/>
            <w:noWrap w:val="0"/>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本次抽样采取在流通领域实体店以及网络交易平台两种方式获得样品。</w:t>
      </w:r>
    </w:p>
    <w:p>
      <w:pPr>
        <w:snapToGrid w:val="0"/>
        <w:spacing w:line="360" w:lineRule="auto"/>
        <w:rPr>
          <w:rFonts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抽样数量见表4。</w:t>
      </w:r>
    </w:p>
    <w:p>
      <w:pPr>
        <w:snapToGrid w:val="0"/>
        <w:jc w:val="center"/>
        <w:rPr>
          <w:rFonts w:ascii="黑体" w:hAnsi="宋体" w:eastAsia="黑体"/>
          <w:sz w:val="28"/>
          <w:szCs w:val="28"/>
        </w:rPr>
      </w:pPr>
      <w:r>
        <w:rPr>
          <w:rFonts w:hint="eastAsia" w:ascii="黑体" w:hAnsi="宋体" w:eastAsia="黑体"/>
          <w:sz w:val="28"/>
          <w:szCs w:val="28"/>
        </w:rPr>
        <w:t>表4  抽样数量</w:t>
      </w:r>
    </w:p>
    <w:tbl>
      <w:tblPr>
        <w:tblStyle w:val="2"/>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40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4"/>
              <w:spacing w:before="80" w:after="112"/>
              <w:ind w:firstLine="0" w:firstLineChars="0"/>
              <w:jc w:val="center"/>
              <w:rPr>
                <w:rFonts w:ascii="黑体" w:hAnsi="黑体" w:eastAsia="黑体"/>
                <w:sz w:val="24"/>
              </w:rPr>
            </w:pPr>
            <w:r>
              <w:rPr>
                <w:rFonts w:hint="eastAsia" w:ascii="黑体" w:hAnsi="黑体" w:eastAsia="黑体"/>
                <w:sz w:val="24"/>
              </w:rPr>
              <w:t>产品名称</w:t>
            </w:r>
          </w:p>
        </w:tc>
        <w:tc>
          <w:tcPr>
            <w:tcW w:w="3402" w:type="dxa"/>
            <w:noWrap w:val="0"/>
            <w:vAlign w:val="center"/>
          </w:tcPr>
          <w:p>
            <w:pPr>
              <w:pStyle w:val="4"/>
              <w:spacing w:before="80" w:after="112"/>
              <w:ind w:firstLine="0" w:firstLineChars="0"/>
              <w:jc w:val="center"/>
              <w:rPr>
                <w:rFonts w:ascii="黑体" w:hAnsi="黑体" w:eastAsia="黑体"/>
                <w:sz w:val="24"/>
              </w:rPr>
            </w:pPr>
            <w:r>
              <w:rPr>
                <w:rFonts w:hint="eastAsia" w:ascii="黑体" w:hAnsi="黑体" w:eastAsia="黑体"/>
                <w:sz w:val="24"/>
              </w:rPr>
              <w:t>检验样品数量</w:t>
            </w:r>
          </w:p>
        </w:tc>
        <w:tc>
          <w:tcPr>
            <w:tcW w:w="3198" w:type="dxa"/>
            <w:noWrap w:val="0"/>
            <w:vAlign w:val="center"/>
          </w:tcPr>
          <w:p>
            <w:pPr>
              <w:pStyle w:val="4"/>
              <w:spacing w:before="80" w:after="112"/>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4"/>
              <w:spacing w:before="80" w:after="112"/>
              <w:ind w:firstLine="0" w:firstLineChars="0"/>
              <w:jc w:val="center"/>
              <w:rPr>
                <w:sz w:val="24"/>
              </w:rPr>
            </w:pPr>
            <w:r>
              <w:rPr>
                <w:sz w:val="24"/>
              </w:rPr>
              <w:t>内燃机油</w:t>
            </w:r>
          </w:p>
        </w:tc>
        <w:tc>
          <w:tcPr>
            <w:tcW w:w="3402" w:type="dxa"/>
            <w:noWrap w:val="0"/>
            <w:vAlign w:val="center"/>
          </w:tcPr>
          <w:p>
            <w:pPr>
              <w:pStyle w:val="4"/>
              <w:spacing w:before="80" w:after="112"/>
              <w:ind w:firstLine="0" w:firstLineChars="0"/>
              <w:jc w:val="center"/>
              <w:rPr>
                <w:rFonts w:hAnsi="宋体" w:cs="宋体"/>
                <w:bCs w:val="0"/>
                <w:kern w:val="2"/>
                <w:sz w:val="24"/>
              </w:rPr>
            </w:pPr>
            <w:r>
              <w:rPr>
                <w:rFonts w:hint="eastAsia" w:hAnsi="宋体" w:cs="宋体"/>
                <w:bCs w:val="0"/>
                <w:kern w:val="2"/>
                <w:sz w:val="24"/>
              </w:rPr>
              <w:t>独立包装,总量不小于2.5L</w:t>
            </w:r>
          </w:p>
        </w:tc>
        <w:tc>
          <w:tcPr>
            <w:tcW w:w="3198" w:type="dxa"/>
            <w:noWrap w:val="0"/>
            <w:vAlign w:val="center"/>
          </w:tcPr>
          <w:p>
            <w:pPr>
              <w:pStyle w:val="4"/>
              <w:spacing w:before="80" w:after="112"/>
              <w:ind w:firstLine="0" w:firstLineChars="0"/>
              <w:jc w:val="center"/>
              <w:rPr>
                <w:rFonts w:hAnsi="宋体"/>
                <w:bCs w:val="0"/>
                <w:kern w:val="2"/>
                <w:sz w:val="24"/>
              </w:rPr>
            </w:pPr>
            <w:r>
              <w:rPr>
                <w:rFonts w:hint="eastAsia" w:hAnsi="宋体" w:cs="宋体"/>
                <w:bCs w:val="0"/>
                <w:kern w:val="2"/>
                <w:sz w:val="24"/>
              </w:rPr>
              <w:t>独立包装,总量不小于2.5L</w:t>
            </w:r>
          </w:p>
        </w:tc>
      </w:tr>
    </w:tbl>
    <w:p>
      <w:pPr>
        <w:widowControl/>
        <w:adjustRightInd w:val="0"/>
        <w:snapToGrid w:val="0"/>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在生产领域和流通领域抽样时，检验样品及备用样品均带回承检单位。</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5</w:t>
      </w:r>
      <w:r>
        <w:rPr>
          <w:rFonts w:hint="eastAsia" w:ascii="仿宋_GB2312" w:hAnsi="宋体" w:eastAsia="仿宋_GB2312"/>
          <w:b/>
          <w:sz w:val="28"/>
          <w:szCs w:val="28"/>
        </w:rPr>
        <w:t>样品处置</w:t>
      </w:r>
    </w:p>
    <w:p>
      <w:pPr>
        <w:snapToGrid w:val="0"/>
        <w:spacing w:line="360" w:lineRule="auto"/>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5</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5</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 xml:space="preserve"> 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p>
    <w:p>
      <w:pPr>
        <w:snapToGrid w:val="0"/>
        <w:spacing w:line="360" w:lineRule="auto"/>
        <w:rPr>
          <w:rFonts w:ascii="仿宋_GB2312" w:hAnsi="宋体" w:eastAsia="仿宋_GB2312"/>
          <w:b/>
          <w:sz w:val="28"/>
          <w:szCs w:val="28"/>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tbl>
      <w:tblPr>
        <w:tblStyle w:val="2"/>
        <w:tblW w:w="9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156"/>
        <w:gridCol w:w="2376"/>
        <w:gridCol w:w="1219"/>
        <w:gridCol w:w="213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10"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序号</w:t>
            </w:r>
          </w:p>
        </w:tc>
        <w:tc>
          <w:tcPr>
            <w:tcW w:w="2156"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检验项目</w:t>
            </w:r>
          </w:p>
        </w:tc>
        <w:tc>
          <w:tcPr>
            <w:tcW w:w="2376"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检测依据</w:t>
            </w:r>
          </w:p>
        </w:tc>
        <w:tc>
          <w:tcPr>
            <w:tcW w:w="1219"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项目性质</w:t>
            </w:r>
          </w:p>
        </w:tc>
        <w:tc>
          <w:tcPr>
            <w:tcW w:w="2136"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检测方法</w:t>
            </w:r>
          </w:p>
        </w:tc>
        <w:tc>
          <w:tcPr>
            <w:tcW w:w="836"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w:t>
            </w:r>
          </w:p>
        </w:tc>
        <w:tc>
          <w:tcPr>
            <w:tcW w:w="2156" w:type="dxa"/>
            <w:noWrap w:val="0"/>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低温动力黏度</w:t>
            </w:r>
          </w:p>
        </w:tc>
        <w:tc>
          <w:tcPr>
            <w:tcW w:w="2376" w:type="dxa"/>
            <w:noWrap w:val="0"/>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11121-2006 4.1</w:t>
            </w:r>
          </w:p>
          <w:p>
            <w:pPr>
              <w:jc w:val="center"/>
              <w:rPr>
                <w:rFonts w:ascii="仿宋_GB2312" w:hAnsi="仿宋" w:eastAsia="仿宋_GB2312" w:cs="宋体"/>
                <w:sz w:val="24"/>
                <w:szCs w:val="24"/>
              </w:rPr>
            </w:pPr>
            <w:r>
              <w:rPr>
                <w:rFonts w:hint="eastAsia" w:ascii="仿宋_GB2312" w:hAnsi="宋体" w:eastAsia="仿宋_GB2312" w:cs="宋体"/>
                <w:sz w:val="24"/>
                <w:szCs w:val="24"/>
              </w:rPr>
              <w:t>GB 11122-2006 4.1</w:t>
            </w:r>
          </w:p>
        </w:tc>
        <w:tc>
          <w:tcPr>
            <w:tcW w:w="1219"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ascii="仿宋_GB2312" w:eastAsia="仿宋_GB2312"/>
                <w:bCs/>
                <w:sz w:val="24"/>
                <w:szCs w:val="24"/>
              </w:rPr>
            </w:pPr>
            <w:r>
              <w:rPr>
                <w:rFonts w:hint="eastAsia" w:ascii="仿宋_GB2312" w:eastAsia="仿宋_GB2312"/>
                <w:bCs/>
                <w:sz w:val="24"/>
                <w:szCs w:val="24"/>
              </w:rPr>
              <w:t>GB/T 6538-2010</w:t>
            </w:r>
          </w:p>
        </w:tc>
        <w:tc>
          <w:tcPr>
            <w:tcW w:w="836" w:type="dxa"/>
            <w:noWrap w:val="0"/>
            <w:vAlign w:val="center"/>
          </w:tcPr>
          <w:p>
            <w:pPr>
              <w:spacing w:before="60" w:after="60" w:line="240" w:lineRule="exact"/>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2</w:t>
            </w:r>
          </w:p>
        </w:tc>
        <w:tc>
          <w:tcPr>
            <w:tcW w:w="2156" w:type="dxa"/>
            <w:noWrap w:val="0"/>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黏度指数</w:t>
            </w:r>
          </w:p>
        </w:tc>
        <w:tc>
          <w:tcPr>
            <w:tcW w:w="2376" w:type="dxa"/>
            <w:noWrap w:val="0"/>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11121-2006 4.1</w:t>
            </w:r>
          </w:p>
          <w:p>
            <w:pPr>
              <w:jc w:val="center"/>
              <w:rPr>
                <w:rFonts w:ascii="仿宋_GB2312" w:hAnsi="仿宋" w:eastAsia="仿宋_GB2312" w:cs="宋体"/>
                <w:sz w:val="24"/>
                <w:szCs w:val="24"/>
              </w:rPr>
            </w:pPr>
            <w:r>
              <w:rPr>
                <w:rFonts w:hint="eastAsia" w:ascii="仿宋_GB2312" w:hAnsi="宋体" w:eastAsia="仿宋_GB2312" w:cs="宋体"/>
                <w:sz w:val="24"/>
                <w:szCs w:val="24"/>
              </w:rPr>
              <w:t>GB 11122-2006 4.1</w:t>
            </w:r>
          </w:p>
        </w:tc>
        <w:tc>
          <w:tcPr>
            <w:tcW w:w="1219"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ascii="仿宋_GB2312" w:eastAsia="仿宋_GB2312"/>
                <w:bCs/>
                <w:sz w:val="24"/>
                <w:szCs w:val="24"/>
              </w:rPr>
            </w:pPr>
            <w:r>
              <w:rPr>
                <w:rFonts w:hint="eastAsia" w:ascii="仿宋_GB2312" w:eastAsia="仿宋_GB2312"/>
                <w:bCs/>
                <w:sz w:val="24"/>
                <w:szCs w:val="24"/>
              </w:rPr>
              <w:t>GB/T 1995-1998、</w:t>
            </w:r>
          </w:p>
          <w:p>
            <w:pPr>
              <w:spacing w:line="220" w:lineRule="exact"/>
              <w:jc w:val="center"/>
              <w:rPr>
                <w:rFonts w:ascii="仿宋_GB2312" w:eastAsia="仿宋_GB2312"/>
                <w:bCs/>
                <w:sz w:val="24"/>
                <w:szCs w:val="24"/>
              </w:rPr>
            </w:pPr>
            <w:r>
              <w:rPr>
                <w:rFonts w:hint="eastAsia" w:ascii="仿宋_GB2312" w:eastAsia="仿宋_GB2312"/>
                <w:bCs/>
                <w:sz w:val="24"/>
                <w:szCs w:val="24"/>
              </w:rPr>
              <w:t>GB/T 2541-1981</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3</w:t>
            </w:r>
          </w:p>
        </w:tc>
        <w:tc>
          <w:tcPr>
            <w:tcW w:w="2156" w:type="dxa"/>
            <w:noWrap w:val="0"/>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边界泵送温度</w:t>
            </w:r>
          </w:p>
        </w:tc>
        <w:tc>
          <w:tcPr>
            <w:tcW w:w="2376" w:type="dxa"/>
            <w:noWrap w:val="0"/>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11121-2006 4.1</w:t>
            </w:r>
          </w:p>
          <w:p>
            <w:pPr>
              <w:jc w:val="center"/>
            </w:pPr>
            <w:r>
              <w:rPr>
                <w:rFonts w:hint="eastAsia" w:ascii="仿宋_GB2312" w:hAnsi="宋体" w:eastAsia="仿宋_GB2312" w:cs="宋体"/>
                <w:sz w:val="24"/>
                <w:szCs w:val="24"/>
              </w:rPr>
              <w:t>GB 11122-2006 4.1</w:t>
            </w:r>
          </w:p>
        </w:tc>
        <w:tc>
          <w:tcPr>
            <w:tcW w:w="1219"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ascii="仿宋_GB2312" w:eastAsia="仿宋_GB2312"/>
                <w:bCs/>
                <w:sz w:val="24"/>
                <w:szCs w:val="24"/>
              </w:rPr>
            </w:pPr>
            <w:r>
              <w:rPr>
                <w:rFonts w:hint="eastAsia" w:ascii="仿宋_GB2312" w:eastAsia="仿宋_GB2312"/>
                <w:bCs/>
                <w:sz w:val="24"/>
                <w:szCs w:val="24"/>
              </w:rPr>
              <w:t>GB/T 9171-1988</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4</w:t>
            </w:r>
          </w:p>
        </w:tc>
        <w:tc>
          <w:tcPr>
            <w:tcW w:w="2156" w:type="dxa"/>
            <w:noWrap w:val="0"/>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低温泵送黏度</w:t>
            </w:r>
          </w:p>
        </w:tc>
        <w:tc>
          <w:tcPr>
            <w:tcW w:w="2376" w:type="dxa"/>
            <w:noWrap w:val="0"/>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11121-2006 4.1</w:t>
            </w:r>
          </w:p>
          <w:p>
            <w:pPr>
              <w:jc w:val="center"/>
            </w:pPr>
            <w:r>
              <w:rPr>
                <w:rFonts w:hint="eastAsia" w:ascii="仿宋_GB2312" w:hAnsi="宋体" w:eastAsia="仿宋_GB2312" w:cs="宋体"/>
                <w:sz w:val="24"/>
                <w:szCs w:val="24"/>
              </w:rPr>
              <w:t>GB 11122-2006 4.1</w:t>
            </w:r>
          </w:p>
        </w:tc>
        <w:tc>
          <w:tcPr>
            <w:tcW w:w="1219" w:type="dxa"/>
            <w:noWrap w:val="0"/>
            <w:vAlign w:val="center"/>
          </w:tcPr>
          <w:p>
            <w:pPr>
              <w:jc w:val="cente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ascii="仿宋_GB2312" w:eastAsia="仿宋_GB2312"/>
                <w:bCs/>
                <w:sz w:val="24"/>
                <w:szCs w:val="24"/>
              </w:rPr>
            </w:pPr>
            <w:r>
              <w:rPr>
                <w:rFonts w:ascii="仿宋_GB2312" w:eastAsia="仿宋_GB2312"/>
                <w:bCs/>
                <w:sz w:val="24"/>
                <w:szCs w:val="24"/>
              </w:rPr>
              <w:t>NB/SH/T0562-2013</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5</w:t>
            </w:r>
          </w:p>
        </w:tc>
        <w:tc>
          <w:tcPr>
            <w:tcW w:w="2156" w:type="dxa"/>
            <w:noWrap w:val="0"/>
            <w:vAlign w:val="center"/>
          </w:tcPr>
          <w:p>
            <w:pPr>
              <w:spacing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泡沫性</w:t>
            </w:r>
          </w:p>
        </w:tc>
        <w:tc>
          <w:tcPr>
            <w:tcW w:w="2376" w:type="dxa"/>
            <w:noWrap w:val="0"/>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11121-2006 4.2</w:t>
            </w:r>
          </w:p>
          <w:p>
            <w:pPr>
              <w:jc w:val="center"/>
            </w:pPr>
            <w:r>
              <w:rPr>
                <w:rFonts w:hint="eastAsia" w:ascii="仿宋_GB2312" w:hAnsi="宋体" w:eastAsia="仿宋_GB2312" w:cs="宋体"/>
                <w:sz w:val="24"/>
                <w:szCs w:val="24"/>
              </w:rPr>
              <w:t>GB 11122-2006 4.2</w:t>
            </w:r>
          </w:p>
        </w:tc>
        <w:tc>
          <w:tcPr>
            <w:tcW w:w="1219" w:type="dxa"/>
            <w:noWrap w:val="0"/>
            <w:vAlign w:val="center"/>
          </w:tcPr>
          <w:p>
            <w:pPr>
              <w:jc w:val="cente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ascii="仿宋_GB2312" w:eastAsia="仿宋_GB2312"/>
                <w:bCs/>
                <w:sz w:val="24"/>
                <w:szCs w:val="24"/>
              </w:rPr>
            </w:pPr>
            <w:r>
              <w:rPr>
                <w:rFonts w:hint="eastAsia" w:ascii="仿宋_GB2312" w:eastAsia="仿宋_GB2312"/>
                <w:bCs/>
                <w:sz w:val="24"/>
                <w:szCs w:val="24"/>
              </w:rPr>
              <w:t>GB/T 12579-2002</w:t>
            </w:r>
          </w:p>
          <w:p>
            <w:pPr>
              <w:spacing w:line="220" w:lineRule="exact"/>
              <w:jc w:val="center"/>
              <w:rPr>
                <w:rFonts w:ascii="仿宋_GB2312" w:eastAsia="仿宋_GB2312"/>
                <w:bCs/>
                <w:sz w:val="24"/>
                <w:szCs w:val="24"/>
              </w:rPr>
            </w:pPr>
            <w:r>
              <w:rPr>
                <w:rFonts w:hint="eastAsia" w:ascii="仿宋_GB2312" w:eastAsia="仿宋_GB2312"/>
                <w:bCs/>
                <w:sz w:val="24"/>
                <w:szCs w:val="24"/>
              </w:rPr>
              <w:t>SH/T 0722-2002</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6</w:t>
            </w:r>
          </w:p>
        </w:tc>
        <w:tc>
          <w:tcPr>
            <w:tcW w:w="2156" w:type="dxa"/>
            <w:noWrap w:val="0"/>
            <w:vAlign w:val="center"/>
          </w:tcPr>
          <w:p>
            <w:pPr>
              <w:spacing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蒸发损失（诺亚克法）</w:t>
            </w:r>
          </w:p>
        </w:tc>
        <w:tc>
          <w:tcPr>
            <w:tcW w:w="2376" w:type="dxa"/>
            <w:noWrap w:val="0"/>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11121-2006 4.2</w:t>
            </w:r>
          </w:p>
          <w:p>
            <w:pPr>
              <w:jc w:val="center"/>
            </w:pPr>
            <w:r>
              <w:rPr>
                <w:rFonts w:hint="eastAsia" w:ascii="仿宋_GB2312" w:hAnsi="宋体" w:eastAsia="仿宋_GB2312" w:cs="宋体"/>
                <w:sz w:val="24"/>
                <w:szCs w:val="24"/>
              </w:rPr>
              <w:t>GB 11122-2006 4.2</w:t>
            </w:r>
          </w:p>
        </w:tc>
        <w:tc>
          <w:tcPr>
            <w:tcW w:w="1219" w:type="dxa"/>
            <w:noWrap w:val="0"/>
            <w:vAlign w:val="center"/>
          </w:tcPr>
          <w:p>
            <w:pPr>
              <w:jc w:val="cente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ascii="仿宋_GB2312" w:eastAsia="仿宋_GB2312"/>
                <w:bCs/>
                <w:sz w:val="24"/>
                <w:szCs w:val="24"/>
              </w:rPr>
            </w:pPr>
            <w:r>
              <w:rPr>
                <w:rFonts w:hint="eastAsia" w:ascii="仿宋_GB2312" w:eastAsia="仿宋_GB2312"/>
                <w:bCs/>
                <w:sz w:val="24"/>
                <w:szCs w:val="24"/>
              </w:rPr>
              <w:t>NB/SH/T 0059-2010</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7</w:t>
            </w:r>
          </w:p>
        </w:tc>
        <w:tc>
          <w:tcPr>
            <w:tcW w:w="2156" w:type="dxa"/>
            <w:noWrap w:val="0"/>
            <w:vAlign w:val="center"/>
          </w:tcPr>
          <w:p>
            <w:pPr>
              <w:spacing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磷</w:t>
            </w:r>
          </w:p>
        </w:tc>
        <w:tc>
          <w:tcPr>
            <w:tcW w:w="2376" w:type="dxa"/>
            <w:noWrap w:val="0"/>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11121-2006 4.2</w:t>
            </w:r>
          </w:p>
          <w:p>
            <w:pPr>
              <w:jc w:val="center"/>
            </w:pPr>
            <w:r>
              <w:rPr>
                <w:rFonts w:hint="eastAsia" w:ascii="仿宋_GB2312" w:hAnsi="宋体" w:eastAsia="仿宋_GB2312" w:cs="宋体"/>
                <w:sz w:val="24"/>
                <w:szCs w:val="24"/>
              </w:rPr>
              <w:t>GB 11122-2006 4.2</w:t>
            </w:r>
          </w:p>
        </w:tc>
        <w:tc>
          <w:tcPr>
            <w:tcW w:w="1219" w:type="dxa"/>
            <w:noWrap w:val="0"/>
            <w:vAlign w:val="center"/>
          </w:tcPr>
          <w:p>
            <w:pPr>
              <w:jc w:val="cente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ascii="仿宋_GB2312" w:eastAsia="仿宋_GB2312"/>
                <w:bCs/>
                <w:sz w:val="24"/>
                <w:szCs w:val="24"/>
              </w:rPr>
            </w:pPr>
            <w:r>
              <w:rPr>
                <w:rFonts w:hint="eastAsia" w:ascii="仿宋_GB2312" w:eastAsia="仿宋_GB2312"/>
                <w:bCs/>
                <w:sz w:val="24"/>
                <w:szCs w:val="24"/>
              </w:rPr>
              <w:t>GB/T 17476-1998</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610"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8</w:t>
            </w:r>
          </w:p>
        </w:tc>
        <w:tc>
          <w:tcPr>
            <w:tcW w:w="2156" w:type="dxa"/>
            <w:noWrap w:val="0"/>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高温高剪切黏度</w:t>
            </w:r>
          </w:p>
        </w:tc>
        <w:tc>
          <w:tcPr>
            <w:tcW w:w="2376" w:type="dxa"/>
            <w:noWrap w:val="0"/>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11121-2006 4.1</w:t>
            </w:r>
          </w:p>
          <w:p>
            <w:pPr>
              <w:jc w:val="center"/>
            </w:pPr>
            <w:r>
              <w:rPr>
                <w:rFonts w:hint="eastAsia" w:ascii="仿宋_GB2312" w:hAnsi="宋体" w:eastAsia="仿宋_GB2312" w:cs="宋体"/>
                <w:sz w:val="24"/>
                <w:szCs w:val="24"/>
              </w:rPr>
              <w:t>GB 11122-2006 4.1</w:t>
            </w:r>
          </w:p>
        </w:tc>
        <w:tc>
          <w:tcPr>
            <w:tcW w:w="1219" w:type="dxa"/>
            <w:noWrap w:val="0"/>
            <w:vAlign w:val="center"/>
          </w:tcPr>
          <w:p>
            <w:pPr>
              <w:jc w:val="cente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ascii="仿宋_GB2312" w:eastAsia="仿宋_GB2312"/>
                <w:bCs/>
                <w:sz w:val="24"/>
                <w:szCs w:val="24"/>
              </w:rPr>
            </w:pPr>
            <w:r>
              <w:rPr>
                <w:rFonts w:hint="eastAsia" w:ascii="仿宋_GB2312" w:eastAsia="仿宋_GB2312"/>
                <w:bCs/>
                <w:sz w:val="24"/>
                <w:szCs w:val="24"/>
              </w:rPr>
              <w:t>SH/T 618-1995</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9</w:t>
            </w:r>
          </w:p>
        </w:tc>
        <w:tc>
          <w:tcPr>
            <w:tcW w:w="2156" w:type="dxa"/>
            <w:noWrap w:val="0"/>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运动黏度（100℃）</w:t>
            </w:r>
          </w:p>
        </w:tc>
        <w:tc>
          <w:tcPr>
            <w:tcW w:w="2376" w:type="dxa"/>
            <w:noWrap w:val="0"/>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11121-2006 4.1</w:t>
            </w:r>
          </w:p>
          <w:p>
            <w:pPr>
              <w:jc w:val="center"/>
            </w:pPr>
            <w:r>
              <w:rPr>
                <w:rFonts w:hint="eastAsia" w:ascii="仿宋_GB2312" w:hAnsi="宋体" w:eastAsia="仿宋_GB2312" w:cs="宋体"/>
                <w:sz w:val="24"/>
                <w:szCs w:val="24"/>
              </w:rPr>
              <w:t>GB 11122-2006 4.1</w:t>
            </w:r>
          </w:p>
        </w:tc>
        <w:tc>
          <w:tcPr>
            <w:tcW w:w="1219" w:type="dxa"/>
            <w:noWrap w:val="0"/>
            <w:vAlign w:val="center"/>
          </w:tcPr>
          <w:p>
            <w:pPr>
              <w:jc w:val="cente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ascii="仿宋_GB2312" w:eastAsia="仿宋_GB2312"/>
                <w:bCs/>
                <w:sz w:val="24"/>
                <w:szCs w:val="24"/>
              </w:rPr>
            </w:pPr>
            <w:r>
              <w:rPr>
                <w:rFonts w:hint="eastAsia" w:ascii="仿宋_GB2312" w:eastAsia="仿宋_GB2312"/>
                <w:bCs/>
                <w:sz w:val="24"/>
                <w:szCs w:val="24"/>
              </w:rPr>
              <w:t>GB/T 265-1988</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10</w:t>
            </w:r>
          </w:p>
        </w:tc>
        <w:tc>
          <w:tcPr>
            <w:tcW w:w="2156" w:type="dxa"/>
            <w:noWrap w:val="0"/>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倾点</w:t>
            </w:r>
          </w:p>
        </w:tc>
        <w:tc>
          <w:tcPr>
            <w:tcW w:w="2376" w:type="dxa"/>
            <w:noWrap w:val="0"/>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11121-2006 4.1</w:t>
            </w:r>
          </w:p>
          <w:p>
            <w:pPr>
              <w:jc w:val="center"/>
            </w:pPr>
            <w:r>
              <w:rPr>
                <w:rFonts w:hint="eastAsia" w:ascii="仿宋_GB2312" w:hAnsi="宋体" w:eastAsia="仿宋_GB2312" w:cs="宋体"/>
                <w:sz w:val="24"/>
                <w:szCs w:val="24"/>
              </w:rPr>
              <w:t>GB 11122-2006 4.1</w:t>
            </w:r>
          </w:p>
        </w:tc>
        <w:tc>
          <w:tcPr>
            <w:tcW w:w="1219"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ascii="仿宋_GB2312" w:eastAsia="仿宋_GB2312"/>
                <w:bCs/>
                <w:sz w:val="24"/>
                <w:szCs w:val="24"/>
              </w:rPr>
            </w:pPr>
            <w:r>
              <w:rPr>
                <w:rFonts w:hint="eastAsia" w:ascii="仿宋_GB2312" w:eastAsia="仿宋_GB2312"/>
                <w:bCs/>
                <w:sz w:val="24"/>
                <w:szCs w:val="24"/>
              </w:rPr>
              <w:t>GB/T 3535-2006</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11</w:t>
            </w:r>
          </w:p>
        </w:tc>
        <w:tc>
          <w:tcPr>
            <w:tcW w:w="2156" w:type="dxa"/>
            <w:noWrap w:val="0"/>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水分</w:t>
            </w:r>
          </w:p>
        </w:tc>
        <w:tc>
          <w:tcPr>
            <w:tcW w:w="2376" w:type="dxa"/>
            <w:noWrap w:val="0"/>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11121-2006 4.2</w:t>
            </w:r>
          </w:p>
          <w:p>
            <w:pPr>
              <w:jc w:val="center"/>
            </w:pPr>
            <w:r>
              <w:rPr>
                <w:rFonts w:hint="eastAsia" w:ascii="仿宋_GB2312" w:hAnsi="宋体" w:eastAsia="仿宋_GB2312" w:cs="宋体"/>
                <w:sz w:val="24"/>
                <w:szCs w:val="24"/>
              </w:rPr>
              <w:t>GB 11122-2006 4.2</w:t>
            </w:r>
          </w:p>
        </w:tc>
        <w:tc>
          <w:tcPr>
            <w:tcW w:w="1219"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ascii="仿宋_GB2312" w:eastAsia="仿宋_GB2312"/>
                <w:bCs/>
                <w:sz w:val="24"/>
                <w:szCs w:val="24"/>
              </w:rPr>
            </w:pPr>
            <w:r>
              <w:rPr>
                <w:rFonts w:hint="eastAsia" w:ascii="仿宋_GB2312" w:eastAsia="仿宋_GB2312"/>
                <w:bCs/>
                <w:sz w:val="24"/>
                <w:szCs w:val="24"/>
              </w:rPr>
              <w:t>GB/T 260-2016</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12</w:t>
            </w:r>
          </w:p>
        </w:tc>
        <w:tc>
          <w:tcPr>
            <w:tcW w:w="2156" w:type="dxa"/>
            <w:noWrap w:val="0"/>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机械杂质</w:t>
            </w:r>
          </w:p>
        </w:tc>
        <w:tc>
          <w:tcPr>
            <w:tcW w:w="2376" w:type="dxa"/>
            <w:noWrap w:val="0"/>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11121-2006 4.2</w:t>
            </w:r>
          </w:p>
          <w:p>
            <w:pPr>
              <w:jc w:val="center"/>
            </w:pPr>
            <w:r>
              <w:rPr>
                <w:rFonts w:hint="eastAsia" w:ascii="仿宋_GB2312" w:hAnsi="宋体" w:eastAsia="仿宋_GB2312" w:cs="宋体"/>
                <w:sz w:val="24"/>
                <w:szCs w:val="24"/>
              </w:rPr>
              <w:t>GB 11122-2006 4.2</w:t>
            </w:r>
          </w:p>
        </w:tc>
        <w:tc>
          <w:tcPr>
            <w:tcW w:w="1219"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ascii="仿宋_GB2312" w:eastAsia="仿宋_GB2312"/>
                <w:bCs/>
                <w:sz w:val="24"/>
                <w:szCs w:val="24"/>
              </w:rPr>
            </w:pPr>
            <w:r>
              <w:rPr>
                <w:rFonts w:hint="eastAsia" w:ascii="仿宋_GB2312" w:eastAsia="仿宋_GB2312"/>
                <w:bCs/>
                <w:sz w:val="24"/>
                <w:szCs w:val="24"/>
              </w:rPr>
              <w:t>GB/T 511-2010</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13</w:t>
            </w:r>
          </w:p>
        </w:tc>
        <w:tc>
          <w:tcPr>
            <w:tcW w:w="2156" w:type="dxa"/>
            <w:noWrap w:val="0"/>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闪点（开口）</w:t>
            </w:r>
          </w:p>
        </w:tc>
        <w:tc>
          <w:tcPr>
            <w:tcW w:w="2376" w:type="dxa"/>
            <w:noWrap w:val="0"/>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 11121-2006 4.2</w:t>
            </w:r>
          </w:p>
          <w:p>
            <w:pPr>
              <w:jc w:val="center"/>
            </w:pPr>
            <w:r>
              <w:rPr>
                <w:rFonts w:hint="eastAsia" w:ascii="仿宋_GB2312" w:hAnsi="宋体" w:eastAsia="仿宋_GB2312" w:cs="宋体"/>
                <w:sz w:val="24"/>
                <w:szCs w:val="24"/>
              </w:rPr>
              <w:t>GB 11122-2006 4.2</w:t>
            </w:r>
          </w:p>
        </w:tc>
        <w:tc>
          <w:tcPr>
            <w:tcW w:w="1219" w:type="dxa"/>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ascii="仿宋_GB2312" w:eastAsia="仿宋_GB2312"/>
                <w:bCs/>
                <w:sz w:val="24"/>
                <w:szCs w:val="24"/>
              </w:rPr>
            </w:pPr>
            <w:r>
              <w:rPr>
                <w:rFonts w:hint="eastAsia" w:ascii="仿宋_GB2312" w:eastAsia="仿宋_GB2312"/>
                <w:bCs/>
                <w:sz w:val="24"/>
                <w:szCs w:val="24"/>
              </w:rPr>
              <w:t>GB/T 3536-2008</w:t>
            </w:r>
          </w:p>
        </w:tc>
        <w:tc>
          <w:tcPr>
            <w:tcW w:w="836" w:type="dxa"/>
            <w:noWrap w:val="0"/>
            <w:vAlign w:val="top"/>
          </w:tcPr>
          <w:p>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0" w:type="dxa"/>
            <w:noWrap w:val="0"/>
            <w:vAlign w:val="center"/>
          </w:tcPr>
          <w:p>
            <w:pPr>
              <w:autoSpaceDE w:val="0"/>
              <w:autoSpaceDN w:val="0"/>
              <w:adjustRightInd w:val="0"/>
              <w:jc w:val="center"/>
              <w:rPr>
                <w:rFonts w:hint="eastAsia" w:ascii="仿宋_GB2312" w:hAnsi="宋体" w:eastAsia="仿宋_GB2312"/>
                <w:sz w:val="24"/>
                <w:szCs w:val="24"/>
              </w:rPr>
            </w:pPr>
            <w:r>
              <w:rPr>
                <w:rFonts w:hint="eastAsia" w:ascii="仿宋_GB2312" w:hAnsi="宋体" w:eastAsia="仿宋_GB2312"/>
                <w:sz w:val="24"/>
                <w:szCs w:val="24"/>
              </w:rPr>
              <w:t>14</w:t>
            </w:r>
          </w:p>
        </w:tc>
        <w:tc>
          <w:tcPr>
            <w:tcW w:w="2156" w:type="dxa"/>
            <w:noWrap w:val="0"/>
            <w:vAlign w:val="center"/>
          </w:tcPr>
          <w:p>
            <w:pPr>
              <w:spacing w:before="120" w:after="120" w:line="22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凝胶指数</w:t>
            </w:r>
          </w:p>
        </w:tc>
        <w:tc>
          <w:tcPr>
            <w:tcW w:w="2376" w:type="dxa"/>
            <w:noWrap w:val="0"/>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GB 11121-2006 4.2</w:t>
            </w:r>
          </w:p>
        </w:tc>
        <w:tc>
          <w:tcPr>
            <w:tcW w:w="1219" w:type="dxa"/>
            <w:noWrap w:val="0"/>
            <w:vAlign w:val="center"/>
          </w:tcPr>
          <w:p>
            <w:pPr>
              <w:snapToGrid w:val="0"/>
              <w:spacing w:before="80" w:beforeLines="25" w:after="80" w:afterLines="25"/>
              <w:jc w:val="center"/>
              <w:rPr>
                <w:rFonts w:hint="eastAsia" w:ascii="仿宋_GB2312" w:hAnsi="仿宋" w:eastAsia="仿宋_GB2312"/>
                <w:sz w:val="24"/>
                <w:szCs w:val="24"/>
              </w:rPr>
            </w:pPr>
            <w:r>
              <w:rPr>
                <w:rFonts w:hint="eastAsia" w:ascii="仿宋_GB2312" w:hAnsi="仿宋" w:eastAsia="仿宋_GB2312"/>
                <w:sz w:val="24"/>
                <w:szCs w:val="24"/>
              </w:rPr>
              <w:t>强制性</w:t>
            </w:r>
          </w:p>
        </w:tc>
        <w:tc>
          <w:tcPr>
            <w:tcW w:w="2136" w:type="dxa"/>
            <w:noWrap w:val="0"/>
            <w:vAlign w:val="center"/>
          </w:tcPr>
          <w:p>
            <w:pPr>
              <w:spacing w:line="220" w:lineRule="exact"/>
              <w:jc w:val="center"/>
              <w:rPr>
                <w:rFonts w:hint="eastAsia" w:ascii="仿宋_GB2312" w:eastAsia="仿宋_GB2312"/>
                <w:bCs/>
                <w:sz w:val="24"/>
                <w:szCs w:val="24"/>
              </w:rPr>
            </w:pPr>
            <w:r>
              <w:rPr>
                <w:rFonts w:hint="eastAsia" w:ascii="仿宋_GB2312" w:eastAsia="仿宋_GB2312"/>
                <w:bCs/>
                <w:sz w:val="24"/>
                <w:szCs w:val="24"/>
              </w:rPr>
              <w:t>SH/T 0732-2004</w:t>
            </w:r>
          </w:p>
        </w:tc>
        <w:tc>
          <w:tcPr>
            <w:tcW w:w="836" w:type="dxa"/>
            <w:noWrap w:val="0"/>
            <w:vAlign w:val="top"/>
          </w:tcPr>
          <w:p>
            <w:pPr>
              <w:rPr>
                <w:rFonts w:hint="eastAsia"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33" w:type="dxa"/>
            <w:gridSpan w:val="6"/>
            <w:noWrap w:val="0"/>
            <w:vAlign w:val="center"/>
          </w:tcPr>
          <w:p>
            <w:pPr>
              <w:ind w:left="480" w:hanging="480" w:hangingChars="200"/>
              <w:jc w:val="left"/>
              <w:rPr>
                <w:rFonts w:ascii="仿宋_GB2312" w:hAnsi="宋体" w:eastAsia="仿宋_GB2312" w:cs="宋体"/>
                <w:sz w:val="24"/>
                <w:szCs w:val="24"/>
              </w:rPr>
            </w:pPr>
            <w:r>
              <w:rPr>
                <w:rFonts w:hint="eastAsia" w:ascii="仿宋_GB2312" w:hAnsi="宋体" w:eastAsia="仿宋_GB2312" w:cs="宋体"/>
                <w:sz w:val="24"/>
                <w:szCs w:val="24"/>
              </w:rPr>
              <w:t>注：</w:t>
            </w:r>
          </w:p>
          <w:p>
            <w:pPr>
              <w:ind w:left="480" w:hanging="480" w:hangingChars="200"/>
              <w:jc w:val="left"/>
              <w:rPr>
                <w:rFonts w:ascii="仿宋_GB2312" w:hAnsi="宋体" w:eastAsia="仿宋_GB2312" w:cs="宋体"/>
                <w:sz w:val="24"/>
                <w:szCs w:val="24"/>
              </w:rPr>
            </w:pPr>
            <w:r>
              <w:rPr>
                <w:rFonts w:ascii="仿宋_GB2312" w:hAnsi="宋体" w:eastAsia="仿宋_GB2312" w:cs="宋体"/>
                <w:sz w:val="24"/>
                <w:szCs w:val="24"/>
              </w:rPr>
              <w:t>1</w:t>
            </w:r>
            <w:r>
              <w:rPr>
                <w:rFonts w:hint="eastAsia" w:ascii="仿宋_GB2312" w:hAnsi="宋体" w:eastAsia="仿宋_GB2312" w:cs="宋体"/>
                <w:sz w:val="24"/>
                <w:szCs w:val="24"/>
              </w:rPr>
              <w:t>.上述检验项目原则上使用原样复检，当原样样品量不足时，可使用备样复检。</w:t>
            </w:r>
          </w:p>
          <w:p>
            <w:pPr>
              <w:ind w:left="480" w:hanging="480" w:hangingChars="200"/>
              <w:jc w:val="left"/>
              <w:rPr>
                <w:rFonts w:ascii="仿宋_GB2312" w:hAnsi="宋体" w:eastAsia="仿宋_GB2312" w:cs="宋体"/>
                <w:sz w:val="24"/>
                <w:szCs w:val="24"/>
              </w:rPr>
            </w:pPr>
            <w:r>
              <w:rPr>
                <w:rFonts w:hint="eastAsia" w:ascii="仿宋_GB2312" w:hAnsi="宋体" w:eastAsia="仿宋_GB2312" w:cs="宋体"/>
                <w:sz w:val="24"/>
                <w:szCs w:val="24"/>
              </w:rPr>
              <w:t>2</w:t>
            </w:r>
            <w:r>
              <w:rPr>
                <w:rFonts w:ascii="仿宋_GB2312" w:hAnsi="宋体" w:eastAsia="仿宋_GB2312" w:cs="宋体"/>
                <w:sz w:val="24"/>
                <w:szCs w:val="24"/>
              </w:rPr>
              <w:t>.</w:t>
            </w:r>
            <w:r>
              <w:rPr>
                <w:rFonts w:hint="eastAsia" w:ascii="仿宋_GB2312" w:hAnsi="宋体" w:eastAsia="仿宋_GB2312" w:cs="宋体"/>
                <w:sz w:val="24"/>
                <w:szCs w:val="24"/>
              </w:rPr>
              <w:t>仅多级油产品检测序号1项目；仅单极油检测序号2项目。</w:t>
            </w:r>
          </w:p>
          <w:p>
            <w:pPr>
              <w:ind w:left="480" w:hanging="480" w:hangingChars="200"/>
              <w:jc w:val="left"/>
              <w:rPr>
                <w:rFonts w:ascii="仿宋_GB2312" w:hAnsi="宋体" w:eastAsia="仿宋_GB2312" w:cs="宋体"/>
                <w:sz w:val="24"/>
                <w:szCs w:val="24"/>
              </w:rPr>
            </w:pPr>
            <w:r>
              <w:rPr>
                <w:rFonts w:ascii="仿宋_GB2312" w:hAnsi="宋体" w:eastAsia="仿宋_GB2312" w:cs="宋体"/>
                <w:sz w:val="24"/>
                <w:szCs w:val="24"/>
              </w:rPr>
              <w:t>3.</w:t>
            </w:r>
            <w:r>
              <w:rPr>
                <w:rFonts w:hint="eastAsia" w:ascii="仿宋_GB2312" w:hAnsi="宋体" w:eastAsia="仿宋_GB2312" w:cs="宋体"/>
                <w:sz w:val="24"/>
                <w:szCs w:val="24"/>
              </w:rPr>
              <w:t>序号3-</w:t>
            </w:r>
            <w:r>
              <w:rPr>
                <w:rFonts w:ascii="仿宋_GB2312" w:hAnsi="宋体" w:eastAsia="仿宋_GB2312" w:cs="宋体"/>
                <w:sz w:val="24"/>
                <w:szCs w:val="24"/>
              </w:rPr>
              <w:t>7</w:t>
            </w:r>
            <w:r>
              <w:rPr>
                <w:rFonts w:hint="eastAsia" w:ascii="仿宋_GB2312" w:hAnsi="宋体" w:eastAsia="仿宋_GB2312" w:cs="宋体"/>
                <w:sz w:val="24"/>
                <w:szCs w:val="24"/>
              </w:rPr>
              <w:t>项目仅对产品标准中有相应限量要求的型号产品进行检测。</w:t>
            </w:r>
          </w:p>
        </w:tc>
      </w:tr>
    </w:tbl>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360" w:lineRule="auto"/>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hint="eastAsia"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6.2.4</w:t>
      </w:r>
      <w:r>
        <w:rPr>
          <w:rFonts w:hint="eastAsia" w:ascii="仿宋_GB2312" w:hAnsi="宋体" w:eastAsia="仿宋_GB2312"/>
          <w:sz w:val="28"/>
          <w:szCs w:val="28"/>
        </w:rPr>
        <w:t>商品的分类及对应的质量指标以明示执行标准、强制性标准或标准中引用的相关标准为依据。</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经检验,所检样品全部项目合格,判该产品本次监督检验结果合格；出现一项或一项以上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5</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EC0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2020-04-21T08:15:05Z</dcterms:created>
  <dc:creator>changmy</dc:creator>
  <cp:lastModifiedBy>常孟园</cp:lastModifiedBy>
  <dcterms:modified xsi:type="dcterms:W3CDTF">2020-04-21T08:15:32Z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