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附件</w:t>
      </w:r>
    </w:p>
    <w:p>
      <w:pPr>
        <w:spacing w:after="24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after="24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2022年第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知识产权金融创新促进计划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活动议程</w:t>
      </w: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94"/>
        <w:gridCol w:w="31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bookmarkStart w:id="0" w:name="_Hlk111722975"/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hint="default" w:ascii="Times New Roman" w:hAnsi="Times New Roman" w:eastAsia="仿宋" w:cs="Times New Roman"/>
                <w:b w:val="0"/>
                <w:bCs/>
                <w:highlight w:val="none"/>
                <w:lang w:val="en-US" w:eastAsia="zh-CN"/>
              </w:rPr>
            </w:pP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  <w:t>2022年</w:t>
            </w:r>
            <w:r>
              <w:rPr>
                <w:rStyle w:val="6"/>
                <w:rFonts w:hint="eastAsia" w:eastAsia="仿宋" w:cs="Times New Roman"/>
                <w:b w:val="0"/>
                <w:bCs/>
                <w:highlight w:val="none"/>
                <w:lang w:val="en-US" w:eastAsia="zh-CN"/>
              </w:rPr>
              <w:t>9</w:t>
            </w: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  <w:t>月</w:t>
            </w:r>
            <w:r>
              <w:rPr>
                <w:rStyle w:val="6"/>
                <w:rFonts w:hint="eastAsia" w:eastAsia="仿宋" w:cs="Times New Roman"/>
                <w:b w:val="0"/>
                <w:bCs/>
                <w:highlight w:val="none"/>
                <w:lang w:val="en-US" w:eastAsia="zh-CN"/>
              </w:rPr>
              <w:t>19</w:t>
            </w: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  <w:t>日</w:t>
            </w:r>
            <w:r>
              <w:rPr>
                <w:rStyle w:val="6"/>
                <w:rFonts w:hint="eastAsia" w:eastAsia="仿宋" w:cs="Times New Roman"/>
                <w:b w:val="0"/>
                <w:bCs/>
                <w:highlight w:val="none"/>
                <w:lang w:val="en-US" w:eastAsia="zh-CN"/>
              </w:rPr>
              <w:t>15:00</w:t>
            </w: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  <w:t>-</w:t>
            </w:r>
            <w:r>
              <w:rPr>
                <w:rStyle w:val="6"/>
                <w:rFonts w:hint="eastAsia" w:eastAsia="仿宋" w:cs="Times New Roman"/>
                <w:b w:val="0"/>
                <w:bCs/>
                <w:highlight w:val="none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hint="default" w:ascii="Times New Roman" w:hAnsi="Times New Roman" w:eastAsia="仿宋" w:cs="Times New Roman"/>
                <w:b w:val="0"/>
                <w:bCs/>
                <w:highlight w:val="none"/>
                <w:lang w:val="en-US" w:eastAsia="zh-CN"/>
              </w:rPr>
            </w:pPr>
            <w:r>
              <w:rPr>
                <w:rStyle w:val="6"/>
                <w:rFonts w:hint="eastAsia" w:eastAsia="仿宋" w:cs="Times New Roman"/>
                <w:b w:val="0"/>
                <w:bCs/>
                <w:highlight w:val="none"/>
                <w:lang w:val="en-US" w:eastAsia="zh-CN"/>
              </w:rPr>
              <w:t>全景网直播间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时间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议程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主讲单位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highlight w:val="none"/>
                <w:lang w:val="en-US" w:eastAsia="zh-CN"/>
              </w:rPr>
              <w:t>15:00-15:05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highlight w:val="none"/>
                <w:lang w:val="en-US" w:eastAsia="zh-CN"/>
              </w:rPr>
              <w:t>主持人开场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Fonts w:ascii="Times New Roman" w:hAnsi="Times New Roman" w:eastAsia="仿宋" w:cs="Times New Roman"/>
                <w:highlight w:val="none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15:05-15:25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龙华区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惠企政策介绍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highlight w:val="none"/>
                <w:lang w:bidi="ar"/>
              </w:rPr>
              <w:t>深圳市</w:t>
            </w:r>
            <w:r>
              <w:rPr>
                <w:rFonts w:hint="eastAsia" w:eastAsia="仿宋" w:cs="Times New Roman"/>
                <w:sz w:val="24"/>
                <w:highlight w:val="none"/>
                <w:lang w:val="en-US" w:eastAsia="zh-CN" w:bidi="ar"/>
              </w:rPr>
              <w:t>龙华区工信局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:</w:t>
            </w: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-</w:t>
            </w: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16:10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高价值专利培育技巧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highlight w:val="none"/>
                <w:lang w:eastAsia="zh-CN" w:bidi="ar"/>
              </w:rPr>
            </w:pPr>
            <w:r>
              <w:rPr>
                <w:rFonts w:hint="eastAsia" w:eastAsia="仿宋" w:cs="Times New Roman"/>
                <w:highlight w:val="none"/>
                <w:lang w:val="en-US" w:eastAsia="zh-CN" w:bidi="ar"/>
              </w:rPr>
              <w:t>六棱镜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16:10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-</w:t>
            </w: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16:50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《为民而生 与民共生》——中国民生银行综合金融服务方案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highlight w:val="none"/>
                <w:lang w:val="en-US" w:eastAsia="zh-CN" w:bidi="ar"/>
              </w:rPr>
            </w:pPr>
            <w:r>
              <w:rPr>
                <w:rFonts w:hint="eastAsia" w:eastAsia="仿宋" w:cs="Times New Roman"/>
                <w:highlight w:val="none"/>
                <w:lang w:val="en-US" w:eastAsia="zh-CN" w:bidi="ar"/>
              </w:rPr>
              <w:t>民生银行深圳分行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bidi="ar"/>
              </w:rPr>
            </w:pPr>
            <w:r>
              <w:rPr>
                <w:rFonts w:hint="eastAsia" w:eastAsia="仿宋" w:cs="Times New Roman"/>
                <w:kern w:val="0"/>
                <w:sz w:val="24"/>
                <w:highlight w:val="none"/>
                <w:lang w:val="en-US" w:eastAsia="zh-CN" w:bidi="ar"/>
              </w:rPr>
              <w:t>16:50-17:00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highlight w:val="none"/>
                <w:lang w:val="en-US" w:eastAsia="zh-CN" w:bidi="ar"/>
              </w:rPr>
            </w:pPr>
            <w:r>
              <w:rPr>
                <w:rFonts w:hint="eastAsia" w:eastAsia="仿宋" w:cs="Times New Roman"/>
                <w:highlight w:val="none"/>
                <w:lang w:val="en-US" w:eastAsia="zh-CN" w:bidi="ar"/>
              </w:rPr>
              <w:t>主持人致结束语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highlight w:val="none"/>
                <w:lang w:val="en-US" w:eastAsia="zh-CN" w:bidi="ar"/>
              </w:rPr>
            </w:pPr>
            <w:r>
              <w:rPr>
                <w:rFonts w:hint="eastAsia" w:eastAsia="仿宋" w:cs="Times New Roman"/>
                <w:highlight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</w:p>
    <w:p>
      <w:pPr>
        <w:pStyle w:val="2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  <w:r>
        <w:drawing>
          <wp:inline distT="0" distB="0" distL="114300" distR="114300">
            <wp:extent cx="2101850" cy="2085340"/>
            <wp:effectExtent l="0" t="0" r="6350" b="1016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color w:val="424242"/>
          <w:sz w:val="27"/>
          <w:szCs w:val="27"/>
          <w:highlight w:val="none"/>
          <w:shd w:val="clear" w:color="auto" w:fill="FFFFFF"/>
        </w:rPr>
      </w:pPr>
    </w:p>
    <w:p>
      <w:pPr>
        <w:pStyle w:val="2"/>
        <w:ind w:firstLine="0" w:firstLineChars="0"/>
        <w:jc w:val="center"/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（报名电话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18219201742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农先生</w:t>
      </w:r>
      <w:bookmarkStart w:id="1" w:name="_GoBack"/>
      <w:bookmarkEnd w:id="1"/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Y2I5NDdjNTIyYTYzZmZmZTc5NjQyMGY0ZmU3ZGYifQ=="/>
  </w:docVars>
  <w:rsids>
    <w:rsidRoot w:val="736AF522"/>
    <w:rsid w:val="020F748C"/>
    <w:rsid w:val="039E74B7"/>
    <w:rsid w:val="071D6B99"/>
    <w:rsid w:val="321D28BD"/>
    <w:rsid w:val="32BD07E3"/>
    <w:rsid w:val="3DD002EE"/>
    <w:rsid w:val="3E8820F5"/>
    <w:rsid w:val="45CA59AF"/>
    <w:rsid w:val="48C07B91"/>
    <w:rsid w:val="5A251F45"/>
    <w:rsid w:val="61FE48BA"/>
    <w:rsid w:val="66391F1D"/>
    <w:rsid w:val="736AF522"/>
    <w:rsid w:val="D4B725B3"/>
    <w:rsid w:val="FFE7B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237</Characters>
  <Lines>0</Lines>
  <Paragraphs>0</Paragraphs>
  <TotalTime>2</TotalTime>
  <ScaleCrop>false</ScaleCrop>
  <LinksUpToDate>false</LinksUpToDate>
  <CharactersWithSpaces>238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2022-08-24T16:49:00Z</dcterms:created>
  <dc:creator>WANGQW</dc:creator>
  <cp:lastModifiedBy>WANGQW</cp:lastModifiedBy>
  <dcterms:modified xsi:type="dcterms:W3CDTF">2022-09-16T16:39:59Z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5B149E40AE814DFC9D7F23627F7E7E26</vt:lpwstr>
  </property>
</Properties>
</file>