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val="en-US" w:eastAsia="zh-CN"/>
        </w:rPr>
        <w:t>省级</w:t>
      </w:r>
      <w:r>
        <w:rPr>
          <w:rFonts w:hint="eastAsia" w:ascii="方正小标宋简体" w:hAnsi="方正小标宋简体" w:eastAsia="方正小标宋简体" w:cs="方正小标宋简体"/>
          <w:b w:val="0"/>
          <w:bCs/>
          <w:spacing w:val="0"/>
          <w:sz w:val="44"/>
          <w:szCs w:val="44"/>
        </w:rPr>
        <w:t>资质认定</w:t>
      </w:r>
      <w:r>
        <w:rPr>
          <w:rFonts w:hint="eastAsia" w:ascii="方正小标宋简体" w:hAnsi="方正小标宋简体" w:eastAsia="方正小标宋简体" w:cs="方正小标宋简体"/>
          <w:b w:val="0"/>
          <w:bCs/>
          <w:sz w:val="44"/>
          <w:szCs w:val="44"/>
        </w:rPr>
        <w:t>检验</w:t>
      </w:r>
      <w:r>
        <w:rPr>
          <w:rFonts w:hint="eastAsia" w:ascii="方正小标宋简体" w:hAnsi="方正小标宋简体" w:eastAsia="方正小标宋简体" w:cs="方正小标宋简体"/>
          <w:b w:val="0"/>
          <w:bCs/>
          <w:spacing w:val="0"/>
          <w:sz w:val="44"/>
          <w:szCs w:val="44"/>
        </w:rPr>
        <w:t>检测机构监督检查表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b w:val="0"/>
          <w:bCs/>
          <w:sz w:val="28"/>
          <w:szCs w:val="28"/>
        </w:rPr>
      </w:pPr>
      <w:r>
        <w:rPr>
          <w:rFonts w:hint="eastAsia"/>
          <w:b w:val="0"/>
          <w:bCs/>
          <w:color w:val="auto"/>
          <w:sz w:val="28"/>
          <w:szCs w:val="28"/>
          <w:lang w:eastAsia="zh-CN"/>
        </w:rPr>
        <w:t>被</w:t>
      </w:r>
      <w:r>
        <w:rPr>
          <w:rFonts w:hint="eastAsia"/>
          <w:b w:val="0"/>
          <w:bCs/>
          <w:color w:val="auto"/>
          <w:sz w:val="28"/>
          <w:szCs w:val="28"/>
        </w:rPr>
        <w:t>检查机构名称：</w:t>
      </w:r>
      <w:r>
        <w:rPr>
          <w:rFonts w:hint="eastAsia" w:ascii="仿宋" w:hAnsi="仿宋" w:eastAsia="仿宋" w:cs="仿宋"/>
          <w:b w:val="0"/>
          <w:bCs/>
          <w:color w:val="auto"/>
          <w:sz w:val="28"/>
          <w:szCs w:val="28"/>
        </w:rPr>
        <w:t xml:space="preserve">                                                  </w:t>
      </w:r>
      <w:r>
        <w:rPr>
          <w:rFonts w:hint="eastAsia" w:ascii="仿宋" w:hAnsi="仿宋" w:eastAsia="仿宋" w:cs="仿宋"/>
          <w:b w:val="0"/>
          <w:bCs/>
          <w:color w:val="auto"/>
          <w:sz w:val="28"/>
          <w:szCs w:val="28"/>
          <w:lang w:val="en-US" w:eastAsia="zh-CN"/>
        </w:rPr>
        <w:t xml:space="preserve">  </w:t>
      </w:r>
      <w:r>
        <w:rPr>
          <w:rFonts w:hint="eastAsia" w:ascii="仿宋" w:hAnsi="仿宋" w:eastAsia="仿宋" w:cs="仿宋"/>
          <w:b w:val="0"/>
          <w:bCs/>
          <w:color w:val="auto"/>
          <w:sz w:val="28"/>
          <w:szCs w:val="28"/>
        </w:rPr>
        <w:t xml:space="preserve">    </w:t>
      </w:r>
      <w:r>
        <w:rPr>
          <w:rFonts w:hint="eastAsia"/>
          <w:b w:val="0"/>
          <w:bCs/>
          <w:color w:val="auto"/>
          <w:sz w:val="28"/>
          <w:szCs w:val="28"/>
        </w:rPr>
        <w:t>检查日期：</w:t>
      </w:r>
      <w:r>
        <w:rPr>
          <w:rFonts w:hint="eastAsia"/>
          <w:b w:val="0"/>
          <w:bCs/>
          <w:color w:val="FF0000"/>
          <w:sz w:val="28"/>
          <w:szCs w:val="28"/>
        </w:rPr>
        <w:t xml:space="preserve"> </w:t>
      </w:r>
    </w:p>
    <w:tbl>
      <w:tblPr>
        <w:tblStyle w:val="7"/>
        <w:tblW w:w="14893"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23"/>
        <w:gridCol w:w="1797"/>
        <w:gridCol w:w="8445"/>
        <w:gridCol w:w="215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检查要点</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检查主要内容</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情况记录</w:t>
            </w:r>
          </w:p>
        </w:tc>
        <w:tc>
          <w:tcPr>
            <w:tcW w:w="97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Times New Roman" w:eastAsia="宋体" w:cs="Times New Roman"/>
                <w:b w:val="0"/>
                <w:bCs w:val="0"/>
                <w:sz w:val="21"/>
                <w:szCs w:val="21"/>
              </w:rPr>
            </w:pPr>
            <w:r>
              <w:rPr>
                <w:rFonts w:hint="default" w:ascii="Times New Roman" w:hAnsi="Times New Roman" w:eastAsia="方正仿宋简体" w:cs="Times New Roman"/>
                <w:b w:val="0"/>
                <w:bCs w:val="0"/>
                <w:color w:val="auto"/>
                <w:sz w:val="21"/>
                <w:szCs w:val="21"/>
              </w:rPr>
              <w:t>1</w:t>
            </w:r>
          </w:p>
        </w:tc>
        <w:tc>
          <w:tcPr>
            <w:tcW w:w="823"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合法性</w:t>
            </w:r>
          </w:p>
        </w:tc>
        <w:tc>
          <w:tcPr>
            <w:tcW w:w="1797"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1.1依法成立，能承担相应法律责任的法人或其他组织。</w:t>
            </w:r>
          </w:p>
        </w:tc>
        <w:tc>
          <w:tcPr>
            <w:tcW w:w="8445"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b w:val="0"/>
                <w:bCs w:val="0"/>
                <w:sz w:val="21"/>
                <w:szCs w:val="21"/>
              </w:rPr>
              <w:t>1.1.1</w:t>
            </w:r>
            <w:r>
              <w:rPr>
                <w:rFonts w:hint="eastAsia" w:ascii="宋体" w:hAnsi="宋体" w:eastAsia="宋体" w:cs="Times New Roman"/>
                <w:b w:val="0"/>
                <w:bCs w:val="0"/>
                <w:sz w:val="21"/>
                <w:szCs w:val="21"/>
              </w:rPr>
              <w:t>独立承担法律责任的检验检测机构应持有下列之一的法律地位证明文件，并处于有效期内：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1.1.1.1企业</w:t>
            </w:r>
            <w:r>
              <w:rPr>
                <w:rFonts w:hint="eastAsia" w:ascii="宋体" w:hAnsi="宋体" w:eastAsia="宋体" w:cs="Times New Roman"/>
                <w:b w:val="0"/>
                <w:bCs w:val="0"/>
                <w:sz w:val="21"/>
                <w:szCs w:val="21"/>
                <w:lang w:eastAsia="zh-CN"/>
              </w:rPr>
              <w:t>性质</w:t>
            </w:r>
            <w:r>
              <w:rPr>
                <w:rFonts w:hint="eastAsia" w:ascii="宋体" w:hAnsi="宋体" w:eastAsia="宋体" w:cs="Times New Roman"/>
                <w:b w:val="0"/>
                <w:bCs w:val="0"/>
                <w:sz w:val="21"/>
                <w:szCs w:val="21"/>
              </w:rPr>
              <w:t>的应取得工商登记的营业执照；</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1.1.1.2事业、机关性质机构</w:t>
            </w:r>
            <w:r>
              <w:rPr>
                <w:rFonts w:hint="eastAsia" w:ascii="宋体" w:hAnsi="宋体" w:eastAsia="宋体" w:cs="Times New Roman"/>
                <w:b w:val="0"/>
                <w:bCs w:val="0"/>
                <w:sz w:val="21"/>
                <w:szCs w:val="21"/>
                <w:lang w:eastAsia="zh-CN"/>
              </w:rPr>
              <w:t>的</w:t>
            </w:r>
            <w:r>
              <w:rPr>
                <w:rFonts w:hint="eastAsia" w:ascii="宋体" w:hAnsi="宋体" w:eastAsia="宋体" w:cs="Times New Roman"/>
                <w:b w:val="0"/>
                <w:bCs w:val="0"/>
                <w:sz w:val="21"/>
                <w:szCs w:val="21"/>
              </w:rPr>
              <w:t>应取得编办批准的事业单位法人证书；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1.1.1.3社团法人应取得民政部门批准的社团法人证书；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1.1.1.4其他组织应当取得相应管理部门的批准文件。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1.1.2非独立法人机构，提供所属法人授权文件及不干预检验检测活动的声明或文件（适用时）：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1.1.2.2所在法人单位的法定代表人对最高管理者的授权文件。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b w:val="0"/>
                <w:bCs w:val="0"/>
                <w:sz w:val="21"/>
                <w:szCs w:val="21"/>
              </w:rPr>
            </w:pPr>
            <w:r>
              <w:rPr>
                <w:rFonts w:hint="eastAsia" w:ascii="宋体" w:hAnsi="宋体" w:eastAsia="宋体" w:cs="Times New Roman"/>
                <w:b w:val="0"/>
                <w:bCs w:val="0"/>
                <w:sz w:val="21"/>
                <w:szCs w:val="21"/>
              </w:rPr>
              <w:t>1.1.3资质认定证书所用名称、地址应与法人登记、注册文件一致。</w:t>
            </w:r>
          </w:p>
        </w:tc>
        <w:tc>
          <w:tcPr>
            <w:tcW w:w="21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2"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方正仿宋简体" w:hAnsi="黑体" w:eastAsia="方正仿宋简体" w:cs="Times New Roman"/>
                <w:b w:val="0"/>
                <w:bCs w:val="0"/>
                <w:sz w:val="21"/>
                <w:szCs w:val="21"/>
              </w:rPr>
            </w:pPr>
          </w:p>
        </w:tc>
        <w:tc>
          <w:tcPr>
            <w:tcW w:w="823"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1.2分支机构应获得资质认定。</w:t>
            </w:r>
          </w:p>
        </w:tc>
        <w:tc>
          <w:tcPr>
            <w:tcW w:w="84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1.2.1异地（跨省、跨地市）设立机构，且自行收样、自行检验检测并出具检验检测报告的，按照分支机构对待，应取得资质认定。（适用时）</w:t>
            </w:r>
          </w:p>
        </w:tc>
        <w:tc>
          <w:tcPr>
            <w:tcW w:w="2153" w:type="dxa"/>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2"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Times New Roman" w:eastAsia="宋体" w:cs="Times New Roman"/>
                <w:b w:val="0"/>
                <w:bCs w:val="0"/>
                <w:sz w:val="21"/>
                <w:szCs w:val="21"/>
              </w:rPr>
            </w:pPr>
          </w:p>
        </w:tc>
        <w:tc>
          <w:tcPr>
            <w:tcW w:w="823"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179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1.3具备独立性、公正性地位，合法开展检验检测活动。</w:t>
            </w:r>
          </w:p>
        </w:tc>
        <w:tc>
          <w:tcPr>
            <w:tcW w:w="844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1.3.1如机构还从事检验检测以外的活动，应识别潜在利益冲突，采取措施确保这些活动不影响其检验检测的独立性、公正性。（主要查公正性声明</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预防措施）</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1.3.2</w:t>
            </w:r>
            <w:r>
              <w:rPr>
                <w:rFonts w:hint="eastAsia" w:ascii="宋体" w:hAnsi="宋体" w:eastAsia="宋体" w:cs="Times New Roman"/>
                <w:b w:val="0"/>
                <w:bCs w:val="0"/>
                <w:sz w:val="21"/>
                <w:szCs w:val="21"/>
                <w:lang w:eastAsia="zh-CN"/>
              </w:rPr>
              <w:t>机构及其人员应当独立于其出具的检验检测数据、结果所涉及的利益相关各方。</w:t>
            </w:r>
          </w:p>
        </w:tc>
        <w:tc>
          <w:tcPr>
            <w:tcW w:w="215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r>
              <w:rPr>
                <w:rFonts w:hint="default" w:ascii="Times New Roman" w:hAnsi="Times New Roman" w:eastAsia="方正仿宋简体" w:cs="Times New Roman"/>
                <w:b w:val="0"/>
                <w:bCs w:val="0"/>
                <w:color w:val="auto"/>
                <w:sz w:val="21"/>
                <w:szCs w:val="21"/>
              </w:rPr>
              <w:t>2</w:t>
            </w:r>
          </w:p>
        </w:tc>
        <w:tc>
          <w:tcPr>
            <w:tcW w:w="8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符合性</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2.1机构发生变化时及时变更备案</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2.1.1机构名称、地址、法人性质、法定代表人、最高管理者是否发生变更</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（查营业执照、资质认定证书、最高管理者授权书、劳动合同、社会保险等与实际是否一致）</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2.1.2技术负责人、授权签字人是否发生变更。（查技术负责人任命书、劳动合同、社会保险等与实际是否一致；随机抽查若干份检测报告，查看报告签批人与资质认定证书中授权签字是否一致）</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宋体"/>
                <w:b w:val="0"/>
                <w:bCs w:val="0"/>
                <w:kern w:val="0"/>
                <w:sz w:val="21"/>
                <w:szCs w:val="21"/>
              </w:rPr>
              <w:t>2.1.3相关内容发生变化时，及时</w:t>
            </w:r>
            <w:r>
              <w:rPr>
                <w:rFonts w:hint="eastAsia" w:ascii="宋体" w:hAnsi="宋体" w:eastAsia="宋体" w:cs="宋体"/>
                <w:b w:val="0"/>
                <w:bCs w:val="0"/>
                <w:kern w:val="0"/>
                <w:sz w:val="21"/>
                <w:szCs w:val="21"/>
                <w:lang w:eastAsia="zh-CN"/>
              </w:rPr>
              <w:t>按要求</w:t>
            </w:r>
            <w:r>
              <w:rPr>
                <w:rFonts w:hint="eastAsia" w:ascii="宋体" w:hAnsi="宋体" w:eastAsia="宋体" w:cs="宋体"/>
                <w:b w:val="0"/>
                <w:bCs w:val="0"/>
                <w:kern w:val="0"/>
                <w:sz w:val="21"/>
                <w:szCs w:val="21"/>
              </w:rPr>
              <w:t>报告资质认定部门并办理变更手续。</w:t>
            </w:r>
            <w:r>
              <w:rPr>
                <w:rFonts w:hint="eastAsia" w:ascii="宋体" w:hAnsi="宋体" w:eastAsia="宋体" w:cs="宋体"/>
                <w:b w:val="0"/>
                <w:bCs w:val="0"/>
                <w:kern w:val="0"/>
                <w:sz w:val="21"/>
                <w:szCs w:val="21"/>
                <w:lang w:eastAsia="zh-CN"/>
              </w:rPr>
              <w:t>（变更手续办理要求：法定代表人、最高管理者、技术负责人变更只需在业务办理系统中备案，无需审批；其余事项变更应经审批办理）</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360" w:lineRule="exact"/>
              <w:jc w:val="left"/>
              <w:textAlignment w:val="auto"/>
              <w:rPr>
                <w:rFonts w:ascii="宋体" w:hAnsi="宋体" w:eastAsia="宋体" w:cs="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2.2机构人员管理规范</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2.2.1检验检测人员不得同时在两个及以上检验检测机构执业。（查自我承诺、人员花名册、劳动合同、社会保险等；随机抽查若干份检测报告，倒查报告中检验检测人员的劳动合同、社会保险等）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2.2.2人员持续保持开展检验或体系运行的能力。（查年度培训计划、培训情况、培训考核确认情况）</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2.3仪器设备、环境设施满足要求</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2.3.1仪器设备有检定</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校准计划并有效实施，其内容应包括：</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Times New Roman" w:eastAsia="宋体" w:cs="Times New Roman"/>
                <w:b w:val="0"/>
                <w:bCs w:val="0"/>
                <w:sz w:val="21"/>
                <w:szCs w:val="21"/>
              </w:rPr>
            </w:pPr>
            <w:r>
              <w:rPr>
                <w:rFonts w:hint="eastAsia" w:ascii="宋体" w:hAnsi="Times New Roman" w:eastAsia="宋体" w:cs="Times New Roman"/>
                <w:b w:val="0"/>
                <w:bCs w:val="0"/>
                <w:sz w:val="21"/>
                <w:szCs w:val="21"/>
              </w:rPr>
              <w:t>仪器设备名称、仪器编号、检定/校准周期、检定/校准单位、检定/校准日期等。（查仪器设备</w:t>
            </w:r>
            <w:r>
              <w:rPr>
                <w:rFonts w:hint="eastAsia" w:ascii="宋体" w:hAnsi="宋体" w:eastAsia="宋体" w:cs="Times New Roman"/>
                <w:b w:val="0"/>
                <w:bCs w:val="0"/>
                <w:sz w:val="21"/>
                <w:szCs w:val="21"/>
              </w:rPr>
              <w:t>检定</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校准计划表，随机抽查若干台设备检定</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校准报告，并与现场设备进行核实</w:t>
            </w:r>
            <w:r>
              <w:rPr>
                <w:rFonts w:hint="eastAsia" w:ascii="宋体"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2.3.2所有需要检定、校准或有有效期的设备应使用标签、编码或以其他方式标识，标识应易于识别检定、校准的状态或有效期。</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2.4在资质认定能力范围内从事检验检测活动。</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2.4.2非授权签字人不得签发报告。</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方正仿宋简体" w:hAnsi="黑体" w:eastAsia="方正仿宋简体" w:cs="Times New Roman"/>
                <w:b w:val="0"/>
                <w:bCs w:val="0"/>
                <w:sz w:val="21"/>
                <w:szCs w:val="21"/>
              </w:rPr>
            </w:pPr>
            <w:r>
              <w:rPr>
                <w:rFonts w:hint="default" w:ascii="Times New Roman" w:hAnsi="Times New Roman" w:eastAsia="方正仿宋简体" w:cs="Times New Roman"/>
                <w:b w:val="0"/>
                <w:bCs w:val="0"/>
                <w:color w:val="auto"/>
                <w:sz w:val="21"/>
                <w:szCs w:val="21"/>
              </w:rPr>
              <w:t>3</w:t>
            </w:r>
          </w:p>
        </w:tc>
        <w:tc>
          <w:tcPr>
            <w:tcW w:w="823"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遵规性</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3.1正确使用资质认定标志、检验检测专用章</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eastAsia" w:ascii="宋体" w:hAnsi="Times New Roman" w:eastAsia="宋体" w:cs="Times New Roman"/>
                <w:b w:val="0"/>
                <w:bCs w:val="0"/>
                <w:sz w:val="21"/>
                <w:szCs w:val="21"/>
                <w:lang w:eastAsia="zh-CN"/>
              </w:rPr>
            </w:pPr>
            <w:r>
              <w:rPr>
                <w:rFonts w:hint="eastAsia" w:ascii="宋体" w:hAnsi="宋体" w:eastAsia="宋体" w:cs="Times New Roman"/>
                <w:b w:val="0"/>
                <w:bCs w:val="0"/>
                <w:sz w:val="21"/>
                <w:szCs w:val="21"/>
              </w:rPr>
              <w:t>3.1.1制定有资质认定标志、检验检测专用章的使用规定</w:t>
            </w:r>
            <w:r>
              <w:rPr>
                <w:rFonts w:hint="eastAsia" w:ascii="宋体" w:hAnsi="宋体"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3.1.2检验检测报告中正确使用资质认定标志（</w:t>
            </w:r>
            <w:r>
              <w:rPr>
                <w:rFonts w:ascii="宋体" w:hAnsi="宋体" w:eastAsia="宋体" w:cs="Times New Roman"/>
                <w:b w:val="0"/>
                <w:bCs w:val="0"/>
                <w:sz w:val="21"/>
                <w:szCs w:val="21"/>
              </w:rPr>
              <w:t>CMA</w:t>
            </w:r>
            <w:r>
              <w:rPr>
                <w:rFonts w:hint="eastAsia" w:ascii="宋体" w:hAnsi="宋体" w:eastAsia="宋体" w:cs="Times New Roman"/>
                <w:b w:val="0"/>
                <w:bCs w:val="0"/>
                <w:sz w:val="21"/>
                <w:szCs w:val="21"/>
              </w:rPr>
              <w:t>）以及加盖检验检测专用章。未加盖资质认定标志出报告时，应注明“不具有对社会的证明作用”或类似字样。（抽查检验检测报告）</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3.2档案管理符合要求</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3.2.1按照规定建立检验检测档案，检验报告和原始记录归档留存，保存期限不少于</w:t>
            </w:r>
            <w:r>
              <w:rPr>
                <w:rFonts w:ascii="宋体" w:hAnsi="宋体" w:eastAsia="宋体" w:cs="Times New Roman"/>
                <w:b w:val="0"/>
                <w:bCs w:val="0"/>
                <w:sz w:val="21"/>
                <w:szCs w:val="21"/>
              </w:rPr>
              <w:t>6</w:t>
            </w:r>
            <w:r>
              <w:rPr>
                <w:rFonts w:hint="eastAsia" w:ascii="宋体" w:hAnsi="宋体" w:eastAsia="宋体" w:cs="Times New Roman"/>
                <w:b w:val="0"/>
                <w:bCs w:val="0"/>
                <w:sz w:val="21"/>
                <w:szCs w:val="21"/>
              </w:rPr>
              <w:t>年。</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3.3规范实施分包</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3.3.1制定有分包程序等管理文件。（适用时）</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3.3.2分包项目事先取得委托方书面同意，分包给依法取得资质认定并有能力完成分包项目的检验检测机构，并在检验检测报告中明确标注分包情况。（适用时）</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3.4上报年度报告、统计数据。</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公布自我声明。</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3.4.1按期向资质认定部门上报年度报告、统计数据，并归档留存。（核查直报情况）</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3.4.2公布遵守法律法规、独立公正从业的自我声明并对社会公布。（网上或现场公开）</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3.4.3填写年度检验检测机构自查表并</w:t>
            </w:r>
            <w:r>
              <w:rPr>
                <w:rFonts w:hint="eastAsia" w:ascii="宋体" w:hAnsi="宋体" w:eastAsia="宋体" w:cs="Times New Roman"/>
                <w:b w:val="0"/>
                <w:bCs w:val="0"/>
                <w:sz w:val="21"/>
                <w:szCs w:val="21"/>
              </w:rPr>
              <w:t>完成自查</w:t>
            </w:r>
            <w:r>
              <w:rPr>
                <w:rFonts w:hint="eastAsia" w:ascii="宋体" w:hAnsi="宋体" w:eastAsia="宋体" w:cs="Times New Roman"/>
                <w:b w:val="0"/>
                <w:bCs w:val="0"/>
                <w:sz w:val="21"/>
                <w:szCs w:val="21"/>
                <w:lang w:eastAsia="zh-CN"/>
              </w:rPr>
              <w:t>、自改</w:t>
            </w:r>
            <w:r>
              <w:rPr>
                <w:rFonts w:hint="eastAsia" w:ascii="宋体" w:hAnsi="宋体" w:eastAsia="宋体" w:cs="Times New Roman"/>
                <w:b w:val="0"/>
                <w:bCs w:val="0"/>
                <w:sz w:val="21"/>
                <w:szCs w:val="21"/>
              </w:rPr>
              <w:t>。</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3.5接受监督检查</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3.5.1无正当理由，检验检测机构不得拒不接受、不配合监督检查。</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3.6遵守法律法规</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ascii="宋体" w:hAnsi="宋体" w:eastAsia="宋体" w:cs="Times New Roman"/>
                <w:b w:val="0"/>
                <w:bCs w:val="0"/>
                <w:sz w:val="21"/>
                <w:szCs w:val="21"/>
              </w:rPr>
            </w:pPr>
            <w:r>
              <w:rPr>
                <w:rFonts w:hint="eastAsia" w:ascii="宋体" w:hAnsi="Times New Roman" w:eastAsia="宋体" w:cs="Times New Roman"/>
                <w:b w:val="0"/>
                <w:bCs w:val="0"/>
                <w:sz w:val="21"/>
                <w:szCs w:val="21"/>
              </w:rPr>
              <w:t>3.6.1</w:t>
            </w:r>
            <w:r>
              <w:rPr>
                <w:rFonts w:hint="eastAsia" w:ascii="宋体" w:hAnsi="宋体" w:eastAsia="宋体" w:cs="Times New Roman"/>
                <w:b w:val="0"/>
                <w:bCs w:val="0"/>
                <w:sz w:val="21"/>
                <w:szCs w:val="21"/>
              </w:rPr>
              <w:t>在环境、设施、设备及人员情况发生变化，不能持续符合资质认定要求时，不得擅自对社会出具具有证明作用数据和结果。</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hint="eastAsia" w:ascii="宋体" w:hAnsi="Times New Roman" w:eastAsia="宋体" w:cs="Times New Roman"/>
                <w:b w:val="0"/>
                <w:bCs w:val="0"/>
                <w:sz w:val="21"/>
                <w:szCs w:val="21"/>
              </w:rPr>
            </w:pPr>
            <w:r>
              <w:rPr>
                <w:rFonts w:hint="eastAsia" w:ascii="宋体" w:hAnsi="宋体" w:eastAsia="宋体" w:cs="Times New Roman"/>
                <w:b w:val="0"/>
                <w:bCs w:val="0"/>
                <w:sz w:val="21"/>
                <w:szCs w:val="21"/>
              </w:rPr>
              <w:t>3.6.2</w:t>
            </w:r>
            <w:r>
              <w:rPr>
                <w:rFonts w:hint="eastAsia" w:ascii="宋体" w:hAnsi="宋体" w:eastAsia="宋体" w:cs="Times New Roman"/>
                <w:b w:val="0"/>
                <w:bCs w:val="0"/>
                <w:sz w:val="21"/>
                <w:szCs w:val="21"/>
                <w:lang w:eastAsia="zh-CN"/>
              </w:rPr>
              <w:t>市场监管</w:t>
            </w:r>
            <w:r>
              <w:rPr>
                <w:rFonts w:hint="eastAsia" w:ascii="宋体" w:hAnsi="Times New Roman" w:eastAsia="宋体" w:cs="Times New Roman"/>
                <w:b w:val="0"/>
                <w:bCs w:val="0"/>
                <w:sz w:val="21"/>
                <w:szCs w:val="21"/>
              </w:rPr>
              <w:t>部门责令整改且要求整改期间暂停签发报告的，不得擅自对社会出具起证明作用的数据和结果。</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hint="eastAsia" w:ascii="宋体" w:hAnsi="Times New Roman" w:eastAsia="宋体" w:cs="Times New Roman"/>
                <w:b w:val="0"/>
                <w:bCs w:val="0"/>
                <w:sz w:val="21"/>
                <w:szCs w:val="21"/>
              </w:rPr>
            </w:pPr>
            <w:r>
              <w:rPr>
                <w:rFonts w:hint="eastAsia" w:ascii="宋体" w:hAnsi="宋体" w:eastAsia="宋体" w:cs="Times New Roman"/>
                <w:b w:val="0"/>
                <w:bCs w:val="0"/>
                <w:sz w:val="21"/>
                <w:szCs w:val="21"/>
              </w:rPr>
              <w:t>3.6.</w:t>
            </w:r>
            <w:r>
              <w:rPr>
                <w:rFonts w:hint="eastAsia" w:ascii="宋体" w:hAnsi="宋体" w:eastAsia="宋体" w:cs="Times New Roman"/>
                <w:b w:val="0"/>
                <w:bCs w:val="0"/>
                <w:sz w:val="21"/>
                <w:szCs w:val="21"/>
                <w:lang w:val="en-US" w:eastAsia="zh-CN"/>
              </w:rPr>
              <w:t>3出具的检验检测数据、结果失实</w:t>
            </w:r>
            <w:r>
              <w:rPr>
                <w:rFonts w:hint="eastAsia" w:ascii="宋体" w:hAnsi="Times New Roman" w:eastAsia="宋体" w:cs="Times New Roman"/>
                <w:b w:val="0"/>
                <w:bCs w:val="0"/>
                <w:sz w:val="21"/>
                <w:szCs w:val="21"/>
              </w:rPr>
              <w:t>。</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4</w:t>
            </w:r>
          </w:p>
        </w:tc>
        <w:tc>
          <w:tcPr>
            <w:tcW w:w="8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其他</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事项</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违反《检验检测机构资质认定管理办法》等规定的其他事项</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eastAsia="zh-CN"/>
              </w:rPr>
              <w:t>通过举报投诉、技术专家检查等渠道发现的其他问题。</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155" w:leftChars="-51"/>
        <w:jc w:val="left"/>
        <w:textAlignment w:val="auto"/>
        <w:rPr>
          <w:rFonts w:hint="eastAsia" w:ascii="宋体" w:hAnsi="宋体" w:eastAsia="宋体" w:cs="Times New Roman"/>
          <w:b w:val="0"/>
          <w:bCs w:val="0"/>
          <w:sz w:val="24"/>
          <w:szCs w:val="24"/>
          <w:lang w:eastAsia="zh-CN"/>
        </w:rPr>
      </w:pPr>
      <w:r>
        <w:rPr>
          <w:rFonts w:hint="eastAsia" w:ascii="宋体" w:hAnsi="宋体" w:eastAsia="宋体" w:cs="Times New Roman"/>
          <w:b w:val="0"/>
          <w:bCs w:val="0"/>
          <w:sz w:val="24"/>
          <w:szCs w:val="24"/>
          <w:lang w:eastAsia="zh-CN"/>
        </w:rPr>
        <w:t>被检查机构负责人意见：                                                            执法人员签字：</w:t>
      </w:r>
    </w:p>
    <w:p>
      <w:pPr>
        <w:keepNext w:val="0"/>
        <w:keepLines w:val="0"/>
        <w:pageBreakBefore w:val="0"/>
        <w:widowControl w:val="0"/>
        <w:kinsoku/>
        <w:wordWrap/>
        <w:overflowPunct/>
        <w:topLinePunct w:val="0"/>
        <w:autoSpaceDE/>
        <w:autoSpaceDN/>
        <w:bidi w:val="0"/>
        <w:adjustRightInd w:val="0"/>
        <w:snapToGrid w:val="0"/>
        <w:spacing w:line="560" w:lineRule="exact"/>
        <w:ind w:left="-155" w:leftChars="-51"/>
        <w:jc w:val="left"/>
        <w:textAlignment w:val="auto"/>
        <w:rPr>
          <w:rFonts w:hint="eastAsia" w:ascii="宋体" w:hAnsi="宋体" w:eastAsia="宋体" w:cs="Times New Roman"/>
          <w:b w:val="0"/>
          <w:bCs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155" w:leftChars="-51"/>
        <w:jc w:val="left"/>
        <w:textAlignment w:val="auto"/>
        <w:sectPr>
          <w:pgSz w:w="16838" w:h="11906" w:orient="landscape"/>
          <w:pgMar w:top="1701" w:right="1984" w:bottom="1701" w:left="1701" w:header="851" w:footer="1191" w:gutter="0"/>
          <w:pgNumType w:fmt="decimal"/>
          <w:cols w:space="720" w:num="1"/>
          <w:titlePg/>
          <w:rtlGutter w:val="0"/>
          <w:docGrid w:type="linesAndChars" w:linePitch="607" w:charSpace="-3336"/>
        </w:sectPr>
      </w:pPr>
      <w:r>
        <w:rPr>
          <w:rFonts w:hint="eastAsia" w:ascii="宋体" w:hAnsi="宋体" w:eastAsia="宋体" w:cs="Times New Roman"/>
          <w:b w:val="0"/>
          <w:bCs w:val="0"/>
          <w:sz w:val="24"/>
          <w:szCs w:val="24"/>
          <w:lang w:eastAsia="zh-CN"/>
        </w:rPr>
        <w:t>被检查机构负责人签字：                                                            检查专家签字（适用时）</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833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uiPriority w:val="0"/>
    <w:rPr>
      <w:rFonts w:ascii="Verdana" w:hAnsi="Verdana"/>
      <w:kern w:val="0"/>
      <w:sz w:val="24"/>
      <w:szCs w:val="20"/>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eastAsia="宋体" w:cs="Times New Roman"/>
      <w:sz w:val="30"/>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w:basedOn w:val="1"/>
    <w:link w:val="4"/>
    <w:uiPriority w:val="0"/>
    <w:pPr>
      <w:widowControl/>
      <w:spacing w:after="160" w:line="240" w:lineRule="exact"/>
      <w:jc w:val="left"/>
    </w:pPr>
    <w:rPr>
      <w:rFonts w:ascii="Verdana" w:hAnsi="Verdana"/>
      <w:kern w:val="0"/>
      <w:sz w:val="24"/>
      <w:szCs w:val="20"/>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胡翌婧&amp;userId=089c2245-3540-4cda-8005-8eb0d4dc8848</cp:lastModifiedBy>
  <dcterms:modified xsi:type="dcterms:W3CDTF">2022-09-30T01:48:22Z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