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color w:val="000000"/>
          <w:sz w:val="36"/>
          <w:lang w:eastAsia="zh-CN"/>
        </w:rPr>
      </w:pPr>
      <w:r>
        <w:rPr>
          <w:rFonts w:hint="eastAsia" w:eastAsia="方正小标宋简体"/>
          <w:color w:val="000000"/>
          <w:sz w:val="36"/>
          <w:lang w:eastAsia="zh-CN"/>
        </w:rPr>
        <w:t>深圳市政府信息公开申请表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eastAsia="方正小标宋简体"/>
          <w:color w:val="000000"/>
          <w:sz w:val="36"/>
          <w:lang w:eastAsia="zh-CN"/>
        </w:rPr>
      </w:pPr>
    </w:p>
    <w:tbl>
      <w:tblPr>
        <w:tblStyle w:val="2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0" w:leftChars="0" w:right="113" w:firstLine="0" w:firstLineChars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  请  人  信  息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姓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pacing w:val="-16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1"/>
              <w:jc w:val="center"/>
              <w:textAlignment w:val="auto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1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身份证号码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联系人电话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手机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联系人电子邮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0" w:leftChars="0" w:right="113" w:firstLine="0" w:firstLineChars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所   需  政  府  信  息  情  况</w:t>
            </w:r>
          </w:p>
        </w:tc>
        <w:tc>
          <w:tcPr>
            <w:tcW w:w="2352" w:type="dxa"/>
            <w:gridSpan w:val="2"/>
            <w:vMerge w:val="restart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eastAsia" w:ascii="Times New Roman" w:hAnsi="Times New Roman" w:eastAsia="方正仿宋_GBK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或者其他特征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性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纸质 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获取政府信息的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途径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pacing w:val="-18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法人或者其他组织提交申请时必须提交统一社会信用代码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证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复印件，否则不予受理。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2021-08-27T01:40:21Z</dcterms:created>
  <dc:creator>linhh</dc:creator>
  <cp:lastModifiedBy>linhh</cp:lastModifiedBy>
  <dcterms:modified xsi:type="dcterms:W3CDTF">2021-08-27T01:40:26Z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