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6" w:hangingChars="400"/>
        <w:jc w:val="left"/>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color w:val="auto"/>
          <w:sz w:val="44"/>
          <w:szCs w:val="44"/>
        </w:rPr>
        <w:t>气瓶</w:t>
      </w:r>
      <w:r>
        <w:rPr>
          <w:rFonts w:hint="eastAsia" w:asciiTheme="majorEastAsia" w:hAnsiTheme="majorEastAsia" w:eastAsiaTheme="majorEastAsia" w:cstheme="majorEastAsia"/>
          <w:b/>
          <w:bCs/>
          <w:color w:val="auto"/>
          <w:sz w:val="44"/>
          <w:szCs w:val="44"/>
          <w:lang w:eastAsia="zh-CN"/>
        </w:rPr>
        <w:t>、</w:t>
      </w:r>
      <w:r>
        <w:rPr>
          <w:rFonts w:hint="eastAsia" w:asciiTheme="majorEastAsia" w:hAnsiTheme="majorEastAsia" w:eastAsiaTheme="majorEastAsia" w:cstheme="majorEastAsia"/>
          <w:b/>
          <w:bCs/>
          <w:color w:val="auto"/>
          <w:sz w:val="44"/>
          <w:szCs w:val="44"/>
        </w:rPr>
        <w:t>移动式压力容器充装单位许可</w:t>
      </w:r>
      <w:r>
        <w:rPr>
          <w:rFonts w:hint="eastAsia" w:asciiTheme="majorEastAsia" w:hAnsiTheme="majorEastAsia" w:eastAsiaTheme="majorEastAsia" w:cstheme="majorEastAsia"/>
          <w:b/>
          <w:bCs w:val="0"/>
          <w:kern w:val="44"/>
          <w:sz w:val="44"/>
          <w:szCs w:val="44"/>
          <w:lang w:val="en-US" w:eastAsia="zh-CN" w:bidi="ar-SA"/>
        </w:rPr>
        <w:t>“证照分离”改革全覆盖试点实施方案</w:t>
      </w:r>
    </w:p>
    <w:p>
      <w:pPr>
        <w:rPr>
          <w:rFonts w:hint="eastAsia" w:ascii="黑体" w:hAnsi="黑体" w:eastAsia="黑体" w:cs="黑体"/>
          <w:sz w:val="32"/>
          <w:szCs w:val="32"/>
        </w:rPr>
      </w:pPr>
    </w:p>
    <w:p>
      <w:pPr>
        <w:snapToGrid w:val="0"/>
        <w:spacing w:line="600" w:lineRule="exact"/>
        <w:ind w:firstLine="674"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ind w:firstLine="672" w:firstLineChars="200"/>
        <w:outlineLvl w:val="0"/>
        <w:rPr>
          <w:rFonts w:hint="eastAsia" w:ascii="仿宋_GB2312" w:hAnsi="仿宋" w:eastAsia="仿宋_GB2312" w:cs="Arial"/>
          <w:bCs/>
          <w:color w:val="000000"/>
          <w:spacing w:val="8"/>
          <w:kern w:val="0"/>
          <w:sz w:val="32"/>
          <w:szCs w:val="32"/>
          <w:lang w:val="en-US" w:eastAsia="zh-CN"/>
        </w:rPr>
      </w:pPr>
      <w:r>
        <w:rPr>
          <w:rFonts w:hint="eastAsia" w:ascii="仿宋_GB2312" w:hAnsi="仿宋" w:eastAsia="仿宋_GB2312" w:cs="Arial"/>
          <w:bCs/>
          <w:color w:val="000000"/>
          <w:spacing w:val="8"/>
          <w:kern w:val="0"/>
          <w:sz w:val="32"/>
          <w:szCs w:val="32"/>
          <w:lang w:val="en-US" w:eastAsia="zh-CN"/>
        </w:rPr>
        <w:t>审批服务处、特种设备安全监察处</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二、改革内容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根据《国务院关于在自由贸易试验区开展“证照分离”改革全覆盖试点的通知》（国发〔2019〕25号），对省局下放的</w:t>
      </w:r>
      <w:r>
        <w:rPr>
          <w:rFonts w:hint="eastAsia" w:ascii="仿宋_GB2312" w:hAnsi="仿宋_GB2312" w:eastAsia="仿宋_GB2312" w:cs="仿宋_GB2312"/>
          <w:b w:val="0"/>
          <w:bCs w:val="0"/>
          <w:color w:val="auto"/>
          <w:sz w:val="32"/>
          <w:szCs w:val="32"/>
        </w:rPr>
        <w:t>“特种设备生产单位许可”子项目“气瓶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移动式压力容器充装单位许可”，由</w:t>
      </w:r>
      <w:r>
        <w:rPr>
          <w:rFonts w:hint="eastAsia" w:ascii="仿宋_GB2312" w:hAnsi="仿宋_GB2312" w:eastAsia="仿宋_GB2312" w:cs="仿宋_GB2312"/>
          <w:sz w:val="32"/>
          <w:szCs w:val="32"/>
        </w:rPr>
        <w:t>市市场监管部门根据省局下放要求优化审批服务：1、将申请资料简化为许可申请书。2、对许可周期内未发生行政处罚、责任事故、质量安全问题和质量投诉未结案等情况，且满足生产业绩有关规定规定的生产单位，在许可证书有效期满前，采取企业自愿承诺方式申请直接换证，取消鉴定评审要求，但不可连续两个许可周期申请直接换证（按照《特种设备生产和充装单位许可规则》换证，其许可范围有变化或许可条件要求较原许可规则更高的除外）。3、将审批时限由30个工作日压减至7个工作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三、法律依据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《中华人民共和国特种设备安全法》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《特种设备安全监察条例》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《市场监管总局关于特种设备行政许可优化准入服务和加强事中事后监管措施的公告》</w:t>
      </w:r>
      <w:r>
        <w:rPr>
          <w:rFonts w:hint="eastAsia" w:ascii="仿宋_GB2312" w:hAnsi="仿宋_GB2312" w:eastAsia="仿宋_GB2312" w:cs="仿宋_GB2312"/>
          <w:sz w:val="32"/>
          <w:szCs w:val="32"/>
          <w:lang w:eastAsia="zh-CN"/>
        </w:rPr>
        <w:t>（2019年第8号公告）</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四、许可条件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移动式压力容器、气瓶充装单位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07-2019）</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五、材料要求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（一）特种设备行政许可申请书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（二）营业执照（无法在线核验时）</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六、程序环节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（一）首次申请、增项如下：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1、发证机关收到申请资料后，对于资料齐全、符合法定形式的，应当在5个工作日内予以受理，出具《特种设备行政许可受理决定书》。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2、发证机关在收到申请资料后，对于申请资料不齐全或者不符合法定形式的，应当在5个工作日内一次性告知申请单位需要补正的全部内容，出具《特种设备行政许可申请资料补正告知书》。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3、发证机关收到申请资料后，凡有下列情形之一的，应当在5个工作日内向申请单位发出《特种设备行政许可不予受理决定书》：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（1）申请项目不属于许可范围的；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（2）隐瞒有关情况或者提供虚假资料被发现的；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（3）被依法吊（撤）销许可证，并且自吊（撤）销许可证之日起不满3年的。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4、鉴定评审机构接到发证机关委托后，应当在10个工作日内与申请单位商定鉴定评审日期。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5、鉴定评审组在备忘录中提出整改要求的，整改时间不得超过6个月。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证机关在收到鉴定评审机构上报的鉴定评审报告和相关资料后，应当在6个工作日内，对鉴定评审报告和相关资料进行审查，符合发证条件的，向申请单位颁发相应许可证；不符合发证条件的，向申请单位发出《特种设备不予许可决定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（二）许可证变更、自我声明承诺换证等详细情况请参考《特种设备生产和充装单位许可规则》（TSG 07-2019）。生产单位请登录广东省网厅：（网址：</w:t>
      </w:r>
      <w:r>
        <w:fldChar w:fldCharType="begin"/>
      </w:r>
      <w:r>
        <w:instrText xml:space="preserve"> HYPERLINK "http://tyrz.gd.gov.cn/tif/sso/static/?client_id=szlgwy&amp;client_secret=EKn6Rl57mUid&amp;origin_goto=/shenzhen/project/apply?applyUrl=http%3A%2F%2Fwsbs.sz.gov.cn%2Fshenzhen%2Fproject%2Fitem%2Fapply%2F69253616301007860003440300&amp;gdbsTokenId=&amp;origin_th=shenzhen&amp;redirect_uri=http://wsbs.sz.gov.cn/shenzhen/gdUser/singleLogin?action=callback&amp;response_type=code&amp;scope=all&amp;service=initService" </w:instrText>
      </w:r>
      <w:r>
        <w:fldChar w:fldCharType="separate"/>
      </w:r>
      <w:r>
        <w:rPr>
          <w:rFonts w:hint="eastAsia" w:ascii="仿宋_GB2312" w:hAnsi="仿宋_GB2312" w:eastAsia="仿宋_GB2312" w:cs="仿宋_GB2312"/>
          <w:sz w:val="32"/>
          <w:szCs w:val="32"/>
        </w:rPr>
        <w:t>http://tyrz.gd.gov.cn/tif/sso/static/?client_id=szlgwy&amp;client_secret=EKn6Rl57mUid&amp;origin_goto=%2Fshenzhen%2Fproject%2Fapply%3FapplyUrl%3Dhttp%253A%252F%252Fwsbs.sz.gov.cn%252Fshenzhen%252Fproject%252Fitem%252Fapply%252F69253616301007860003440300%26gdbsTokenId%3D&amp;origin_th=shenzhen&amp;redirect_uri=http%3A%2F%2Fwsbs.sz.gov.cn%2Fshenzhen%2FgdUser%2FsingleLogin%3Faction%3Dcallback&amp;response_type=code&amp;scope=all&amp;service=initService</w:t>
      </w:r>
      <w:r>
        <w:rPr>
          <w:rFonts w:hint="eastAsia" w:ascii="仿宋_GB2312" w:hAnsi="仿宋_GB2312" w:eastAsia="仿宋_GB2312" w:cs="仿宋_GB2312"/>
          <w:sz w:val="32"/>
          <w:szCs w:val="32"/>
        </w:rPr>
        <w:fldChar w:fldCharType="end"/>
      </w:r>
      <w:r>
        <w:rPr>
          <w:rFonts w:hint="eastAsia" w:ascii="宋体" w:hAnsi="宋体" w:eastAsia="宋体" w:cs="宋体"/>
          <w:sz w:val="24"/>
        </w:rPr>
        <w:t>）</w:t>
      </w:r>
      <w:r>
        <w:rPr>
          <w:rFonts w:hint="eastAsia" w:ascii="仿宋_GB2312" w:hAnsi="仿宋_GB2312" w:eastAsia="仿宋_GB2312" w:cs="仿宋_GB2312"/>
          <w:sz w:val="32"/>
          <w:szCs w:val="32"/>
        </w:rPr>
        <w:t>进行申报。申请办理免鉴定评审换发许可证书的，请在申报时填写《申请办理特种设备生产单位免鉴定评审换发许可证书声明承诺书》和《主要业绩明细表》。</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七、审批时限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市场监管总局关于特种设备行政许可优化准入服务和加强事中事后监管措施的公告》（总局公告2019年第8号）和《市场监管总局关于发布〈特种设备生产和充装单位许可规则〉的公告》（总局公告2019年第22号）的规定，结合深圳实际，移动式压力容器、气瓶充装单位许可审批发证时间压缩23个工作日，由30个工作日压减至7个工作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八、监管措施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（一）按照“双随机、一公开”监管原则，每年开展移动式压力容器、气瓶充装单位的监督抽查工作。发现违法违规行为按照《</w:t>
      </w:r>
      <w:r>
        <w:rPr>
          <w:rFonts w:hint="eastAsia" w:ascii="仿宋_GB2312" w:hAnsi="仿宋_GB2312" w:eastAsia="仿宋_GB2312" w:cs="仿宋_GB2312"/>
          <w:sz w:val="32"/>
          <w:szCs w:val="32"/>
          <w:lang w:eastAsia="zh-CN"/>
        </w:rPr>
        <w:t>中华人民共和国</w:t>
      </w:r>
      <w:bookmarkStart w:id="0" w:name="_GoBack"/>
      <w:bookmarkEnd w:id="0"/>
      <w:r>
        <w:rPr>
          <w:rFonts w:hint="eastAsia" w:ascii="仿宋_GB2312" w:hAnsi="仿宋_GB2312" w:eastAsia="仿宋_GB2312" w:cs="仿宋_GB2312"/>
          <w:sz w:val="32"/>
          <w:szCs w:val="32"/>
        </w:rPr>
        <w:t>特种设备安全法》的有关规定依法查处。对有投诉举报和质量问题的移动式压力容器、气瓶充装单位，在每年的监督抽查工作中实施重点抽查。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照《市场监管总局关于发布〈特种设备生产和充装单位许可规则〉的公告》（总局公告2019年第22号）的规定，针对通过自愿承诺申请直接换证的移动式压力容器、气瓶充装单位，发现提交的申请材料中有虚假内容的，发证机关依法撤销其许可证。对依法撤销审批的列入严重违法失信名单，实施失信惩戒。</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404C"/>
    <w:rsid w:val="0039404C"/>
    <w:rsid w:val="00497462"/>
    <w:rsid w:val="00667A7E"/>
    <w:rsid w:val="00963B7F"/>
    <w:rsid w:val="00A06EAB"/>
    <w:rsid w:val="00C90AC8"/>
    <w:rsid w:val="00E46168"/>
    <w:rsid w:val="09A873B0"/>
    <w:rsid w:val="104A1A48"/>
    <w:rsid w:val="44BC15D0"/>
    <w:rsid w:val="4D2C1FFC"/>
    <w:rsid w:val="4FE16615"/>
    <w:rsid w:val="50BD4DC0"/>
    <w:rsid w:val="51CE7398"/>
    <w:rsid w:val="621B728D"/>
    <w:rsid w:val="69D36753"/>
    <w:rsid w:val="77DE420B"/>
    <w:rsid w:val="77FFED33"/>
    <w:rsid w:val="7D42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378</Words>
  <Characters>2155</Characters>
  <Lines>17</Lines>
  <Paragraphs>5</Paragraphs>
  <TotalTime>4</TotalTime>
  <ScaleCrop>false</ScaleCrop>
  <LinksUpToDate>false</LinksUpToDate>
  <CharactersWithSpaces>2528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2020-03-16T17:03:00Z</dcterms:created>
  <dc:creator>caixk</dc:creator>
  <cp:lastModifiedBy>ZHUWC</cp:lastModifiedBy>
  <dcterms:modified xsi:type="dcterms:W3CDTF">2023-07-17T15:41:48Z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